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4C1ED" w14:textId="77777777"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23/81163/FUL</w:t>
      </w:r>
    </w:p>
    <w:p w14:paraId="42A057A5" w14:textId="77777777" w:rsidR="00741FFC" w:rsidRDefault="00741FFC" w:rsidP="00741FFC">
      <w:pPr>
        <w:rPr>
          <w:lang w:val="en-GB"/>
        </w:rPr>
      </w:pPr>
    </w:p>
    <w:p w14:paraId="1C4F37C6" w14:textId="77777777" w:rsidR="00741FFC" w:rsidRDefault="00741FFC" w:rsidP="00741FFC">
      <w:pPr>
        <w:rPr>
          <w:b/>
          <w:bCs/>
          <w:lang w:val="en-GB"/>
        </w:rPr>
      </w:pPr>
      <w:r>
        <w:rPr>
          <w:b/>
          <w:bCs/>
          <w:lang w:val="en-GB"/>
        </w:rPr>
        <w:t>Address:</w:t>
      </w:r>
      <w:r>
        <w:rPr>
          <w:b/>
          <w:bCs/>
          <w:lang w:val="en-GB"/>
        </w:rPr>
        <w:tab/>
        <w:t>Co-Op Academy , Sefton Road, Swinton, Salford, M27 6JU</w:t>
      </w:r>
    </w:p>
    <w:p w14:paraId="261B70D0" w14:textId="0041419F" w:rsidR="00741FFC" w:rsidRDefault="00741FFC" w:rsidP="00741FFC">
      <w:pPr>
        <w:rPr>
          <w:b/>
          <w:bCs/>
          <w:lang w:val="en-GB"/>
        </w:rPr>
      </w:pPr>
      <w:r>
        <w:rPr>
          <w:b/>
          <w:bCs/>
          <w:lang w:val="en-GB"/>
        </w:rPr>
        <w:t>Proposal:</w:t>
      </w:r>
      <w:r>
        <w:rPr>
          <w:b/>
          <w:bCs/>
          <w:lang w:val="en-GB"/>
        </w:rPr>
        <w:tab/>
        <w:t xml:space="preserve">Replacement mesh fencing with concrete posts (maximum height </w:t>
      </w:r>
      <w:r w:rsidR="004C1BF7">
        <w:rPr>
          <w:b/>
          <w:bCs/>
          <w:lang w:val="en-GB"/>
        </w:rPr>
        <w:t>3</w:t>
      </w:r>
      <w:r>
        <w:rPr>
          <w:b/>
          <w:bCs/>
          <w:lang w:val="en-GB"/>
        </w:rPr>
        <w:t>m)</w:t>
      </w:r>
    </w:p>
    <w:p w14:paraId="05C392CA" w14:textId="77777777" w:rsidR="00741FFC" w:rsidRDefault="00741FFC" w:rsidP="00741FFC">
      <w:pPr>
        <w:pStyle w:val="Signature"/>
        <w:keepNext w:val="0"/>
        <w:pBdr>
          <w:bottom w:val="single" w:sz="4" w:space="1" w:color="auto"/>
        </w:pBdr>
        <w:spacing w:before="0" w:line="240" w:lineRule="auto"/>
        <w:rPr>
          <w:smallCaps w:val="0"/>
          <w:spacing w:val="0"/>
        </w:rPr>
      </w:pPr>
    </w:p>
    <w:p w14:paraId="3AE2FDD7" w14:textId="77777777" w:rsidR="00772470" w:rsidRDefault="00772470" w:rsidP="00741FFC">
      <w:pPr>
        <w:rPr>
          <w:b/>
          <w:bCs/>
          <w:lang w:val="en-GB"/>
        </w:rPr>
      </w:pPr>
    </w:p>
    <w:p w14:paraId="3130EC43" w14:textId="1A18761A" w:rsidR="00741FFC" w:rsidRDefault="003F4437" w:rsidP="00741FFC">
      <w:pPr>
        <w:rPr>
          <w:b/>
          <w:bCs/>
          <w:lang w:val="en-GB"/>
        </w:rPr>
      </w:pPr>
      <w:r>
        <w:rPr>
          <w:b/>
          <w:bCs/>
          <w:lang w:val="en-GB"/>
        </w:rPr>
        <w:t>Reason for delay beyond stat deadline and EoT</w:t>
      </w:r>
      <w:r w:rsidR="00741FFC">
        <w:rPr>
          <w:b/>
          <w:bCs/>
          <w:lang w:val="en-GB"/>
        </w:rPr>
        <w:t>:</w:t>
      </w:r>
      <w:r w:rsidR="00741FFC">
        <w:rPr>
          <w:b/>
          <w:bCs/>
          <w:lang w:val="en-GB"/>
        </w:rPr>
        <w:tab/>
      </w:r>
      <w:r w:rsidR="004F7120">
        <w:rPr>
          <w:b/>
          <w:bCs/>
          <w:lang w:val="en-GB"/>
        </w:rPr>
        <w:t>N/A</w:t>
      </w:r>
    </w:p>
    <w:p w14:paraId="3CE480EF" w14:textId="77777777" w:rsidR="00772470" w:rsidRDefault="00772470" w:rsidP="00741FFC">
      <w:pPr>
        <w:pBdr>
          <w:bottom w:val="single" w:sz="4" w:space="1" w:color="auto"/>
        </w:pBdr>
        <w:rPr>
          <w:b/>
          <w:bCs/>
          <w:lang w:val="en-GB"/>
        </w:rPr>
      </w:pPr>
    </w:p>
    <w:p w14:paraId="25332C50" w14:textId="28D47E07" w:rsidR="00741FFC" w:rsidRDefault="00772470" w:rsidP="00741FFC">
      <w:pPr>
        <w:pBdr>
          <w:bottom w:val="single" w:sz="4" w:space="1" w:color="auto"/>
        </w:pBdr>
        <w:rPr>
          <w:b/>
          <w:bCs/>
          <w:lang w:val="en-GB"/>
        </w:rPr>
      </w:pPr>
      <w:r w:rsidRPr="00772470">
        <w:rPr>
          <w:b/>
          <w:bCs/>
          <w:lang w:val="en-GB"/>
        </w:rPr>
        <w:t xml:space="preserve">Have all pre-commencement conditions been agreed with the applicant? </w:t>
      </w:r>
      <w:r w:rsidR="004F7120">
        <w:rPr>
          <w:b/>
          <w:bCs/>
          <w:lang w:val="en-GB"/>
        </w:rPr>
        <w:t>N/A</w:t>
      </w:r>
    </w:p>
    <w:p w14:paraId="3737CA96" w14:textId="77777777" w:rsidR="00772470" w:rsidRPr="00772470" w:rsidRDefault="00772470" w:rsidP="00741FFC">
      <w:pPr>
        <w:pBdr>
          <w:bottom w:val="single" w:sz="4" w:space="1" w:color="auto"/>
        </w:pBdr>
        <w:rPr>
          <w:b/>
          <w:bCs/>
          <w:lang w:val="en-GB"/>
        </w:rPr>
      </w:pPr>
    </w:p>
    <w:p w14:paraId="7263A7F1" w14:textId="77777777" w:rsidR="00741FFC" w:rsidRDefault="00741FFC" w:rsidP="00741FFC">
      <w:pPr>
        <w:rPr>
          <w:lang w:val="en-GB"/>
        </w:rPr>
      </w:pPr>
    </w:p>
    <w:p w14:paraId="742EC561" w14:textId="77777777" w:rsidR="00741FFC" w:rsidRDefault="00741FFC" w:rsidP="00741FFC">
      <w:pPr>
        <w:rPr>
          <w:lang w:val="en-GB"/>
        </w:rPr>
      </w:pPr>
    </w:p>
    <w:p w14:paraId="41570BC1" w14:textId="77777777" w:rsidR="00741FFC" w:rsidRDefault="00741FFC" w:rsidP="00741FFC">
      <w:pPr>
        <w:rPr>
          <w:lang w:val="en-GB"/>
        </w:rPr>
      </w:pPr>
      <w:r>
        <w:rPr>
          <w:b/>
          <w:u w:val="single"/>
          <w:lang w:val="en-GB"/>
        </w:rPr>
        <w:t xml:space="preserve">Description of Site and Surrounding Area </w:t>
      </w:r>
    </w:p>
    <w:p w14:paraId="348D1A58" w14:textId="6C3A2412" w:rsidR="004B3906" w:rsidRDefault="004B3906" w:rsidP="004B3906">
      <w:pPr>
        <w:rPr>
          <w:lang w:val="en-GB"/>
        </w:rPr>
      </w:pPr>
      <w:r>
        <w:rPr>
          <w:lang w:val="en-GB"/>
        </w:rPr>
        <w:t xml:space="preserve">This application refers to the field to the north of the Co-op Academy Swinton. Along the eastern boundary of the site is a public right of way (Swinton &amp; Pendlebury Footpath 52). </w:t>
      </w:r>
    </w:p>
    <w:p w14:paraId="2212D27E" w14:textId="77777777" w:rsidR="004B3906" w:rsidRDefault="004B3906" w:rsidP="004B3906">
      <w:pPr>
        <w:rPr>
          <w:lang w:val="en-GB"/>
        </w:rPr>
      </w:pPr>
    </w:p>
    <w:p w14:paraId="1FD7FEFC" w14:textId="243861F6" w:rsidR="004B3906" w:rsidRDefault="004B3906" w:rsidP="004B3906">
      <w:pPr>
        <w:rPr>
          <w:lang w:val="en-GB"/>
        </w:rPr>
      </w:pPr>
      <w:r w:rsidRPr="004B3906">
        <w:rPr>
          <w:noProof/>
          <w:lang w:val="en-GB"/>
        </w:rPr>
        <w:drawing>
          <wp:inline distT="0" distB="0" distL="0" distR="0" wp14:anchorId="38A8B4A6" wp14:editId="73F27FF6">
            <wp:extent cx="3458845" cy="3511146"/>
            <wp:effectExtent l="0" t="0" r="8255" b="0"/>
            <wp:docPr id="1818059474" name="Picture 1" descr="A picture containing map, text,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9474" name="Picture 1" descr="A picture containing map, text, plan&#10;&#10;Description automatically generated"/>
                    <pic:cNvPicPr/>
                  </pic:nvPicPr>
                  <pic:blipFill rotWithShape="1">
                    <a:blip r:embed="rId8"/>
                    <a:srcRect t="2164"/>
                    <a:stretch/>
                  </pic:blipFill>
                  <pic:spPr bwMode="auto">
                    <a:xfrm>
                      <a:off x="0" y="0"/>
                      <a:ext cx="3469630" cy="3522094"/>
                    </a:xfrm>
                    <a:prstGeom prst="rect">
                      <a:avLst/>
                    </a:prstGeom>
                    <a:ln>
                      <a:noFill/>
                    </a:ln>
                    <a:extLst>
                      <a:ext uri="{53640926-AAD7-44D8-BBD7-CCE9431645EC}">
                        <a14:shadowObscured xmlns:a14="http://schemas.microsoft.com/office/drawing/2010/main"/>
                      </a:ext>
                    </a:extLst>
                  </pic:spPr>
                </pic:pic>
              </a:graphicData>
            </a:graphic>
          </wp:inline>
        </w:drawing>
      </w:r>
      <w:r w:rsidRPr="004B3906">
        <w:rPr>
          <w:noProof/>
          <w:lang w:val="en-GB"/>
        </w:rPr>
        <w:drawing>
          <wp:inline distT="0" distB="0" distL="0" distR="0" wp14:anchorId="442C910A" wp14:editId="0EEC2636">
            <wp:extent cx="2790577" cy="3511510"/>
            <wp:effectExtent l="0" t="0" r="0" b="0"/>
            <wp:docPr id="203320256" name="Picture 1" descr="A picture containing aerial photography, aerial, bird's-eye view,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0256" name="Picture 1" descr="A picture containing aerial photography, aerial, bird's-eye view, map&#10;&#10;Description automatically generated"/>
                    <pic:cNvPicPr/>
                  </pic:nvPicPr>
                  <pic:blipFill rotWithShape="1">
                    <a:blip r:embed="rId9"/>
                    <a:srcRect l="8921" r="11059"/>
                    <a:stretch/>
                  </pic:blipFill>
                  <pic:spPr bwMode="auto">
                    <a:xfrm>
                      <a:off x="0" y="0"/>
                      <a:ext cx="2825949" cy="3556021"/>
                    </a:xfrm>
                    <a:prstGeom prst="rect">
                      <a:avLst/>
                    </a:prstGeom>
                    <a:ln>
                      <a:noFill/>
                    </a:ln>
                    <a:extLst>
                      <a:ext uri="{53640926-AAD7-44D8-BBD7-CCE9431645EC}">
                        <a14:shadowObscured xmlns:a14="http://schemas.microsoft.com/office/drawing/2010/main"/>
                      </a:ext>
                    </a:extLst>
                  </pic:spPr>
                </pic:pic>
              </a:graphicData>
            </a:graphic>
          </wp:inline>
        </w:drawing>
      </w:r>
    </w:p>
    <w:p w14:paraId="00002D90" w14:textId="14BFAFFF" w:rsidR="004B3906" w:rsidRPr="004B3906" w:rsidRDefault="004B3906" w:rsidP="004B3906">
      <w:pPr>
        <w:rPr>
          <w:i/>
          <w:iCs/>
          <w:sz w:val="16"/>
          <w:szCs w:val="16"/>
          <w:lang w:val="en-GB"/>
        </w:rPr>
      </w:pPr>
      <w:r>
        <w:rPr>
          <w:i/>
          <w:iCs/>
          <w:sz w:val="16"/>
          <w:szCs w:val="16"/>
          <w:lang w:val="en-GB"/>
        </w:rPr>
        <w:t xml:space="preserve">Location Plan edge in orange and public right of way in purple                        </w:t>
      </w:r>
      <w:r w:rsidRPr="004B3906">
        <w:rPr>
          <w:i/>
          <w:iCs/>
          <w:sz w:val="16"/>
          <w:szCs w:val="16"/>
          <w:lang w:val="en-GB"/>
        </w:rPr>
        <w:t>Aerial showing the site to the north of the school</w:t>
      </w:r>
    </w:p>
    <w:p w14:paraId="49C85B2A" w14:textId="52A0E25B" w:rsidR="004B3906" w:rsidRDefault="004B3906" w:rsidP="004B3906">
      <w:pPr>
        <w:rPr>
          <w:lang w:val="en-GB"/>
        </w:rPr>
      </w:pPr>
      <w:r>
        <w:rPr>
          <w:lang w:val="en-GB"/>
        </w:rPr>
        <w:t xml:space="preserve"> </w:t>
      </w:r>
    </w:p>
    <w:p w14:paraId="12DBC7E9" w14:textId="77777777" w:rsidR="00741FFC" w:rsidRDefault="00741FFC" w:rsidP="00741FFC">
      <w:pPr>
        <w:rPr>
          <w:b/>
          <w:u w:val="single"/>
          <w:lang w:val="en-GB"/>
        </w:rPr>
      </w:pPr>
      <w:r>
        <w:rPr>
          <w:b/>
          <w:u w:val="single"/>
          <w:lang w:val="en-GB"/>
        </w:rPr>
        <w:t xml:space="preserve">Description of Proposal </w:t>
      </w:r>
    </w:p>
    <w:p w14:paraId="37611A2D" w14:textId="77777777" w:rsidR="004B3906" w:rsidRDefault="004B3906" w:rsidP="00741FFC">
      <w:pPr>
        <w:rPr>
          <w:b/>
          <w:u w:val="single"/>
          <w:lang w:val="en-GB"/>
        </w:rPr>
      </w:pPr>
    </w:p>
    <w:p w14:paraId="1490E933" w14:textId="4DC18C1A" w:rsidR="00741FFC" w:rsidRDefault="00547AB7" w:rsidP="00547AB7">
      <w:pPr>
        <w:pStyle w:val="ListParagraph"/>
        <w:numPr>
          <w:ilvl w:val="0"/>
          <w:numId w:val="40"/>
        </w:numPr>
        <w:rPr>
          <w:rFonts w:asciiTheme="minorBidi" w:hAnsiTheme="minorBidi" w:cstheme="minorBidi"/>
          <w:sz w:val="20"/>
          <w:szCs w:val="20"/>
        </w:rPr>
      </w:pPr>
      <w:r w:rsidRPr="008D2919">
        <w:rPr>
          <w:rFonts w:asciiTheme="minorBidi" w:hAnsiTheme="minorBidi" w:cstheme="minorBidi"/>
          <w:sz w:val="20"/>
          <w:szCs w:val="20"/>
        </w:rPr>
        <w:t xml:space="preserve">Installation of 3m high mesh </w:t>
      </w:r>
      <w:r w:rsidR="004F7120">
        <w:rPr>
          <w:rFonts w:asciiTheme="minorBidi" w:hAnsiTheme="minorBidi" w:cstheme="minorBidi"/>
          <w:sz w:val="20"/>
          <w:szCs w:val="20"/>
        </w:rPr>
        <w:t>fencing around the perimeter of the site.</w:t>
      </w:r>
    </w:p>
    <w:p w14:paraId="4FFFC688" w14:textId="0220FF52" w:rsidR="004F7120" w:rsidRDefault="004F7120" w:rsidP="00547AB7">
      <w:pPr>
        <w:pStyle w:val="ListParagraph"/>
        <w:numPr>
          <w:ilvl w:val="0"/>
          <w:numId w:val="40"/>
        </w:numPr>
        <w:rPr>
          <w:rFonts w:asciiTheme="minorBidi" w:hAnsiTheme="minorBidi" w:cstheme="minorBidi"/>
          <w:sz w:val="20"/>
          <w:szCs w:val="20"/>
        </w:rPr>
      </w:pPr>
      <w:r>
        <w:rPr>
          <w:rFonts w:asciiTheme="minorBidi" w:hAnsiTheme="minorBidi" w:cstheme="minorBidi"/>
          <w:sz w:val="20"/>
          <w:szCs w:val="20"/>
        </w:rPr>
        <w:t>Replace existing 1m high fencing</w:t>
      </w:r>
    </w:p>
    <w:p w14:paraId="7137AA22" w14:textId="0FF40283" w:rsidR="004F7120" w:rsidRDefault="004F7120" w:rsidP="00547AB7">
      <w:pPr>
        <w:pStyle w:val="ListParagraph"/>
        <w:numPr>
          <w:ilvl w:val="0"/>
          <w:numId w:val="40"/>
        </w:numPr>
        <w:rPr>
          <w:rFonts w:asciiTheme="minorBidi" w:hAnsiTheme="minorBidi" w:cstheme="minorBidi"/>
          <w:sz w:val="20"/>
          <w:szCs w:val="20"/>
        </w:rPr>
      </w:pPr>
      <w:r>
        <w:rPr>
          <w:rFonts w:asciiTheme="minorBidi" w:hAnsiTheme="minorBidi" w:cstheme="minorBidi"/>
          <w:sz w:val="20"/>
          <w:szCs w:val="20"/>
        </w:rPr>
        <w:t>Proposed plan and elevations:</w:t>
      </w:r>
    </w:p>
    <w:p w14:paraId="6DBDC25C" w14:textId="3978829F" w:rsidR="004F7120" w:rsidRDefault="004F7120" w:rsidP="004F7120">
      <w:pPr>
        <w:rPr>
          <w:rFonts w:asciiTheme="minorBidi" w:hAnsiTheme="minorBidi" w:cstheme="minorBidi"/>
        </w:rPr>
      </w:pPr>
      <w:r w:rsidRPr="004F7120">
        <w:rPr>
          <w:rFonts w:asciiTheme="minorBidi" w:hAnsiTheme="minorBidi" w:cstheme="minorBidi"/>
          <w:noProof/>
        </w:rPr>
        <w:lastRenderedPageBreak/>
        <w:drawing>
          <wp:inline distT="0" distB="0" distL="0" distR="0" wp14:anchorId="2BA2278A" wp14:editId="7F9466EA">
            <wp:extent cx="3875788" cy="3966422"/>
            <wp:effectExtent l="0" t="0" r="0" b="0"/>
            <wp:docPr id="1891776195" name="Picture 1" descr="A picture containing map, sketch, diagram,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76195" name="Picture 1" descr="A picture containing map, sketch, diagram, drawing&#10;&#10;Description automatically generated"/>
                    <pic:cNvPicPr/>
                  </pic:nvPicPr>
                  <pic:blipFill>
                    <a:blip r:embed="rId10"/>
                    <a:stretch>
                      <a:fillRect/>
                    </a:stretch>
                  </pic:blipFill>
                  <pic:spPr>
                    <a:xfrm>
                      <a:off x="0" y="0"/>
                      <a:ext cx="3881154" cy="3971913"/>
                    </a:xfrm>
                    <a:prstGeom prst="rect">
                      <a:avLst/>
                    </a:prstGeom>
                  </pic:spPr>
                </pic:pic>
              </a:graphicData>
            </a:graphic>
          </wp:inline>
        </w:drawing>
      </w:r>
      <w:r w:rsidRPr="004F7120">
        <w:rPr>
          <w:noProof/>
        </w:rPr>
        <w:t xml:space="preserve"> </w:t>
      </w:r>
    </w:p>
    <w:p w14:paraId="19B21C66" w14:textId="2E79C5C8" w:rsidR="004F7120" w:rsidRPr="004F7120" w:rsidRDefault="004F7120" w:rsidP="004F7120">
      <w:pPr>
        <w:rPr>
          <w:rFonts w:asciiTheme="minorBidi" w:hAnsiTheme="minorBidi" w:cstheme="minorBidi"/>
        </w:rPr>
      </w:pPr>
    </w:p>
    <w:p w14:paraId="34937F25" w14:textId="77777777" w:rsidR="004F7120" w:rsidRDefault="004F7120" w:rsidP="00741FFC">
      <w:pPr>
        <w:pStyle w:val="Heading2"/>
        <w:rPr>
          <w:lang w:val="en-GB"/>
        </w:rPr>
      </w:pPr>
      <w:r w:rsidRPr="004F7120">
        <w:rPr>
          <w:rFonts w:asciiTheme="minorBidi" w:hAnsiTheme="minorBidi" w:cstheme="minorBidi"/>
          <w:noProof/>
        </w:rPr>
        <w:drawing>
          <wp:inline distT="0" distB="0" distL="0" distR="0" wp14:anchorId="69061C8A" wp14:editId="068C41BB">
            <wp:extent cx="3767455" cy="538480"/>
            <wp:effectExtent l="0" t="0" r="4445" b="0"/>
            <wp:docPr id="395138844" name="Picture 1" descr="A black text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38844" name="Picture 1" descr="A black text on a white background&#10;&#10;Description automatically generated with low confidence"/>
                    <pic:cNvPicPr/>
                  </pic:nvPicPr>
                  <pic:blipFill>
                    <a:blip r:embed="rId11"/>
                    <a:stretch>
                      <a:fillRect/>
                    </a:stretch>
                  </pic:blipFill>
                  <pic:spPr>
                    <a:xfrm>
                      <a:off x="0" y="0"/>
                      <a:ext cx="3767455" cy="538480"/>
                    </a:xfrm>
                    <a:prstGeom prst="rect">
                      <a:avLst/>
                    </a:prstGeom>
                  </pic:spPr>
                </pic:pic>
              </a:graphicData>
            </a:graphic>
          </wp:inline>
        </w:drawing>
      </w:r>
    </w:p>
    <w:p w14:paraId="2D3EAD0B" w14:textId="77777777" w:rsidR="004F7120" w:rsidRDefault="004F7120" w:rsidP="004F7120">
      <w:pPr>
        <w:rPr>
          <w:lang w:val="en-GB"/>
        </w:rPr>
      </w:pPr>
    </w:p>
    <w:p w14:paraId="750BDD7B" w14:textId="3462B9C1" w:rsidR="004F7120" w:rsidRDefault="004F7120" w:rsidP="004F7120">
      <w:pPr>
        <w:rPr>
          <w:lang w:val="en-GB"/>
        </w:rPr>
      </w:pPr>
      <w:r w:rsidRPr="004F7120">
        <w:rPr>
          <w:noProof/>
          <w:lang w:val="en-GB"/>
        </w:rPr>
        <w:drawing>
          <wp:inline distT="0" distB="0" distL="0" distR="0" wp14:anchorId="4A7D00B9" wp14:editId="70362350">
            <wp:extent cx="6299835" cy="2861945"/>
            <wp:effectExtent l="0" t="0" r="5715" b="0"/>
            <wp:docPr id="1959428498" name="Picture 1" descr="A picture containing building, shoji, pattern, monochro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428498" name="Picture 1" descr="A picture containing building, shoji, pattern, monochrome&#10;&#10;Description automatically generated"/>
                    <pic:cNvPicPr/>
                  </pic:nvPicPr>
                  <pic:blipFill>
                    <a:blip r:embed="rId12"/>
                    <a:stretch>
                      <a:fillRect/>
                    </a:stretch>
                  </pic:blipFill>
                  <pic:spPr>
                    <a:xfrm>
                      <a:off x="0" y="0"/>
                      <a:ext cx="6299835" cy="2861945"/>
                    </a:xfrm>
                    <a:prstGeom prst="rect">
                      <a:avLst/>
                    </a:prstGeom>
                  </pic:spPr>
                </pic:pic>
              </a:graphicData>
            </a:graphic>
          </wp:inline>
        </w:drawing>
      </w:r>
    </w:p>
    <w:p w14:paraId="53EF960A" w14:textId="77777777" w:rsidR="004F7120" w:rsidRDefault="004F7120" w:rsidP="004F7120">
      <w:pPr>
        <w:rPr>
          <w:lang w:val="en-GB"/>
        </w:rPr>
      </w:pPr>
    </w:p>
    <w:p w14:paraId="476E0033" w14:textId="77777777" w:rsidR="004F7120" w:rsidRDefault="004F7120" w:rsidP="004F7120">
      <w:pPr>
        <w:rPr>
          <w:lang w:val="en-GB"/>
        </w:rPr>
      </w:pPr>
    </w:p>
    <w:p w14:paraId="163CA786" w14:textId="4BC14845" w:rsidR="004F7120" w:rsidRDefault="004F7120" w:rsidP="004F7120">
      <w:pPr>
        <w:rPr>
          <w:lang w:val="en-GB"/>
        </w:rPr>
      </w:pPr>
      <w:r w:rsidRPr="004F7120">
        <w:rPr>
          <w:noProof/>
          <w:lang w:val="en-GB"/>
        </w:rPr>
        <w:lastRenderedPageBreak/>
        <w:drawing>
          <wp:inline distT="0" distB="0" distL="0" distR="0" wp14:anchorId="2CACFFAC" wp14:editId="4B4FB436">
            <wp:extent cx="3733231" cy="3132667"/>
            <wp:effectExtent l="0" t="0" r="635" b="0"/>
            <wp:docPr id="1219095552" name="Picture 1" descr="A picture containing line, rectangle, square,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95552" name="Picture 1" descr="A picture containing line, rectangle, square, parallel&#10;&#10;Description automatically generated"/>
                    <pic:cNvPicPr/>
                  </pic:nvPicPr>
                  <pic:blipFill>
                    <a:blip r:embed="rId13"/>
                    <a:stretch>
                      <a:fillRect/>
                    </a:stretch>
                  </pic:blipFill>
                  <pic:spPr>
                    <a:xfrm>
                      <a:off x="0" y="0"/>
                      <a:ext cx="3739816" cy="3138192"/>
                    </a:xfrm>
                    <a:prstGeom prst="rect">
                      <a:avLst/>
                    </a:prstGeom>
                  </pic:spPr>
                </pic:pic>
              </a:graphicData>
            </a:graphic>
          </wp:inline>
        </w:drawing>
      </w:r>
    </w:p>
    <w:p w14:paraId="641AEDA7" w14:textId="77777777" w:rsidR="004F7120" w:rsidRDefault="004F7120" w:rsidP="004F7120">
      <w:pPr>
        <w:rPr>
          <w:lang w:val="en-GB"/>
        </w:rPr>
      </w:pPr>
    </w:p>
    <w:p w14:paraId="0BBB04B3" w14:textId="20AFFEDA" w:rsidR="004F7120" w:rsidRDefault="004F7120" w:rsidP="004F7120">
      <w:pPr>
        <w:rPr>
          <w:lang w:val="en-GB"/>
        </w:rPr>
      </w:pPr>
      <w:r w:rsidRPr="004F7120">
        <w:rPr>
          <w:noProof/>
          <w:lang w:val="en-GB"/>
        </w:rPr>
        <w:drawing>
          <wp:inline distT="0" distB="0" distL="0" distR="0" wp14:anchorId="204F9784" wp14:editId="248CEDA3">
            <wp:extent cx="5208184" cy="3716232"/>
            <wp:effectExtent l="0" t="0" r="0" b="0"/>
            <wp:docPr id="277614540" name="Picture 1" descr="A picture containing outdoor, grass, plant,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614540" name="Picture 1" descr="A picture containing outdoor, grass, plant, tree&#10;&#10;Description automatically generated"/>
                    <pic:cNvPicPr/>
                  </pic:nvPicPr>
                  <pic:blipFill>
                    <a:blip r:embed="rId14"/>
                    <a:stretch>
                      <a:fillRect/>
                    </a:stretch>
                  </pic:blipFill>
                  <pic:spPr>
                    <a:xfrm>
                      <a:off x="0" y="0"/>
                      <a:ext cx="5210921" cy="3718185"/>
                    </a:xfrm>
                    <a:prstGeom prst="rect">
                      <a:avLst/>
                    </a:prstGeom>
                  </pic:spPr>
                </pic:pic>
              </a:graphicData>
            </a:graphic>
          </wp:inline>
        </w:drawing>
      </w:r>
    </w:p>
    <w:p w14:paraId="5E8A47F1" w14:textId="1494B02A" w:rsidR="004F7120" w:rsidRDefault="004F7120" w:rsidP="004F7120">
      <w:pPr>
        <w:rPr>
          <w:lang w:val="en-GB"/>
        </w:rPr>
      </w:pPr>
      <w:r>
        <w:rPr>
          <w:lang w:val="en-GB"/>
        </w:rPr>
        <w:t>Existing boundary fencing</w:t>
      </w:r>
    </w:p>
    <w:p w14:paraId="532476D1" w14:textId="77777777" w:rsidR="004F7120" w:rsidRDefault="004F7120" w:rsidP="004F7120">
      <w:pPr>
        <w:rPr>
          <w:lang w:val="en-GB"/>
        </w:rPr>
      </w:pPr>
    </w:p>
    <w:p w14:paraId="46DA846A" w14:textId="77777777" w:rsidR="004F7120" w:rsidRDefault="004F7120" w:rsidP="004F7120">
      <w:pPr>
        <w:rPr>
          <w:lang w:val="en-GB"/>
        </w:rPr>
      </w:pPr>
    </w:p>
    <w:p w14:paraId="164EFBCF" w14:textId="1981739A" w:rsidR="00741FFC" w:rsidRDefault="00741FFC" w:rsidP="00741FFC">
      <w:pPr>
        <w:pStyle w:val="Heading2"/>
        <w:rPr>
          <w:lang w:val="en-GB"/>
        </w:rPr>
      </w:pPr>
      <w:r>
        <w:rPr>
          <w:lang w:val="en-GB"/>
        </w:rPr>
        <w:t>Publicity</w:t>
      </w:r>
    </w:p>
    <w:p w14:paraId="6F1EE31A" w14:textId="6CD55BB4" w:rsidR="00741FFC" w:rsidRDefault="00741FFC" w:rsidP="00741FFC">
      <w:pPr>
        <w:rPr>
          <w:lang w:val="en-GB"/>
        </w:rPr>
      </w:pPr>
      <w:r>
        <w:rPr>
          <w:lang w:val="en-GB"/>
        </w:rPr>
        <w:t>Earliest Decision Date: 15 June 2023</w:t>
      </w:r>
    </w:p>
    <w:p w14:paraId="0EFB5169" w14:textId="1DA3AFAC" w:rsidR="00741FFC" w:rsidRPr="00741FFC" w:rsidRDefault="00741FFC" w:rsidP="00741FFC">
      <w:r w:rsidRPr="00741FFC">
        <w:t xml:space="preserve">Revised Expiry Date:  No extension agreed  </w:t>
      </w:r>
    </w:p>
    <w:p w14:paraId="5A6EF173" w14:textId="6898B6E0" w:rsidR="00741FFC" w:rsidRDefault="00741FFC" w:rsidP="00741FFC">
      <w:pPr>
        <w:rPr>
          <w:lang w:val="en-GB"/>
        </w:rPr>
      </w:pPr>
    </w:p>
    <w:p w14:paraId="6D31AD7B" w14:textId="77777777" w:rsidR="00741FFC" w:rsidRDefault="00741FFC" w:rsidP="00741FFC">
      <w:pPr>
        <w:rPr>
          <w:lang w:val="en-GB"/>
        </w:rPr>
      </w:pPr>
      <w:r>
        <w:rPr>
          <w:b/>
          <w:bCs/>
          <w:lang w:val="en-GB"/>
        </w:rPr>
        <w:t>Site Notice:</w:t>
      </w:r>
      <w:r>
        <w:rPr>
          <w:lang w:val="en-GB"/>
        </w:rPr>
        <w:t xml:space="preserve"> Non HH Affecting public right of way</w:t>
      </w:r>
      <w:r>
        <w:rPr>
          <w:lang w:val="en-GB"/>
        </w:rPr>
        <w:tab/>
        <w:t>Date Displayed: 24 May 2023</w:t>
      </w:r>
    </w:p>
    <w:p w14:paraId="25D92652" w14:textId="77777777" w:rsidR="00741FFC" w:rsidRDefault="00741FFC" w:rsidP="00741FFC">
      <w:pPr>
        <w:rPr>
          <w:lang w:val="en-GB"/>
        </w:rPr>
      </w:pPr>
      <w:r>
        <w:rPr>
          <w:b/>
          <w:bCs/>
          <w:lang w:val="en-GB"/>
        </w:rPr>
        <w:t>Reason:</w:t>
      </w:r>
      <w:r>
        <w:rPr>
          <w:lang w:val="en-GB"/>
        </w:rPr>
        <w:t xml:space="preserve"> Article 13 affect public right of way</w:t>
      </w:r>
    </w:p>
    <w:p w14:paraId="169FDB27" w14:textId="77777777" w:rsidR="00741FFC" w:rsidRDefault="00741FFC" w:rsidP="00741FFC">
      <w:pPr>
        <w:rPr>
          <w:lang w:val="en-GB"/>
        </w:rPr>
      </w:pPr>
    </w:p>
    <w:p w14:paraId="0DA725F6" w14:textId="77777777" w:rsidR="00741FFC" w:rsidRDefault="00741FFC" w:rsidP="00741FFC">
      <w:pPr>
        <w:rPr>
          <w:lang w:val="en-GB"/>
        </w:rPr>
      </w:pPr>
      <w:r>
        <w:rPr>
          <w:b/>
          <w:bCs/>
          <w:lang w:val="en-GB"/>
        </w:rPr>
        <w:lastRenderedPageBreak/>
        <w:t>Press Advert:</w:t>
      </w:r>
      <w:r>
        <w:rPr>
          <w:lang w:val="en-GB"/>
        </w:rPr>
        <w:t xml:space="preserve"> Manchester Weekly News Salford Edition</w:t>
      </w:r>
      <w:r>
        <w:rPr>
          <w:lang w:val="en-GB"/>
        </w:rPr>
        <w:tab/>
        <w:t>Date Published: 4 May 2023</w:t>
      </w:r>
    </w:p>
    <w:p w14:paraId="60680A15" w14:textId="26896FD7" w:rsidR="00741FFC" w:rsidRDefault="00741FFC" w:rsidP="00741FFC">
      <w:pPr>
        <w:rPr>
          <w:lang w:val="en-GB"/>
        </w:rPr>
      </w:pPr>
      <w:r>
        <w:rPr>
          <w:b/>
          <w:bCs/>
          <w:lang w:val="en-GB"/>
        </w:rPr>
        <w:t>Reason:</w:t>
      </w:r>
      <w:r w:rsidR="004F7120">
        <w:rPr>
          <w:b/>
          <w:bCs/>
          <w:lang w:val="en-GB"/>
        </w:rPr>
        <w:t xml:space="preserve"> </w:t>
      </w:r>
      <w:r>
        <w:rPr>
          <w:lang w:val="en-GB"/>
        </w:rPr>
        <w:t>Article 15 Affect Public right of Way</w:t>
      </w:r>
    </w:p>
    <w:p w14:paraId="601A981E" w14:textId="77777777" w:rsidR="00DE464E" w:rsidRDefault="00DE464E" w:rsidP="00741FFC">
      <w:pPr>
        <w:rPr>
          <w:b/>
          <w:u w:val="single"/>
        </w:rPr>
      </w:pPr>
    </w:p>
    <w:p w14:paraId="774AA018" w14:textId="77777777" w:rsidR="00741FFC" w:rsidRDefault="00741FFC" w:rsidP="00741FFC">
      <w:pPr>
        <w:rPr>
          <w:b/>
          <w:u w:val="single"/>
        </w:rPr>
      </w:pPr>
      <w:r>
        <w:rPr>
          <w:b/>
          <w:u w:val="single"/>
        </w:rPr>
        <w:t>Relevant Site History</w:t>
      </w:r>
    </w:p>
    <w:p w14:paraId="04ECB9D3" w14:textId="77777777" w:rsidR="00ED6A4A" w:rsidRDefault="00ED6A4A" w:rsidP="00741FFC">
      <w:pPr>
        <w:rPr>
          <w:b/>
          <w:u w:val="single"/>
        </w:rPr>
      </w:pPr>
    </w:p>
    <w:p w14:paraId="6FA36488" w14:textId="479A39FB" w:rsidR="00741FFC" w:rsidRDefault="00741FFC" w:rsidP="00741FFC">
      <w:r>
        <w:t xml:space="preserve">No relevant site history.    </w:t>
      </w:r>
    </w:p>
    <w:p w14:paraId="6A54A400" w14:textId="77777777" w:rsidR="00741FFC" w:rsidRDefault="00741FFC" w:rsidP="00741FFC">
      <w:pPr>
        <w:rPr>
          <w:lang w:val="en-GB"/>
        </w:rPr>
      </w:pPr>
    </w:p>
    <w:p w14:paraId="4C2471BC" w14:textId="77777777" w:rsidR="00741FFC" w:rsidRDefault="00741FFC" w:rsidP="00741FFC">
      <w:pPr>
        <w:rPr>
          <w:lang w:val="en-GB"/>
        </w:rPr>
      </w:pPr>
      <w:r>
        <w:rPr>
          <w:b/>
          <w:u w:val="single"/>
          <w:lang w:val="en-GB"/>
        </w:rPr>
        <w:t xml:space="preserve">Neighbour Notification </w:t>
      </w:r>
    </w:p>
    <w:p w14:paraId="2D2C1C0E" w14:textId="77777777" w:rsidR="00741FFC" w:rsidRDefault="00741FFC" w:rsidP="00741FFC">
      <w:pPr>
        <w:rPr>
          <w:lang w:val="en-GB"/>
        </w:rPr>
      </w:pPr>
    </w:p>
    <w:p w14:paraId="103D0800" w14:textId="2D5B448C" w:rsidR="00741FFC" w:rsidRDefault="004F7120" w:rsidP="00741FFC">
      <w:pPr>
        <w:rPr>
          <w:lang w:val="en-GB"/>
        </w:rPr>
      </w:pPr>
      <w:r>
        <w:rPr>
          <w:lang w:val="en-GB"/>
        </w:rPr>
        <w:t xml:space="preserve">35 </w:t>
      </w:r>
      <w:r w:rsidR="00741FFC">
        <w:rPr>
          <w:lang w:val="en-GB"/>
        </w:rPr>
        <w:t>neighbouring occupiers have been notified of the application.</w:t>
      </w:r>
    </w:p>
    <w:p w14:paraId="1068A359" w14:textId="77777777" w:rsidR="00741FFC" w:rsidRDefault="00741FFC" w:rsidP="00741FFC">
      <w:pPr>
        <w:rPr>
          <w:lang w:val="en-GB"/>
        </w:rPr>
      </w:pPr>
    </w:p>
    <w:p w14:paraId="194F3B6A" w14:textId="77777777" w:rsidR="00741FFC" w:rsidRDefault="00741FFC" w:rsidP="00741FFC">
      <w:pPr>
        <w:rPr>
          <w:lang w:val="en-GB"/>
        </w:rPr>
      </w:pPr>
      <w:r>
        <w:rPr>
          <w:b/>
          <w:u w:val="single"/>
          <w:lang w:val="en-GB"/>
        </w:rPr>
        <w:t xml:space="preserve">Representations </w:t>
      </w:r>
    </w:p>
    <w:p w14:paraId="0FA72030" w14:textId="77777777" w:rsidR="00741FFC" w:rsidRDefault="00741FFC" w:rsidP="00741FFC">
      <w:pPr>
        <w:rPr>
          <w:lang w:val="en-GB"/>
        </w:rPr>
      </w:pPr>
    </w:p>
    <w:p w14:paraId="198A7A47" w14:textId="15B393C9" w:rsidR="00741FFC" w:rsidRDefault="004F7120" w:rsidP="00741FFC">
      <w:pPr>
        <w:rPr>
          <w:lang w:val="en-GB"/>
        </w:rPr>
      </w:pPr>
      <w:r>
        <w:rPr>
          <w:lang w:val="en-GB"/>
        </w:rPr>
        <w:t>No</w:t>
      </w:r>
      <w:r w:rsidR="00741FFC">
        <w:rPr>
          <w:lang w:val="en-GB"/>
        </w:rPr>
        <w:t xml:space="preserve"> letters of representation have been received in response to then application publicity.</w:t>
      </w:r>
    </w:p>
    <w:p w14:paraId="393EEE21" w14:textId="77777777" w:rsidR="00741FFC" w:rsidRDefault="00741FFC" w:rsidP="00741FFC">
      <w:pPr>
        <w:pStyle w:val="Heading1"/>
        <w:rPr>
          <w:u w:val="single"/>
          <w:lang w:val="en-GB"/>
        </w:rPr>
      </w:pPr>
    </w:p>
    <w:p w14:paraId="3E422774" w14:textId="77777777" w:rsidR="00741FFC" w:rsidRDefault="00741FFC" w:rsidP="00741FFC">
      <w:pPr>
        <w:pStyle w:val="Heading1"/>
        <w:rPr>
          <w:u w:val="single"/>
          <w:lang w:val="en-GB"/>
        </w:rPr>
      </w:pPr>
      <w:r>
        <w:rPr>
          <w:u w:val="single"/>
          <w:lang w:val="en-GB"/>
        </w:rPr>
        <w:t>Consultations</w:t>
      </w:r>
    </w:p>
    <w:p w14:paraId="0AF06137" w14:textId="77777777" w:rsidR="00741FFC" w:rsidRDefault="00741FFC" w:rsidP="00741FFC">
      <w:pPr>
        <w:rPr>
          <w:lang w:val="en-GB"/>
        </w:rPr>
      </w:pPr>
    </w:p>
    <w:p w14:paraId="42CE26D0" w14:textId="77777777" w:rsidR="00741FFC" w:rsidRDefault="00741FFC" w:rsidP="00741FFC">
      <w:pPr>
        <w:rPr>
          <w:lang w:val="en-GB"/>
        </w:rPr>
      </w:pPr>
      <w:r>
        <w:rPr>
          <w:u w:val="single"/>
          <w:lang w:val="en-GB"/>
        </w:rPr>
        <w:t>Gmpa The Greater Manchester Pedestrian Assoc.</w:t>
      </w:r>
      <w:r w:rsidR="0037692D">
        <w:rPr>
          <w:u w:val="single"/>
          <w:lang w:val="en-GB"/>
        </w:rPr>
        <w:t xml:space="preserve"> </w:t>
      </w:r>
      <w:r>
        <w:rPr>
          <w:lang w:val="en-GB"/>
        </w:rPr>
        <w:t xml:space="preserve">-  </w:t>
      </w:r>
    </w:p>
    <w:p w14:paraId="79B3DD5D" w14:textId="77777777" w:rsidR="00741FFC" w:rsidRDefault="00741FFC" w:rsidP="00741FFC">
      <w:pPr>
        <w:rPr>
          <w:lang w:val="en-GB"/>
        </w:rPr>
      </w:pPr>
      <w:r>
        <w:rPr>
          <w:lang w:val="en-GB"/>
        </w:rPr>
        <w:t xml:space="preserve">No comments received to date  </w:t>
      </w:r>
    </w:p>
    <w:p w14:paraId="044036E5" w14:textId="77777777" w:rsidR="00741FFC" w:rsidRDefault="00741FFC" w:rsidP="00741FFC">
      <w:pPr>
        <w:rPr>
          <w:lang w:val="en-GB"/>
        </w:rPr>
      </w:pPr>
    </w:p>
    <w:p w14:paraId="2E869748" w14:textId="77777777" w:rsidR="00741FFC" w:rsidRDefault="00741FFC" w:rsidP="00741FFC">
      <w:pPr>
        <w:rPr>
          <w:lang w:val="en-GB"/>
        </w:rPr>
      </w:pPr>
      <w:r>
        <w:rPr>
          <w:u w:val="single"/>
          <w:lang w:val="en-GB"/>
        </w:rPr>
        <w:t>The Open Spaces Society</w:t>
      </w:r>
      <w:r w:rsidR="0037692D">
        <w:rPr>
          <w:u w:val="single"/>
          <w:lang w:val="en-GB"/>
        </w:rPr>
        <w:t xml:space="preserve"> </w:t>
      </w:r>
      <w:r>
        <w:rPr>
          <w:lang w:val="en-GB"/>
        </w:rPr>
        <w:t xml:space="preserve">-  </w:t>
      </w:r>
    </w:p>
    <w:p w14:paraId="7C665F72" w14:textId="77777777" w:rsidR="00741FFC" w:rsidRDefault="00741FFC" w:rsidP="00741FFC">
      <w:pPr>
        <w:rPr>
          <w:lang w:val="en-GB"/>
        </w:rPr>
      </w:pPr>
      <w:r>
        <w:rPr>
          <w:lang w:val="en-GB"/>
        </w:rPr>
        <w:t xml:space="preserve">No comments received to date  </w:t>
      </w:r>
    </w:p>
    <w:p w14:paraId="7E68A4C0" w14:textId="77777777" w:rsidR="00741FFC" w:rsidRDefault="00741FFC" w:rsidP="00741FFC">
      <w:pPr>
        <w:rPr>
          <w:lang w:val="en-GB"/>
        </w:rPr>
      </w:pPr>
    </w:p>
    <w:p w14:paraId="0F856233" w14:textId="77777777" w:rsidR="00741FFC" w:rsidRDefault="00741FFC" w:rsidP="00741FFC">
      <w:pPr>
        <w:rPr>
          <w:lang w:val="en-GB"/>
        </w:rPr>
      </w:pPr>
      <w:r>
        <w:rPr>
          <w:u w:val="single"/>
          <w:lang w:val="en-GB"/>
        </w:rPr>
        <w:t>Ramblers Association (Manchester Area)</w:t>
      </w:r>
      <w:r w:rsidR="0037692D">
        <w:rPr>
          <w:u w:val="single"/>
          <w:lang w:val="en-GB"/>
        </w:rPr>
        <w:t xml:space="preserve"> </w:t>
      </w:r>
      <w:r>
        <w:rPr>
          <w:lang w:val="en-GB"/>
        </w:rPr>
        <w:t xml:space="preserve">-  </w:t>
      </w:r>
    </w:p>
    <w:p w14:paraId="40F4CD46" w14:textId="77777777" w:rsidR="004F7120" w:rsidRPr="004F7120" w:rsidRDefault="004F7120" w:rsidP="004F7120">
      <w:pPr>
        <w:rPr>
          <w:rFonts w:ascii="Calibri" w:hAnsi="Calibri" w:cs="Calibri"/>
          <w:lang w:val="en-GB" w:eastAsia="en-GB"/>
        </w:rPr>
      </w:pPr>
      <w:r w:rsidRPr="004F7120">
        <w:t xml:space="preserve">Ramblers do not object to this proposal subject to there being a firm undertaking that S &amp; P 52 will not be closed or narrowed either during fence removal / replacement or subsequently. </w:t>
      </w:r>
    </w:p>
    <w:p w14:paraId="3C41B14C" w14:textId="77777777" w:rsidR="00741FFC" w:rsidRDefault="00741FFC" w:rsidP="00741FFC">
      <w:pPr>
        <w:rPr>
          <w:lang w:val="en-GB"/>
        </w:rPr>
      </w:pPr>
    </w:p>
    <w:p w14:paraId="3F3B7D90" w14:textId="77777777" w:rsidR="00741FFC" w:rsidRDefault="00741FFC" w:rsidP="00741FFC">
      <w:pPr>
        <w:rPr>
          <w:lang w:val="en-GB"/>
        </w:rPr>
      </w:pPr>
      <w:r>
        <w:rPr>
          <w:u w:val="single"/>
          <w:lang w:val="en-GB"/>
        </w:rPr>
        <w:t>Peak and Northern Footpaths Society</w:t>
      </w:r>
      <w:r w:rsidR="0037692D">
        <w:rPr>
          <w:u w:val="single"/>
          <w:lang w:val="en-GB"/>
        </w:rPr>
        <w:t xml:space="preserve"> </w:t>
      </w:r>
      <w:r>
        <w:rPr>
          <w:lang w:val="en-GB"/>
        </w:rPr>
        <w:t xml:space="preserve">-  </w:t>
      </w:r>
    </w:p>
    <w:p w14:paraId="461827D5" w14:textId="77777777" w:rsidR="004F7120" w:rsidRPr="004F7120" w:rsidRDefault="004F7120" w:rsidP="004F7120">
      <w:pPr>
        <w:rPr>
          <w:rFonts w:ascii="Calibri" w:hAnsi="Calibri" w:cs="Calibri"/>
          <w:color w:val="000000"/>
          <w:lang w:val="en-GB" w:eastAsia="en-GB"/>
        </w:rPr>
      </w:pPr>
      <w:r w:rsidRPr="004F7120">
        <w:rPr>
          <w:rStyle w:val="contentpasted0"/>
          <w:rFonts w:eastAsiaTheme="majorEastAsia"/>
          <w:color w:val="000000"/>
        </w:rPr>
        <w:t xml:space="preserve">If the Council were minded to approve the planning application, please ensure that the applicant is made aware that: </w:t>
      </w:r>
    </w:p>
    <w:p w14:paraId="27BD02E0" w14:textId="77777777" w:rsidR="004F7120" w:rsidRPr="004F7120" w:rsidRDefault="004F7120" w:rsidP="004F7120">
      <w:pPr>
        <w:rPr>
          <w:color w:val="000000"/>
        </w:rPr>
      </w:pPr>
      <w:r w:rsidRPr="004F7120">
        <w:rPr>
          <w:rStyle w:val="contentpasted0"/>
          <w:rFonts w:eastAsiaTheme="majorEastAsia"/>
          <w:color w:val="000000"/>
        </w:rPr>
        <w:t>- the grant of planning permission does not en</w:t>
      </w:r>
      <w:r w:rsidRPr="004F7120">
        <w:rPr>
          <w:rStyle w:val="contentpasted0"/>
          <w:rFonts w:eastAsia="Calibri"/>
          <w:color w:val="000000"/>
        </w:rPr>
        <w:t>ti</w:t>
      </w:r>
      <w:r w:rsidRPr="004F7120">
        <w:rPr>
          <w:rStyle w:val="contentpasted0"/>
          <w:rFonts w:eastAsiaTheme="majorEastAsia"/>
          <w:color w:val="000000"/>
        </w:rPr>
        <w:t xml:space="preserve">tle developers to obstruct a public right of way crossing or adjoining the proposed development site; </w:t>
      </w:r>
    </w:p>
    <w:p w14:paraId="192425D1" w14:textId="77777777" w:rsidR="004F7120" w:rsidRPr="004F7120" w:rsidRDefault="004F7120" w:rsidP="004F7120">
      <w:pPr>
        <w:rPr>
          <w:color w:val="000000"/>
        </w:rPr>
      </w:pPr>
      <w:r w:rsidRPr="004F7120">
        <w:rPr>
          <w:rStyle w:val="contentpasted0"/>
          <w:rFonts w:eastAsiaTheme="majorEastAsia"/>
          <w:color w:val="000000"/>
        </w:rPr>
        <w:t>- the use of an exis</w:t>
      </w:r>
      <w:r w:rsidRPr="004F7120">
        <w:rPr>
          <w:rStyle w:val="contentpasted0"/>
          <w:rFonts w:eastAsia="Calibri"/>
          <w:color w:val="000000"/>
        </w:rPr>
        <w:t>ti</w:t>
      </w:r>
      <w:r w:rsidRPr="004F7120">
        <w:rPr>
          <w:rStyle w:val="contentpasted0"/>
          <w:rFonts w:eastAsiaTheme="majorEastAsia"/>
          <w:color w:val="000000"/>
        </w:rPr>
        <w:t xml:space="preserve">ng public right of way as a vehicular access to the site would be an offence unless the applicant has a private vehicular right. </w:t>
      </w:r>
    </w:p>
    <w:p w14:paraId="1ACB7F9F" w14:textId="77777777" w:rsidR="004F7120" w:rsidRPr="004F7120" w:rsidRDefault="004F7120" w:rsidP="004F7120">
      <w:pPr>
        <w:rPr>
          <w:color w:val="000000"/>
        </w:rPr>
      </w:pPr>
      <w:r w:rsidRPr="004F7120">
        <w:rPr>
          <w:color w:val="000000"/>
        </w:rPr>
        <w:t>- the line of the proposed replacement fencing must not encroach on the existing right of way.</w:t>
      </w:r>
    </w:p>
    <w:p w14:paraId="644902F9" w14:textId="77777777" w:rsidR="00741FFC" w:rsidRDefault="00741FFC" w:rsidP="00741FFC">
      <w:pPr>
        <w:rPr>
          <w:lang w:val="en-GB"/>
        </w:rPr>
      </w:pPr>
    </w:p>
    <w:p w14:paraId="6003E4F8" w14:textId="77777777" w:rsidR="00741FFC" w:rsidRDefault="00741FFC" w:rsidP="00741FFC">
      <w:pPr>
        <w:rPr>
          <w:lang w:val="en-GB"/>
        </w:rPr>
      </w:pPr>
      <w:r>
        <w:rPr>
          <w:u w:val="single"/>
          <w:lang w:val="en-GB"/>
        </w:rPr>
        <w:t>Rights Of Way</w:t>
      </w:r>
      <w:r w:rsidR="0037692D">
        <w:rPr>
          <w:u w:val="single"/>
          <w:lang w:val="en-GB"/>
        </w:rPr>
        <w:t xml:space="preserve"> </w:t>
      </w:r>
      <w:r>
        <w:rPr>
          <w:lang w:val="en-GB"/>
        </w:rPr>
        <w:t xml:space="preserve">-  </w:t>
      </w:r>
    </w:p>
    <w:p w14:paraId="1073E81F" w14:textId="77777777" w:rsidR="00741FFC" w:rsidRDefault="00741FFC" w:rsidP="00741FFC">
      <w:pPr>
        <w:rPr>
          <w:lang w:val="en-GB"/>
        </w:rPr>
      </w:pPr>
      <w:r>
        <w:rPr>
          <w:lang w:val="en-GB"/>
        </w:rPr>
        <w:t xml:space="preserve">No comments received to date  </w:t>
      </w:r>
    </w:p>
    <w:p w14:paraId="18EEE2EA" w14:textId="77777777" w:rsidR="00741FFC" w:rsidRDefault="00741FFC" w:rsidP="00741FFC">
      <w:pPr>
        <w:rPr>
          <w:lang w:val="en-GB"/>
        </w:rPr>
      </w:pPr>
    </w:p>
    <w:p w14:paraId="1F83D711" w14:textId="77777777" w:rsidR="00741FFC" w:rsidRDefault="00741FFC" w:rsidP="00741FFC">
      <w:pPr>
        <w:rPr>
          <w:lang w:val="en-GB"/>
        </w:rPr>
      </w:pPr>
      <w:r>
        <w:rPr>
          <w:u w:val="single"/>
          <w:lang w:val="en-GB"/>
        </w:rPr>
        <w:t>Highways</w:t>
      </w:r>
      <w:r w:rsidR="0037692D">
        <w:rPr>
          <w:u w:val="single"/>
          <w:lang w:val="en-GB"/>
        </w:rPr>
        <w:t xml:space="preserve"> </w:t>
      </w:r>
      <w:r>
        <w:rPr>
          <w:lang w:val="en-GB"/>
        </w:rPr>
        <w:t xml:space="preserve">-  </w:t>
      </w:r>
    </w:p>
    <w:p w14:paraId="34E8D50F" w14:textId="500E1699" w:rsidR="00741FFC" w:rsidRPr="004F7120" w:rsidRDefault="004F7120" w:rsidP="004F7120">
      <w:pPr>
        <w:keepNext/>
        <w:keepLines/>
        <w:spacing w:after="240"/>
        <w:jc w:val="both"/>
      </w:pPr>
      <w:r>
        <w:t>No objection subject to guidance discussed in the appraisal section of the report.</w:t>
      </w:r>
    </w:p>
    <w:p w14:paraId="63426FF2" w14:textId="77777777" w:rsidR="00741FFC" w:rsidRDefault="00741FFC" w:rsidP="00741FFC">
      <w:pPr>
        <w:rPr>
          <w:lang w:val="en-GB"/>
        </w:rPr>
      </w:pPr>
      <w:r>
        <w:rPr>
          <w:u w:val="single"/>
          <w:lang w:val="en-GB"/>
        </w:rPr>
        <w:t>Senior Drainage Engineer</w:t>
      </w:r>
      <w:r w:rsidR="0037692D">
        <w:rPr>
          <w:u w:val="single"/>
          <w:lang w:val="en-GB"/>
        </w:rPr>
        <w:t xml:space="preserve"> </w:t>
      </w:r>
      <w:r>
        <w:rPr>
          <w:lang w:val="en-GB"/>
        </w:rPr>
        <w:t xml:space="preserve">-  </w:t>
      </w:r>
    </w:p>
    <w:p w14:paraId="06CD8C68" w14:textId="11682FC7" w:rsidR="00741FFC" w:rsidRDefault="004F7120" w:rsidP="00741FFC">
      <w:pPr>
        <w:rPr>
          <w:lang w:val="en-GB"/>
        </w:rPr>
      </w:pPr>
      <w:r>
        <w:rPr>
          <w:lang w:val="en-GB"/>
        </w:rPr>
        <w:t>No objection</w:t>
      </w:r>
    </w:p>
    <w:p w14:paraId="3459D231" w14:textId="77777777" w:rsidR="006A372F" w:rsidRDefault="006A372F" w:rsidP="00F87BC9">
      <w:pPr>
        <w:pStyle w:val="Heading2"/>
      </w:pPr>
    </w:p>
    <w:p w14:paraId="5FDDD489" w14:textId="77777777" w:rsidR="004F7120" w:rsidRDefault="004F7120" w:rsidP="004F7120">
      <w:pPr>
        <w:rPr>
          <w:b/>
          <w:bCs/>
        </w:rPr>
      </w:pPr>
      <w:r w:rsidRPr="00B17677">
        <w:rPr>
          <w:b/>
          <w:bCs/>
        </w:rPr>
        <w:t>Planning Policy</w:t>
      </w:r>
    </w:p>
    <w:p w14:paraId="5C2F6B9A" w14:textId="77777777" w:rsidR="004F7120" w:rsidRDefault="004F7120" w:rsidP="004F7120">
      <w:pPr>
        <w:rPr>
          <w:b/>
          <w:bCs/>
        </w:rPr>
      </w:pPr>
    </w:p>
    <w:p w14:paraId="223FD900" w14:textId="77777777" w:rsidR="004F7120" w:rsidRPr="00B17677" w:rsidRDefault="004F7120" w:rsidP="004F7120">
      <w:pPr>
        <w:rPr>
          <w:b/>
          <w:bCs/>
        </w:rPr>
      </w:pPr>
      <w:r w:rsidRPr="00B17677">
        <w:rPr>
          <w:b/>
          <w:bCs/>
        </w:rPr>
        <w:t xml:space="preserve">National Planning Policy </w:t>
      </w:r>
    </w:p>
    <w:p w14:paraId="0674979D" w14:textId="77777777" w:rsidR="004F7120" w:rsidRDefault="004F7120" w:rsidP="004F7120">
      <w:r>
        <w:t xml:space="preserve">National Planning Policy Framework </w:t>
      </w:r>
    </w:p>
    <w:p w14:paraId="41E927DE" w14:textId="77777777" w:rsidR="004F7120" w:rsidRDefault="004F7120" w:rsidP="004F7120"/>
    <w:p w14:paraId="28AB5494" w14:textId="77777777" w:rsidR="004F7120" w:rsidRDefault="004F7120" w:rsidP="004F7120">
      <w:pPr>
        <w:rPr>
          <w:b/>
          <w:bCs/>
        </w:rPr>
      </w:pPr>
      <w:r w:rsidRPr="00B17677">
        <w:rPr>
          <w:b/>
          <w:bCs/>
        </w:rPr>
        <w:t>Local Planning Policy</w:t>
      </w:r>
    </w:p>
    <w:p w14:paraId="4FD87EF1" w14:textId="77777777" w:rsidR="004F7120" w:rsidRPr="00B17677" w:rsidRDefault="004F7120" w:rsidP="004F7120">
      <w:pPr>
        <w:rPr>
          <w:b/>
          <w:bCs/>
        </w:rPr>
      </w:pPr>
    </w:p>
    <w:p w14:paraId="3F8AC0D6" w14:textId="77777777" w:rsidR="004F7120" w:rsidRPr="004F7120" w:rsidRDefault="004F7120" w:rsidP="004F7120">
      <w:pPr>
        <w:rPr>
          <w:u w:val="single"/>
        </w:rPr>
      </w:pPr>
      <w:r w:rsidRPr="004F7120">
        <w:rPr>
          <w:u w:val="single"/>
        </w:rPr>
        <w:t xml:space="preserve">Salford Local Plan </w:t>
      </w:r>
    </w:p>
    <w:p w14:paraId="46E3BF29" w14:textId="77777777" w:rsidR="004F7120" w:rsidRPr="00B17677" w:rsidRDefault="004F7120" w:rsidP="004F7120">
      <w:pPr>
        <w:rPr>
          <w:u w:val="single"/>
        </w:rPr>
      </w:pPr>
    </w:p>
    <w:p w14:paraId="343AC048" w14:textId="77777777" w:rsidR="004F7120" w:rsidRDefault="004F7120" w:rsidP="004F7120">
      <w:r>
        <w:t xml:space="preserve">D1 - Design principles </w:t>
      </w:r>
    </w:p>
    <w:p w14:paraId="4CEF4E1E" w14:textId="77777777" w:rsidR="004F7120" w:rsidRDefault="004F7120" w:rsidP="004F7120">
      <w:r>
        <w:t xml:space="preserve">D2 - Local character and distinctiveness </w:t>
      </w:r>
    </w:p>
    <w:p w14:paraId="1394A513" w14:textId="77777777" w:rsidR="004F7120" w:rsidRDefault="004F7120" w:rsidP="004F7120">
      <w:r>
        <w:t xml:space="preserve">D3 - Layout and access </w:t>
      </w:r>
    </w:p>
    <w:p w14:paraId="488D8B04" w14:textId="77777777" w:rsidR="004F7120" w:rsidRDefault="004F7120" w:rsidP="004F7120">
      <w:r>
        <w:t xml:space="preserve">D4 - Spaces </w:t>
      </w:r>
    </w:p>
    <w:p w14:paraId="791AEC5F" w14:textId="77777777" w:rsidR="004F7120" w:rsidRDefault="004F7120" w:rsidP="004F7120">
      <w:r>
        <w:lastRenderedPageBreak/>
        <w:t xml:space="preserve">D5 - Amenity </w:t>
      </w:r>
    </w:p>
    <w:p w14:paraId="18EAE323" w14:textId="77777777" w:rsidR="004F7120" w:rsidRDefault="004F7120" w:rsidP="004F7120">
      <w:r>
        <w:t>A6 - Highway network</w:t>
      </w:r>
    </w:p>
    <w:p w14:paraId="14F4896A" w14:textId="77777777" w:rsidR="004F7120" w:rsidRPr="004F7120" w:rsidRDefault="004F7120" w:rsidP="004F7120"/>
    <w:p w14:paraId="74E1726C" w14:textId="77777777" w:rsidR="006A372F" w:rsidRDefault="006A372F" w:rsidP="006A372F">
      <w:pPr>
        <w:pStyle w:val="Heading2"/>
      </w:pPr>
      <w:r>
        <w:t>Emerging Planning Policy</w:t>
      </w:r>
    </w:p>
    <w:p w14:paraId="07EF8429" w14:textId="77777777" w:rsidR="006A372F" w:rsidRDefault="006A372F" w:rsidP="006A372F"/>
    <w:p w14:paraId="0AADD42B" w14:textId="77777777" w:rsidR="006A372F" w:rsidRDefault="006A372F" w:rsidP="006A372F">
      <w:pPr>
        <w:rPr>
          <w:lang w:eastAsia="en-GB"/>
        </w:rPr>
      </w:pPr>
    </w:p>
    <w:p w14:paraId="49B11CBC" w14:textId="77777777" w:rsidR="006A372F" w:rsidRDefault="006A372F" w:rsidP="006A372F">
      <w:pPr>
        <w:shd w:val="clear" w:color="auto" w:fill="FFFFFF"/>
        <w:rPr>
          <w:lang w:val="en-GB" w:eastAsia="en-GB"/>
        </w:rPr>
      </w:pPr>
      <w:r>
        <w:rPr>
          <w:color w:val="000000"/>
          <w:lang w:val="en-GB" w:eastAsia="en-GB"/>
        </w:rPr>
        <w:t>The National Planning Policy Framework (NPPF) paragraph 48 establishes that local planning authorities may give weight to relevant policies in emerging plans according to:</w:t>
      </w:r>
    </w:p>
    <w:p w14:paraId="2AA82B18" w14:textId="77777777" w:rsidR="006A372F" w:rsidRDefault="006A372F" w:rsidP="006A372F">
      <w:pPr>
        <w:numPr>
          <w:ilvl w:val="0"/>
          <w:numId w:val="38"/>
        </w:numPr>
        <w:shd w:val="clear" w:color="auto" w:fill="FFFFFF"/>
        <w:spacing w:before="100" w:beforeAutospacing="1" w:after="100" w:afterAutospacing="1"/>
        <w:ind w:left="840"/>
        <w:rPr>
          <w:lang w:val="en-GB" w:eastAsia="en-GB"/>
        </w:rPr>
      </w:pPr>
      <w:r>
        <w:rPr>
          <w:color w:val="000000"/>
          <w:lang w:val="en-GB" w:eastAsia="en-GB"/>
        </w:rPr>
        <w:t>The stage of preparation of the emerging plan (the more advanced its preparation, the greater the weight that may be given);</w:t>
      </w:r>
    </w:p>
    <w:p w14:paraId="108A068C" w14:textId="77777777" w:rsidR="006A372F" w:rsidRDefault="006A372F" w:rsidP="006A372F">
      <w:pPr>
        <w:numPr>
          <w:ilvl w:val="0"/>
          <w:numId w:val="38"/>
        </w:numPr>
        <w:shd w:val="clear" w:color="auto" w:fill="FFFFFF"/>
        <w:spacing w:before="100" w:beforeAutospacing="1" w:after="100" w:afterAutospacing="1"/>
        <w:ind w:left="840"/>
        <w:rPr>
          <w:lang w:val="en-GB" w:eastAsia="en-GB"/>
        </w:rPr>
      </w:pPr>
      <w:r>
        <w:rPr>
          <w:color w:val="000000"/>
          <w:lang w:val="en-GB" w:eastAsia="en-GB"/>
        </w:rPr>
        <w:t>The extent to which there are unresolved objections to relevant policies (the less significant the unresolved objections, the greater the weight that may be given); and</w:t>
      </w:r>
    </w:p>
    <w:p w14:paraId="1A29DFA2" w14:textId="77777777" w:rsidR="006A372F" w:rsidRDefault="006A372F" w:rsidP="006A372F">
      <w:pPr>
        <w:numPr>
          <w:ilvl w:val="0"/>
          <w:numId w:val="38"/>
        </w:numPr>
        <w:shd w:val="clear" w:color="auto" w:fill="FFFFFF"/>
        <w:spacing w:before="100" w:beforeAutospacing="1" w:after="100" w:afterAutospacing="1"/>
        <w:ind w:left="840"/>
        <w:rPr>
          <w:lang w:val="en-GB" w:eastAsia="en-GB"/>
        </w:rPr>
      </w:pPr>
      <w:r>
        <w:rPr>
          <w:color w:val="000000"/>
          <w:lang w:val="en-GB" w:eastAsia="en-GB"/>
        </w:rPr>
        <w:t>The degree of consistency of the relevant policies in the emerging plan to the NPPF (the closer the policies in the emerging plan to the policies in the NPPF, the greater the weight that may be given).</w:t>
      </w:r>
    </w:p>
    <w:p w14:paraId="53751B39" w14:textId="77777777" w:rsidR="006A372F" w:rsidRDefault="006A372F" w:rsidP="006A372F">
      <w:pPr>
        <w:shd w:val="clear" w:color="auto" w:fill="FFFFFF"/>
        <w:rPr>
          <w:lang w:val="en-GB" w:eastAsia="en-GB"/>
        </w:rPr>
      </w:pPr>
    </w:p>
    <w:p w14:paraId="4EA23D96" w14:textId="77777777" w:rsidR="006A372F" w:rsidRDefault="006A372F" w:rsidP="006A372F">
      <w:pPr>
        <w:shd w:val="clear" w:color="auto" w:fill="FFFFFF"/>
        <w:rPr>
          <w:lang w:val="en-GB" w:eastAsia="en-GB"/>
        </w:rPr>
      </w:pPr>
      <w:r>
        <w:rPr>
          <w:color w:val="000000"/>
          <w:lang w:val="en-GB" w:eastAsia="en-GB"/>
        </w:rPr>
        <w:t>The Places for Everyone Publication Plan, a joint Development Plan Document for nine districts in Greater Manchester,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commenced in November  2022 and are due to run until March 2023. The emerging policies which are relevant to this application are discussed where applicable in this report with appropriate weight being afforded in accordance with NPPF paragraph 48.</w:t>
      </w:r>
    </w:p>
    <w:p w14:paraId="41218234" w14:textId="77777777" w:rsidR="00103C2A" w:rsidRPr="00911A7A" w:rsidRDefault="00103C2A" w:rsidP="005F724B">
      <w:pPr>
        <w:rPr>
          <w:color w:val="1F497D"/>
        </w:rPr>
      </w:pPr>
    </w:p>
    <w:p w14:paraId="5DF39881" w14:textId="77777777" w:rsidR="00741FFC" w:rsidRDefault="00741FFC" w:rsidP="00741FFC">
      <w:pPr>
        <w:rPr>
          <w:lang w:val="en-GB"/>
        </w:rPr>
      </w:pPr>
    </w:p>
    <w:p w14:paraId="652E7370" w14:textId="77777777" w:rsidR="00741FFC" w:rsidRDefault="00741FFC" w:rsidP="00741FFC">
      <w:pPr>
        <w:rPr>
          <w:lang w:val="en-GB"/>
        </w:rPr>
      </w:pPr>
      <w:r>
        <w:rPr>
          <w:b/>
          <w:u w:val="single"/>
          <w:lang w:val="en-GB"/>
        </w:rPr>
        <w:t xml:space="preserve">Appraisal </w:t>
      </w:r>
    </w:p>
    <w:p w14:paraId="420F8314" w14:textId="77777777" w:rsidR="00741FFC" w:rsidRDefault="00741FFC" w:rsidP="00741FFC">
      <w:pPr>
        <w:rPr>
          <w:lang w:val="en-GB"/>
        </w:rPr>
      </w:pPr>
    </w:p>
    <w:p w14:paraId="0EE1CDFC" w14:textId="77777777" w:rsidR="004F7120" w:rsidRDefault="004F7120" w:rsidP="004F7120">
      <w:pPr>
        <w:pStyle w:val="Footer"/>
        <w:tabs>
          <w:tab w:val="clear" w:pos="4153"/>
          <w:tab w:val="clear" w:pos="8306"/>
        </w:tabs>
        <w:ind w:left="567" w:hanging="567"/>
      </w:pPr>
      <w:r>
        <w:t>Impact on surrounding area:</w:t>
      </w:r>
    </w:p>
    <w:p w14:paraId="07A806A8" w14:textId="77777777" w:rsidR="004F7120" w:rsidRDefault="004F7120" w:rsidP="004F7120">
      <w:pPr>
        <w:pStyle w:val="Footer"/>
        <w:tabs>
          <w:tab w:val="clear" w:pos="4153"/>
          <w:tab w:val="clear" w:pos="8306"/>
        </w:tabs>
        <w:ind w:left="567" w:hanging="567"/>
      </w:pPr>
    </w:p>
    <w:p w14:paraId="2BE25323" w14:textId="5486C9A8" w:rsidR="004F7120" w:rsidRDefault="004F7120" w:rsidP="004F7120">
      <w:pPr>
        <w:pStyle w:val="Footer"/>
        <w:numPr>
          <w:ilvl w:val="0"/>
          <w:numId w:val="41"/>
        </w:numPr>
        <w:tabs>
          <w:tab w:val="clear" w:pos="4153"/>
          <w:tab w:val="clear" w:pos="8306"/>
        </w:tabs>
      </w:pPr>
      <w:r>
        <w:t xml:space="preserve">The proposed fencing and gated entrance replaces the existing railings along the site boundary but a higher level of 3 </w:t>
      </w:r>
      <w:r w:rsidRPr="004F7120">
        <w:rPr>
          <w:lang w:val="en-GB"/>
        </w:rPr>
        <w:t>metres</w:t>
      </w:r>
      <w:r>
        <w:t>.</w:t>
      </w:r>
    </w:p>
    <w:p w14:paraId="249C3D15" w14:textId="77777777" w:rsidR="004F7120" w:rsidRDefault="004F7120" w:rsidP="004F7120">
      <w:pPr>
        <w:pStyle w:val="Footer"/>
        <w:numPr>
          <w:ilvl w:val="0"/>
          <w:numId w:val="42"/>
        </w:numPr>
        <w:tabs>
          <w:tab w:val="clear" w:pos="4153"/>
          <w:tab w:val="clear" w:pos="8306"/>
        </w:tabs>
      </w:pPr>
      <w:r>
        <w:t>The proposed fencing would remain permeable and therefore maintain an open appearance from the street scene.</w:t>
      </w:r>
    </w:p>
    <w:p w14:paraId="18E02087" w14:textId="3D31561E" w:rsidR="004F7120" w:rsidRDefault="004F7120" w:rsidP="004F7120">
      <w:pPr>
        <w:pStyle w:val="Footer"/>
        <w:numPr>
          <w:ilvl w:val="0"/>
          <w:numId w:val="42"/>
        </w:numPr>
        <w:tabs>
          <w:tab w:val="clear" w:pos="4153"/>
          <w:tab w:val="clear" w:pos="8306"/>
        </w:tabs>
      </w:pPr>
      <w:r>
        <w:t>The proposal would include a matching finish to</w:t>
      </w:r>
      <w:r w:rsidR="004E6736">
        <w:t xml:space="preserve"> the</w:t>
      </w:r>
      <w:r>
        <w:t xml:space="preserve"> existing fencing in the school </w:t>
      </w:r>
      <w:r w:rsidR="004E6736">
        <w:t>which is</w:t>
      </w:r>
      <w:r>
        <w:t xml:space="preserve"> shown below.</w:t>
      </w:r>
      <w:r w:rsidR="004E6736">
        <w:t xml:space="preserve"> The finish and design of the fencing is appropriate within an educational setting/school site.</w:t>
      </w:r>
    </w:p>
    <w:p w14:paraId="22D543F5" w14:textId="77777777" w:rsidR="004E6736" w:rsidRDefault="004E6736" w:rsidP="004E6736">
      <w:pPr>
        <w:pStyle w:val="Footer"/>
        <w:tabs>
          <w:tab w:val="clear" w:pos="4153"/>
          <w:tab w:val="clear" w:pos="8306"/>
        </w:tabs>
        <w:ind w:left="720"/>
      </w:pPr>
    </w:p>
    <w:p w14:paraId="694CA2F9" w14:textId="77777777" w:rsidR="004F7120" w:rsidRDefault="004F7120" w:rsidP="004F7120">
      <w:pPr>
        <w:pStyle w:val="Footer"/>
        <w:tabs>
          <w:tab w:val="clear" w:pos="4153"/>
          <w:tab w:val="clear" w:pos="8306"/>
        </w:tabs>
        <w:ind w:left="567" w:hanging="567"/>
      </w:pPr>
    </w:p>
    <w:p w14:paraId="68C2E9A4" w14:textId="073393B1" w:rsidR="004F7120" w:rsidRDefault="004F7120" w:rsidP="004F7120">
      <w:pPr>
        <w:pStyle w:val="Footer"/>
        <w:tabs>
          <w:tab w:val="clear" w:pos="4153"/>
          <w:tab w:val="clear" w:pos="8306"/>
        </w:tabs>
        <w:ind w:left="567" w:hanging="567"/>
      </w:pPr>
      <w:r w:rsidRPr="004F7120">
        <w:rPr>
          <w:noProof/>
        </w:rPr>
        <w:drawing>
          <wp:inline distT="0" distB="0" distL="0" distR="0" wp14:anchorId="2B229636" wp14:editId="708A697D">
            <wp:extent cx="1798265" cy="2305050"/>
            <wp:effectExtent l="0" t="0" r="0" b="0"/>
            <wp:docPr id="939908325" name="Picture 1" descr="A picture containing building, sky, outdoor, composite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08325" name="Picture 1" descr="A picture containing building, sky, outdoor, composite material&#10;&#10;Description automatically generated"/>
                    <pic:cNvPicPr/>
                  </pic:nvPicPr>
                  <pic:blipFill>
                    <a:blip r:embed="rId15"/>
                    <a:stretch>
                      <a:fillRect/>
                    </a:stretch>
                  </pic:blipFill>
                  <pic:spPr>
                    <a:xfrm>
                      <a:off x="0" y="0"/>
                      <a:ext cx="1800462" cy="2307866"/>
                    </a:xfrm>
                    <a:prstGeom prst="rect">
                      <a:avLst/>
                    </a:prstGeom>
                  </pic:spPr>
                </pic:pic>
              </a:graphicData>
            </a:graphic>
          </wp:inline>
        </w:drawing>
      </w:r>
      <w:r w:rsidRPr="004F7120">
        <w:rPr>
          <w:noProof/>
        </w:rPr>
        <w:t xml:space="preserve"> </w:t>
      </w:r>
      <w:r w:rsidRPr="004F7120">
        <w:rPr>
          <w:noProof/>
        </w:rPr>
        <w:drawing>
          <wp:inline distT="0" distB="0" distL="0" distR="0" wp14:anchorId="04D7F361" wp14:editId="04763488">
            <wp:extent cx="1735667" cy="2293560"/>
            <wp:effectExtent l="0" t="0" r="0" b="0"/>
            <wp:docPr id="2024700069" name="Picture 1" descr="A picture containing outdoor, sky, building, composite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00069" name="Picture 1" descr="A picture containing outdoor, sky, building, composite material&#10;&#10;Description automatically generated"/>
                    <pic:cNvPicPr/>
                  </pic:nvPicPr>
                  <pic:blipFill>
                    <a:blip r:embed="rId16"/>
                    <a:stretch>
                      <a:fillRect/>
                    </a:stretch>
                  </pic:blipFill>
                  <pic:spPr>
                    <a:xfrm>
                      <a:off x="0" y="0"/>
                      <a:ext cx="1742159" cy="2302138"/>
                    </a:xfrm>
                    <a:prstGeom prst="rect">
                      <a:avLst/>
                    </a:prstGeom>
                  </pic:spPr>
                </pic:pic>
              </a:graphicData>
            </a:graphic>
          </wp:inline>
        </w:drawing>
      </w:r>
      <w:r w:rsidR="004E6736" w:rsidRPr="004E6736">
        <w:rPr>
          <w:noProof/>
        </w:rPr>
        <w:t xml:space="preserve"> </w:t>
      </w:r>
      <w:r w:rsidR="004E6736" w:rsidRPr="004E6736">
        <w:rPr>
          <w:noProof/>
        </w:rPr>
        <w:drawing>
          <wp:inline distT="0" distB="0" distL="0" distR="0" wp14:anchorId="60B59E74" wp14:editId="4A66F17A">
            <wp:extent cx="1693333" cy="2323588"/>
            <wp:effectExtent l="0" t="0" r="2540" b="635"/>
            <wp:docPr id="1680840218" name="Picture 1" descr="A close-up of a wind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40218" name="Picture 1" descr="A close-up of a window&#10;&#10;Description automatically generated with low confidence"/>
                    <pic:cNvPicPr/>
                  </pic:nvPicPr>
                  <pic:blipFill>
                    <a:blip r:embed="rId17"/>
                    <a:stretch>
                      <a:fillRect/>
                    </a:stretch>
                  </pic:blipFill>
                  <pic:spPr>
                    <a:xfrm>
                      <a:off x="0" y="0"/>
                      <a:ext cx="1697555" cy="2329381"/>
                    </a:xfrm>
                    <a:prstGeom prst="rect">
                      <a:avLst/>
                    </a:prstGeom>
                  </pic:spPr>
                </pic:pic>
              </a:graphicData>
            </a:graphic>
          </wp:inline>
        </w:drawing>
      </w:r>
    </w:p>
    <w:p w14:paraId="3C00D340" w14:textId="77777777" w:rsidR="004E6736" w:rsidRDefault="004E6736" w:rsidP="004F7120">
      <w:pPr>
        <w:pStyle w:val="Footer"/>
        <w:tabs>
          <w:tab w:val="clear" w:pos="4153"/>
          <w:tab w:val="clear" w:pos="8306"/>
        </w:tabs>
        <w:ind w:left="567" w:hanging="567"/>
      </w:pPr>
    </w:p>
    <w:p w14:paraId="6CCBB7A1" w14:textId="77777777" w:rsidR="004E6736" w:rsidRDefault="004E6736" w:rsidP="004F7120">
      <w:pPr>
        <w:pStyle w:val="Footer"/>
        <w:tabs>
          <w:tab w:val="clear" w:pos="4153"/>
          <w:tab w:val="clear" w:pos="8306"/>
        </w:tabs>
        <w:ind w:left="567" w:hanging="567"/>
      </w:pPr>
    </w:p>
    <w:p w14:paraId="3C1512AF" w14:textId="06B51AA4" w:rsidR="004F7120" w:rsidRDefault="004F7120" w:rsidP="004F7120">
      <w:pPr>
        <w:pStyle w:val="Footer"/>
        <w:tabs>
          <w:tab w:val="clear" w:pos="4153"/>
          <w:tab w:val="clear" w:pos="8306"/>
        </w:tabs>
        <w:ind w:left="567" w:hanging="567"/>
      </w:pPr>
      <w:r>
        <w:t>Impact on amenity:</w:t>
      </w:r>
    </w:p>
    <w:p w14:paraId="0F7A9074" w14:textId="77777777" w:rsidR="004F7120" w:rsidRDefault="004F7120" w:rsidP="004F7120">
      <w:pPr>
        <w:pStyle w:val="Footer"/>
        <w:tabs>
          <w:tab w:val="clear" w:pos="4153"/>
          <w:tab w:val="clear" w:pos="8306"/>
        </w:tabs>
        <w:ind w:left="567" w:hanging="567"/>
      </w:pPr>
    </w:p>
    <w:p w14:paraId="34F86727" w14:textId="7D3EDF7D" w:rsidR="004E6736" w:rsidRDefault="004F7120" w:rsidP="004E6736">
      <w:pPr>
        <w:pStyle w:val="Footer"/>
        <w:numPr>
          <w:ilvl w:val="0"/>
          <w:numId w:val="43"/>
        </w:numPr>
        <w:tabs>
          <w:tab w:val="clear" w:pos="4153"/>
          <w:tab w:val="clear" w:pos="8306"/>
        </w:tabs>
      </w:pPr>
      <w:r>
        <w:t xml:space="preserve">The proposed new fencing is in the same location as the existing railing, which </w:t>
      </w:r>
      <w:r w:rsidR="004E6736">
        <w:t>is maintains a separation distance to nearby residential dwellings. On the east side of the site, the public right of way separates the proposed fencing and residential curtilages. And along the west side, Destructor Road creates a separation distance to the rear gardens of Ackworth Road.</w:t>
      </w:r>
    </w:p>
    <w:p w14:paraId="01D1D805" w14:textId="2FE50DC6" w:rsidR="004F7120" w:rsidRDefault="004F7120" w:rsidP="004F7120">
      <w:pPr>
        <w:pStyle w:val="Footer"/>
        <w:numPr>
          <w:ilvl w:val="0"/>
          <w:numId w:val="43"/>
        </w:numPr>
        <w:tabs>
          <w:tab w:val="clear" w:pos="4153"/>
          <w:tab w:val="clear" w:pos="8306"/>
        </w:tabs>
      </w:pPr>
      <w:r>
        <w:t xml:space="preserve">The location, scale and permeable nature of the new fencing </w:t>
      </w:r>
      <w:r w:rsidR="004E6736">
        <w:t>is not</w:t>
      </w:r>
      <w:r>
        <w:t xml:space="preserve"> considered to have a significant impact on residential amenit</w:t>
      </w:r>
      <w:r w:rsidR="007E649B">
        <w:t>y</w:t>
      </w:r>
      <w:r w:rsidR="004E6736">
        <w:t>.</w:t>
      </w:r>
      <w:r>
        <w:t xml:space="preserve"> </w:t>
      </w:r>
    </w:p>
    <w:p w14:paraId="6A58EB97" w14:textId="77777777" w:rsidR="004F7120" w:rsidRDefault="004F7120" w:rsidP="004F7120">
      <w:pPr>
        <w:pStyle w:val="Footer"/>
        <w:tabs>
          <w:tab w:val="clear" w:pos="4153"/>
          <w:tab w:val="clear" w:pos="8306"/>
        </w:tabs>
        <w:ind w:left="567" w:hanging="567"/>
      </w:pPr>
    </w:p>
    <w:p w14:paraId="2CBE39DE" w14:textId="77777777" w:rsidR="004F7120" w:rsidRDefault="004F7120" w:rsidP="004F7120">
      <w:pPr>
        <w:pStyle w:val="Footer"/>
        <w:tabs>
          <w:tab w:val="clear" w:pos="4153"/>
          <w:tab w:val="clear" w:pos="8306"/>
        </w:tabs>
        <w:ind w:left="567" w:hanging="567"/>
      </w:pPr>
      <w:r>
        <w:t>Impact on highway network:</w:t>
      </w:r>
    </w:p>
    <w:p w14:paraId="18BEC7BA" w14:textId="77777777" w:rsidR="004F7120" w:rsidRDefault="004F7120" w:rsidP="004F7120">
      <w:pPr>
        <w:pStyle w:val="Footer"/>
        <w:tabs>
          <w:tab w:val="clear" w:pos="4153"/>
          <w:tab w:val="clear" w:pos="8306"/>
          <w:tab w:val="left" w:pos="7097"/>
        </w:tabs>
        <w:ind w:left="567" w:hanging="567"/>
        <w:rPr>
          <w:i/>
          <w:iCs/>
        </w:rPr>
      </w:pPr>
    </w:p>
    <w:p w14:paraId="12F8EF16" w14:textId="77777777" w:rsidR="004E6736" w:rsidRDefault="004F7120" w:rsidP="004E6736">
      <w:pPr>
        <w:pStyle w:val="Footer"/>
        <w:numPr>
          <w:ilvl w:val="0"/>
          <w:numId w:val="44"/>
        </w:numPr>
        <w:tabs>
          <w:tab w:val="clear" w:pos="4153"/>
          <w:tab w:val="clear" w:pos="8306"/>
          <w:tab w:val="left" w:pos="7097"/>
        </w:tabs>
        <w:rPr>
          <w:iCs/>
        </w:rPr>
      </w:pPr>
      <w:r>
        <w:rPr>
          <w:iCs/>
        </w:rPr>
        <w:t xml:space="preserve">Although the development increases the height of the fence line </w:t>
      </w:r>
      <w:r w:rsidR="004E6736">
        <w:rPr>
          <w:iCs/>
        </w:rPr>
        <w:t>adjacent to the highway</w:t>
      </w:r>
      <w:r>
        <w:rPr>
          <w:iCs/>
        </w:rPr>
        <w:t>, the fencing maintains its permeability. This way the development would not have any detrimental impact on the visibility of drivers when travelling in both directions along t</w:t>
      </w:r>
      <w:r w:rsidR="004E6736">
        <w:rPr>
          <w:iCs/>
        </w:rPr>
        <w:t>he streets of Sefton Road and Mossfield Road.</w:t>
      </w:r>
    </w:p>
    <w:p w14:paraId="40C9DADC" w14:textId="0161ECBE" w:rsidR="004E6736" w:rsidRPr="004E6736" w:rsidRDefault="004E6736" w:rsidP="004E6736">
      <w:pPr>
        <w:pStyle w:val="Footer"/>
        <w:numPr>
          <w:ilvl w:val="0"/>
          <w:numId w:val="44"/>
        </w:numPr>
        <w:tabs>
          <w:tab w:val="clear" w:pos="4153"/>
          <w:tab w:val="clear" w:pos="8306"/>
          <w:tab w:val="left" w:pos="7097"/>
        </w:tabs>
        <w:rPr>
          <w:iCs/>
        </w:rPr>
      </w:pPr>
      <w:r w:rsidRPr="004E6736">
        <w:rPr>
          <w:iCs/>
        </w:rPr>
        <w:t xml:space="preserve">The Councils highways department have no objection to the development. However, they have advised that </w:t>
      </w:r>
      <w:r>
        <w:t>on Mossfield Road there is a road street name plate attached to the existing fence line. This will need to be removed and reattached to new fence in the same location at a similar height to the current position.</w:t>
      </w:r>
      <w:r w:rsidRPr="004E6736">
        <w:t xml:space="preserve"> </w:t>
      </w:r>
      <w:r>
        <w:t xml:space="preserve">It is also noted that the sign is aged and worn and requires replacement. The applicant should speak to the LHA about the replacement of the existing sign with a new sign. </w:t>
      </w:r>
    </w:p>
    <w:p w14:paraId="0434A9D5" w14:textId="38DC676E" w:rsidR="004E6736" w:rsidRDefault="004E6736" w:rsidP="004E6736">
      <w:pPr>
        <w:pStyle w:val="Footer"/>
        <w:tabs>
          <w:tab w:val="clear" w:pos="4153"/>
          <w:tab w:val="clear" w:pos="8306"/>
          <w:tab w:val="left" w:pos="7097"/>
        </w:tabs>
        <w:rPr>
          <w:iCs/>
        </w:rPr>
      </w:pPr>
    </w:p>
    <w:p w14:paraId="05D406C9" w14:textId="5E381C4A" w:rsidR="004E6736" w:rsidRDefault="004E6736" w:rsidP="004E6736">
      <w:pPr>
        <w:pStyle w:val="Footer"/>
        <w:tabs>
          <w:tab w:val="clear" w:pos="4153"/>
          <w:tab w:val="clear" w:pos="8306"/>
          <w:tab w:val="left" w:pos="7097"/>
        </w:tabs>
        <w:rPr>
          <w:iCs/>
        </w:rPr>
      </w:pPr>
      <w:r>
        <w:rPr>
          <w:iCs/>
        </w:rPr>
        <w:t>Impact on Public Right of Way:</w:t>
      </w:r>
    </w:p>
    <w:p w14:paraId="457C427D" w14:textId="77777777" w:rsidR="004E6736" w:rsidRDefault="004E6736" w:rsidP="004E6736">
      <w:pPr>
        <w:pStyle w:val="Footer"/>
        <w:tabs>
          <w:tab w:val="clear" w:pos="4153"/>
          <w:tab w:val="clear" w:pos="8306"/>
          <w:tab w:val="left" w:pos="7097"/>
        </w:tabs>
        <w:rPr>
          <w:iCs/>
        </w:rPr>
      </w:pPr>
    </w:p>
    <w:p w14:paraId="23930DFA" w14:textId="77777777" w:rsidR="004E6736" w:rsidRDefault="004E6736" w:rsidP="004E6736">
      <w:pPr>
        <w:pStyle w:val="ListParagraph"/>
        <w:keepNext/>
        <w:keepLines/>
        <w:numPr>
          <w:ilvl w:val="0"/>
          <w:numId w:val="45"/>
        </w:numPr>
        <w:spacing w:after="240"/>
        <w:jc w:val="both"/>
        <w:rPr>
          <w:rFonts w:asciiTheme="minorBidi" w:hAnsiTheme="minorBidi" w:cstheme="minorBidi"/>
          <w:sz w:val="20"/>
          <w:szCs w:val="20"/>
        </w:rPr>
      </w:pPr>
      <w:r w:rsidRPr="004E6736">
        <w:rPr>
          <w:rFonts w:asciiTheme="minorBidi" w:hAnsiTheme="minorBidi" w:cstheme="minorBidi"/>
          <w:sz w:val="20"/>
          <w:szCs w:val="20"/>
        </w:rPr>
        <w:t xml:space="preserve">There is a Public Right of Way that runs between Mossfield Road and Sefton Road to the east side of the site. </w:t>
      </w:r>
    </w:p>
    <w:p w14:paraId="1A3E8A42" w14:textId="5F38BAEE" w:rsidR="00741FFC" w:rsidRPr="004E6736" w:rsidRDefault="004E6736" w:rsidP="004E6736">
      <w:pPr>
        <w:pStyle w:val="ListParagraph"/>
        <w:keepNext/>
        <w:keepLines/>
        <w:numPr>
          <w:ilvl w:val="0"/>
          <w:numId w:val="45"/>
        </w:numPr>
        <w:spacing w:after="240"/>
        <w:jc w:val="both"/>
        <w:rPr>
          <w:rFonts w:asciiTheme="minorBidi" w:hAnsiTheme="minorBidi" w:cstheme="minorBidi"/>
          <w:sz w:val="20"/>
          <w:szCs w:val="20"/>
        </w:rPr>
      </w:pPr>
      <w:r>
        <w:rPr>
          <w:rFonts w:asciiTheme="minorBidi" w:hAnsiTheme="minorBidi" w:cstheme="minorBidi"/>
          <w:sz w:val="20"/>
          <w:szCs w:val="20"/>
        </w:rPr>
        <w:t>The proposal would be located adjacent to the Public Right of Way and would have no impact. However, t</w:t>
      </w:r>
      <w:r w:rsidRPr="004E6736">
        <w:rPr>
          <w:rFonts w:asciiTheme="minorBidi" w:hAnsiTheme="minorBidi" w:cstheme="minorBidi"/>
          <w:sz w:val="20"/>
          <w:szCs w:val="20"/>
        </w:rPr>
        <w:t>he applicant should not block access along this footpath during construction works. If the applicant needs to temporarily obstruct the footway for construction works, they must apply for a temporary footpath diversion order.</w:t>
      </w:r>
    </w:p>
    <w:p w14:paraId="6C4AB734" w14:textId="77777777" w:rsidR="00741FFC" w:rsidRDefault="00741FFC" w:rsidP="00741FFC">
      <w:pPr>
        <w:rPr>
          <w:lang w:val="en-GB"/>
        </w:rPr>
      </w:pPr>
      <w:r>
        <w:rPr>
          <w:b/>
          <w:u w:val="single"/>
          <w:lang w:val="en-GB"/>
        </w:rPr>
        <w:t>Recommendation</w:t>
      </w:r>
    </w:p>
    <w:p w14:paraId="09632CB2" w14:textId="77777777" w:rsidR="00741FFC" w:rsidRDefault="00741FFC" w:rsidP="00741FFC">
      <w:pPr>
        <w:rPr>
          <w:lang w:val="en-GB"/>
        </w:rPr>
      </w:pPr>
    </w:p>
    <w:p w14:paraId="3CB6643C" w14:textId="77777777" w:rsidR="00741FFC" w:rsidRDefault="00741FFC" w:rsidP="00741FFC">
      <w:pPr>
        <w:ind w:left="540" w:hanging="540"/>
        <w:rPr>
          <w:lang w:val="en-GB"/>
        </w:rPr>
      </w:pPr>
    </w:p>
    <w:p w14:paraId="3C3014C9" w14:textId="068BC3B1" w:rsidR="00A959CA" w:rsidRDefault="004E6736" w:rsidP="004E6736">
      <w:pPr>
        <w:rPr>
          <w:b/>
          <w:bCs/>
          <w:sz w:val="22"/>
          <w:szCs w:val="22"/>
        </w:rPr>
      </w:pPr>
      <w:r>
        <w:rPr>
          <w:b/>
          <w:bCs/>
          <w:sz w:val="22"/>
          <w:szCs w:val="22"/>
        </w:rPr>
        <w:t>Approve</w:t>
      </w:r>
    </w:p>
    <w:p w14:paraId="51E289EB" w14:textId="77777777" w:rsidR="004E6736" w:rsidRDefault="004E6736" w:rsidP="004E6736">
      <w:pPr>
        <w:rPr>
          <w:b/>
          <w:bCs/>
          <w:sz w:val="22"/>
          <w:szCs w:val="22"/>
        </w:rPr>
      </w:pPr>
    </w:p>
    <w:p w14:paraId="0286EAD6" w14:textId="77777777" w:rsidR="004E6736" w:rsidRPr="00925B3E" w:rsidRDefault="004E6736" w:rsidP="004E6736">
      <w:pPr>
        <w:pStyle w:val="Footer"/>
        <w:tabs>
          <w:tab w:val="center" w:pos="-3544"/>
        </w:tabs>
      </w:pPr>
      <w:r w:rsidRPr="00925B3E">
        <w:t>1.</w:t>
      </w:r>
      <w:r w:rsidRPr="00925B3E">
        <w:tab/>
        <w:t>The development must be begun not later than three years beginning with the date of this permission.</w:t>
      </w:r>
    </w:p>
    <w:p w14:paraId="0CEBCE90" w14:textId="77777777" w:rsidR="004E6736" w:rsidRPr="00925B3E" w:rsidRDefault="004E6736" w:rsidP="004E6736">
      <w:pPr>
        <w:pStyle w:val="Footer"/>
        <w:tabs>
          <w:tab w:val="center" w:pos="-3544"/>
        </w:tabs>
      </w:pPr>
    </w:p>
    <w:p w14:paraId="4D603458" w14:textId="77777777" w:rsidR="004E6736" w:rsidRPr="00925B3E" w:rsidRDefault="004E6736" w:rsidP="004E6736">
      <w:pPr>
        <w:pStyle w:val="Footer"/>
        <w:tabs>
          <w:tab w:val="center" w:pos="-3544"/>
        </w:tabs>
      </w:pPr>
      <w:r w:rsidRPr="00925B3E">
        <w:rPr>
          <w:b/>
          <w:bCs/>
        </w:rPr>
        <w:t>Reason:</w:t>
      </w:r>
      <w:r w:rsidRPr="00925B3E">
        <w:t xml:space="preserve"> Required to be imposed by Section 91 of the Town and Country Planning Act 1990 (as amended).</w:t>
      </w:r>
    </w:p>
    <w:p w14:paraId="7EC4F01E" w14:textId="77777777" w:rsidR="004E6736" w:rsidRPr="00925B3E" w:rsidRDefault="004E6736" w:rsidP="004E6736">
      <w:pPr>
        <w:pStyle w:val="Footer"/>
        <w:tabs>
          <w:tab w:val="center" w:pos="-3544"/>
        </w:tabs>
      </w:pPr>
    </w:p>
    <w:p w14:paraId="643CAFD9" w14:textId="77777777" w:rsidR="004E6736" w:rsidRPr="00925B3E" w:rsidRDefault="004E6736" w:rsidP="004E6736">
      <w:pPr>
        <w:pStyle w:val="Footer"/>
        <w:tabs>
          <w:tab w:val="center" w:pos="-3544"/>
        </w:tabs>
      </w:pPr>
      <w:r w:rsidRPr="00925B3E">
        <w:t>2.</w:t>
      </w:r>
      <w:r w:rsidRPr="00925B3E">
        <w:tab/>
        <w:t>The development hereby permitted shall be carried out in accordance with the following approved plans:</w:t>
      </w:r>
    </w:p>
    <w:p w14:paraId="073308E7" w14:textId="77777777" w:rsidR="004E6736" w:rsidRPr="00925B3E" w:rsidRDefault="004E6736" w:rsidP="004E6736">
      <w:pPr>
        <w:pStyle w:val="Footer"/>
        <w:tabs>
          <w:tab w:val="center" w:pos="-3544"/>
        </w:tabs>
      </w:pPr>
    </w:p>
    <w:p w14:paraId="062772D2" w14:textId="1DBB2AB9" w:rsidR="004E6736" w:rsidRPr="00925B3E" w:rsidRDefault="004E6736" w:rsidP="00925B3E">
      <w:pPr>
        <w:pStyle w:val="Footer"/>
        <w:tabs>
          <w:tab w:val="center" w:pos="-3544"/>
        </w:tabs>
      </w:pPr>
      <w:r w:rsidRPr="00925B3E">
        <w:t>- Location Plan</w:t>
      </w:r>
      <w:r w:rsidR="00925B3E" w:rsidRPr="00925B3E">
        <w:t>: Received 20/04/2023</w:t>
      </w:r>
    </w:p>
    <w:p w14:paraId="59C22879" w14:textId="7BF133C5" w:rsidR="00925B3E" w:rsidRPr="00925B3E" w:rsidRDefault="00925B3E" w:rsidP="00925B3E">
      <w:pPr>
        <w:pStyle w:val="Footer"/>
        <w:tabs>
          <w:tab w:val="center" w:pos="-3544"/>
        </w:tabs>
      </w:pPr>
      <w:r w:rsidRPr="00925B3E">
        <w:t>- Elevations: Reference 23/81163/FUL – Received 15/06/2023</w:t>
      </w:r>
    </w:p>
    <w:p w14:paraId="326C9C82" w14:textId="77777777" w:rsidR="004E6736" w:rsidRPr="00925B3E" w:rsidRDefault="004E6736" w:rsidP="004E6736">
      <w:pPr>
        <w:pStyle w:val="Footer"/>
        <w:tabs>
          <w:tab w:val="center" w:pos="-3544"/>
        </w:tabs>
      </w:pPr>
    </w:p>
    <w:p w14:paraId="0BBD063D" w14:textId="77777777" w:rsidR="004E6736" w:rsidRPr="00925B3E" w:rsidRDefault="004E6736" w:rsidP="004E6736">
      <w:pPr>
        <w:pStyle w:val="Footer"/>
        <w:tabs>
          <w:tab w:val="center" w:pos="-3544"/>
        </w:tabs>
      </w:pPr>
      <w:r w:rsidRPr="00925B3E">
        <w:rPr>
          <w:b/>
          <w:bCs/>
        </w:rPr>
        <w:t>Reason:</w:t>
      </w:r>
      <w:r w:rsidRPr="00925B3E">
        <w:t xml:space="preserve"> For the avoidance of doubt and in the interest of proper planning.</w:t>
      </w:r>
    </w:p>
    <w:p w14:paraId="1B9A2555" w14:textId="77777777" w:rsidR="00A959CA" w:rsidRDefault="00A959CA" w:rsidP="004E6736">
      <w:pPr>
        <w:rPr>
          <w:b/>
          <w:bCs/>
          <w:sz w:val="22"/>
          <w:szCs w:val="22"/>
        </w:rPr>
      </w:pPr>
    </w:p>
    <w:p w14:paraId="60948D32" w14:textId="77777777" w:rsidR="004E6736" w:rsidRDefault="004E6736" w:rsidP="004E6736">
      <w:pPr>
        <w:pStyle w:val="Footer"/>
        <w:tabs>
          <w:tab w:val="clear" w:pos="4153"/>
          <w:tab w:val="center" w:pos="-3544"/>
        </w:tabs>
        <w:rPr>
          <w:u w:val="single"/>
        </w:rPr>
      </w:pPr>
      <w:r>
        <w:rPr>
          <w:u w:val="single"/>
        </w:rPr>
        <w:t>Statement of conformity with Article 35 of The Town and Country Planning (Development Management Procedure) (England) Order 2015</w:t>
      </w:r>
    </w:p>
    <w:p w14:paraId="3DF9AC47" w14:textId="77777777" w:rsidR="004E6736" w:rsidRDefault="004E6736" w:rsidP="004E6736">
      <w:pPr>
        <w:pStyle w:val="Footer"/>
        <w:tabs>
          <w:tab w:val="clear" w:pos="4153"/>
          <w:tab w:val="center" w:pos="-3544"/>
        </w:tabs>
      </w:pPr>
    </w:p>
    <w:p w14:paraId="2E52F5F6" w14:textId="77777777" w:rsidR="004E6736" w:rsidRDefault="004E6736" w:rsidP="004E6736">
      <w:pPr>
        <w:pStyle w:val="Footer"/>
        <w:tabs>
          <w:tab w:val="clear" w:pos="4153"/>
          <w:tab w:val="center" w:pos="-3544"/>
        </w:tabs>
      </w:pPr>
      <w: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0396FE35" w14:textId="77777777" w:rsidR="00743830" w:rsidRDefault="00743830" w:rsidP="00743830">
      <w:pPr>
        <w:ind w:left="540" w:hanging="540"/>
        <w:rPr>
          <w:b/>
          <w:bCs/>
          <w:sz w:val="22"/>
          <w:szCs w:val="22"/>
        </w:rPr>
      </w:pPr>
    </w:p>
    <w:p w14:paraId="1BF1CC0F" w14:textId="77777777" w:rsidR="00743830" w:rsidRDefault="00743830" w:rsidP="00743830">
      <w:pPr>
        <w:ind w:left="540" w:hanging="540"/>
        <w:rPr>
          <w:lang w:val="en-GB"/>
        </w:rPr>
      </w:pPr>
    </w:p>
    <w:p w14:paraId="262E093B" w14:textId="77777777" w:rsidR="00743830" w:rsidRDefault="00743830" w:rsidP="00743830">
      <w:pPr>
        <w:ind w:left="540" w:hanging="540"/>
        <w:rPr>
          <w:lang w:val="en-GB"/>
        </w:rPr>
      </w:pPr>
    </w:p>
    <w:p w14:paraId="4F24F599" w14:textId="77777777" w:rsidR="00463028" w:rsidRDefault="00463028" w:rsidP="00743830">
      <w:pPr>
        <w:pStyle w:val="Footer"/>
        <w:tabs>
          <w:tab w:val="clear" w:pos="4153"/>
          <w:tab w:val="center" w:pos="-3544"/>
        </w:tabs>
      </w:pPr>
    </w:p>
    <w:p w14:paraId="57EECE44" w14:textId="77777777" w:rsidR="00743830" w:rsidRDefault="00743830" w:rsidP="00743830">
      <w:pPr>
        <w:pStyle w:val="Footer"/>
        <w:tabs>
          <w:tab w:val="clear" w:pos="4153"/>
          <w:tab w:val="center" w:pos="-3544"/>
        </w:tabs>
      </w:pPr>
    </w:p>
    <w:p w14:paraId="7F6BDED1" w14:textId="77777777" w:rsidR="00743830" w:rsidRDefault="00743830" w:rsidP="00743830">
      <w:pPr>
        <w:ind w:left="720" w:hanging="720"/>
      </w:pPr>
    </w:p>
    <w:p w14:paraId="684FE924" w14:textId="77777777" w:rsidR="00743830" w:rsidRDefault="00743830" w:rsidP="00743830">
      <w:pPr>
        <w:pStyle w:val="SubTitle"/>
      </w:pPr>
      <w:r>
        <w:t>Notes to Applicant</w:t>
      </w:r>
    </w:p>
    <w:p w14:paraId="656DE185" w14:textId="77777777" w:rsidR="00743830" w:rsidRPr="00925B3E" w:rsidRDefault="00743830" w:rsidP="004E6736">
      <w:pPr>
        <w:rPr>
          <w:rFonts w:asciiTheme="minorBidi" w:hAnsiTheme="minorBidi" w:cstheme="minorBidi"/>
        </w:rPr>
      </w:pPr>
    </w:p>
    <w:p w14:paraId="45E4FFA4" w14:textId="017DDEC3" w:rsidR="004E6736" w:rsidRPr="00925B3E" w:rsidRDefault="004E6736" w:rsidP="00925B3E">
      <w:pPr>
        <w:pStyle w:val="ListParagraph"/>
        <w:numPr>
          <w:ilvl w:val="0"/>
          <w:numId w:val="47"/>
        </w:numPr>
        <w:jc w:val="both"/>
        <w:rPr>
          <w:rFonts w:asciiTheme="minorBidi" w:hAnsiTheme="minorBidi" w:cstheme="minorBidi"/>
          <w:bCs/>
          <w:sz w:val="20"/>
          <w:szCs w:val="20"/>
        </w:rPr>
      </w:pPr>
      <w:r w:rsidRPr="00925B3E">
        <w:rPr>
          <w:rFonts w:asciiTheme="minorBidi" w:hAnsiTheme="minorBidi" w:cstheme="minorBidi"/>
          <w:bCs/>
          <w:sz w:val="20"/>
          <w:szCs w:val="20"/>
        </w:rPr>
        <w:t>Informative</w:t>
      </w:r>
      <w:r w:rsidR="00925B3E" w:rsidRPr="00925B3E">
        <w:rPr>
          <w:rFonts w:asciiTheme="minorBidi" w:hAnsiTheme="minorBidi" w:cstheme="minorBidi"/>
          <w:bCs/>
          <w:sz w:val="20"/>
          <w:szCs w:val="20"/>
        </w:rPr>
        <w:t xml:space="preserve"> Note:</w:t>
      </w:r>
    </w:p>
    <w:p w14:paraId="4D487C3A" w14:textId="0AFC45EB" w:rsidR="004E6736" w:rsidRPr="00925B3E" w:rsidRDefault="004E6736" w:rsidP="00925B3E">
      <w:pPr>
        <w:pStyle w:val="ListParagraph"/>
        <w:rPr>
          <w:rFonts w:asciiTheme="minorBidi" w:hAnsiTheme="minorBidi" w:cstheme="minorBidi"/>
          <w:color w:val="000000"/>
          <w:sz w:val="20"/>
          <w:szCs w:val="20"/>
        </w:rPr>
      </w:pPr>
      <w:r w:rsidRPr="00925B3E">
        <w:rPr>
          <w:rStyle w:val="contentpasted0"/>
          <w:rFonts w:asciiTheme="minorBidi" w:eastAsiaTheme="majorEastAsia" w:hAnsiTheme="minorBidi" w:cstheme="minorBidi"/>
          <w:color w:val="000000"/>
          <w:sz w:val="20"/>
          <w:szCs w:val="20"/>
        </w:rPr>
        <w:t>The grant of planning permission does not en</w:t>
      </w:r>
      <w:r w:rsidRPr="00925B3E">
        <w:rPr>
          <w:rStyle w:val="contentpasted0"/>
          <w:rFonts w:asciiTheme="minorBidi" w:eastAsia="Calibri" w:hAnsiTheme="minorBidi" w:cstheme="minorBidi"/>
          <w:color w:val="000000"/>
          <w:sz w:val="20"/>
          <w:szCs w:val="20"/>
        </w:rPr>
        <w:t>ti</w:t>
      </w:r>
      <w:r w:rsidRPr="00925B3E">
        <w:rPr>
          <w:rStyle w:val="contentpasted0"/>
          <w:rFonts w:asciiTheme="minorBidi" w:eastAsiaTheme="majorEastAsia" w:hAnsiTheme="minorBidi" w:cstheme="minorBidi"/>
          <w:color w:val="000000"/>
          <w:sz w:val="20"/>
          <w:szCs w:val="20"/>
        </w:rPr>
        <w:t xml:space="preserve">tle developers to obstruct a public right of way crossing or adjoining the proposed development site; </w:t>
      </w:r>
    </w:p>
    <w:p w14:paraId="70D292B6" w14:textId="03342429" w:rsidR="004E6736" w:rsidRPr="00925B3E" w:rsidRDefault="004E6736" w:rsidP="00925B3E">
      <w:pPr>
        <w:pStyle w:val="ListParagraph"/>
        <w:numPr>
          <w:ilvl w:val="1"/>
          <w:numId w:val="47"/>
        </w:numPr>
        <w:rPr>
          <w:rFonts w:asciiTheme="minorBidi" w:hAnsiTheme="minorBidi" w:cstheme="minorBidi"/>
          <w:color w:val="000000"/>
          <w:sz w:val="20"/>
          <w:szCs w:val="20"/>
        </w:rPr>
      </w:pPr>
      <w:r w:rsidRPr="00925B3E">
        <w:rPr>
          <w:rStyle w:val="contentpasted0"/>
          <w:rFonts w:asciiTheme="minorBidi" w:eastAsiaTheme="majorEastAsia" w:hAnsiTheme="minorBidi" w:cstheme="minorBidi"/>
          <w:color w:val="000000"/>
          <w:sz w:val="20"/>
          <w:szCs w:val="20"/>
        </w:rPr>
        <w:t>the use of an exis</w:t>
      </w:r>
      <w:r w:rsidRPr="00925B3E">
        <w:rPr>
          <w:rStyle w:val="contentpasted0"/>
          <w:rFonts w:asciiTheme="minorBidi" w:eastAsia="Calibri" w:hAnsiTheme="minorBidi" w:cstheme="minorBidi"/>
          <w:color w:val="000000"/>
          <w:sz w:val="20"/>
          <w:szCs w:val="20"/>
        </w:rPr>
        <w:t>ti</w:t>
      </w:r>
      <w:r w:rsidRPr="00925B3E">
        <w:rPr>
          <w:rStyle w:val="contentpasted0"/>
          <w:rFonts w:asciiTheme="minorBidi" w:eastAsiaTheme="majorEastAsia" w:hAnsiTheme="minorBidi" w:cstheme="minorBidi"/>
          <w:color w:val="000000"/>
          <w:sz w:val="20"/>
          <w:szCs w:val="20"/>
        </w:rPr>
        <w:t xml:space="preserve">ng public right of way as a vehicular access to the site would be an offence unless the applicant has a private vehicular right. </w:t>
      </w:r>
    </w:p>
    <w:p w14:paraId="5953418F" w14:textId="1B412B61" w:rsidR="004E6736" w:rsidRPr="00925B3E" w:rsidRDefault="004E6736" w:rsidP="00925B3E">
      <w:pPr>
        <w:pStyle w:val="ListParagraph"/>
        <w:numPr>
          <w:ilvl w:val="1"/>
          <w:numId w:val="47"/>
        </w:numPr>
        <w:rPr>
          <w:rFonts w:asciiTheme="minorBidi" w:hAnsiTheme="minorBidi" w:cstheme="minorBidi"/>
          <w:color w:val="000000"/>
          <w:sz w:val="20"/>
          <w:szCs w:val="20"/>
        </w:rPr>
      </w:pPr>
      <w:r w:rsidRPr="00925B3E">
        <w:rPr>
          <w:rFonts w:asciiTheme="minorBidi" w:hAnsiTheme="minorBidi" w:cstheme="minorBidi"/>
          <w:color w:val="000000"/>
          <w:sz w:val="20"/>
          <w:szCs w:val="20"/>
        </w:rPr>
        <w:t>the line of the proposed replacement fencing must not encroach on the existing right of way.</w:t>
      </w:r>
    </w:p>
    <w:p w14:paraId="27F3C139" w14:textId="77777777" w:rsidR="004E6736" w:rsidRPr="00925B3E" w:rsidRDefault="004E6736" w:rsidP="004E6736">
      <w:pPr>
        <w:jc w:val="both"/>
        <w:rPr>
          <w:rFonts w:asciiTheme="minorBidi" w:hAnsiTheme="minorBidi" w:cstheme="minorBidi"/>
          <w:bCs/>
        </w:rPr>
      </w:pPr>
    </w:p>
    <w:p w14:paraId="7D3020C0" w14:textId="77777777" w:rsidR="004E6736" w:rsidRPr="00925B3E" w:rsidRDefault="004E6736" w:rsidP="00925B3E">
      <w:pPr>
        <w:pStyle w:val="ListParagraph"/>
        <w:keepNext/>
        <w:keepLines/>
        <w:numPr>
          <w:ilvl w:val="0"/>
          <w:numId w:val="47"/>
        </w:numPr>
        <w:overflowPunct w:val="0"/>
        <w:autoSpaceDE w:val="0"/>
        <w:jc w:val="both"/>
        <w:rPr>
          <w:rFonts w:asciiTheme="minorBidi" w:hAnsiTheme="minorBidi" w:cstheme="minorBidi"/>
          <w:sz w:val="20"/>
          <w:szCs w:val="20"/>
        </w:rPr>
      </w:pPr>
      <w:r w:rsidRPr="00925B3E">
        <w:rPr>
          <w:rFonts w:asciiTheme="minorBidi" w:hAnsiTheme="minorBidi" w:cstheme="minorBidi"/>
          <w:sz w:val="20"/>
          <w:szCs w:val="20"/>
        </w:rPr>
        <w:t>Highway Information:</w:t>
      </w:r>
    </w:p>
    <w:p w14:paraId="3A654E5A" w14:textId="77777777" w:rsidR="004E6736" w:rsidRPr="00925B3E" w:rsidRDefault="004E6736" w:rsidP="00925B3E">
      <w:pPr>
        <w:keepNext/>
        <w:keepLines/>
        <w:suppressAutoHyphens/>
        <w:autoSpaceDN w:val="0"/>
        <w:spacing w:after="240"/>
        <w:ind w:left="720"/>
        <w:jc w:val="both"/>
        <w:textAlignment w:val="baseline"/>
        <w:rPr>
          <w:rFonts w:asciiTheme="minorBidi" w:hAnsiTheme="minorBidi" w:cstheme="minorBidi"/>
          <w:lang w:eastAsia="en-GB"/>
        </w:rPr>
      </w:pPr>
      <w:r w:rsidRPr="00925B3E">
        <w:rPr>
          <w:rFonts w:asciiTheme="minorBidi" w:hAnsiTheme="minorBidi" w:cstheme="minorBidi"/>
          <w:lang w:eastAsia="en-GB"/>
        </w:rPr>
        <w:t xml:space="preserve">Requests for general Information regarding the adopted highway network shall be directed to the Local Highway Authority – John Horrocks/Pam Docksey - 0161 603 4046 / 4006- Mobile: 07974157474 / 07925638521 Email: </w:t>
      </w:r>
      <w:hyperlink r:id="rId18" w:history="1">
        <w:r w:rsidRPr="00925B3E">
          <w:rPr>
            <w:rFonts w:asciiTheme="minorBidi" w:hAnsiTheme="minorBidi" w:cstheme="minorBidi"/>
            <w:color w:val="0000FF"/>
            <w:u w:val="single"/>
            <w:lang w:eastAsia="en-GB"/>
          </w:rPr>
          <w:t>John.horrocks@salford.gov.uk</w:t>
        </w:r>
      </w:hyperlink>
      <w:r w:rsidRPr="00925B3E">
        <w:rPr>
          <w:rFonts w:asciiTheme="minorBidi" w:hAnsiTheme="minorBidi" w:cstheme="minorBidi"/>
          <w:lang w:eastAsia="en-GB"/>
        </w:rPr>
        <w:t xml:space="preserve">  </w:t>
      </w:r>
      <w:hyperlink r:id="rId19" w:history="1">
        <w:r w:rsidRPr="00925B3E">
          <w:rPr>
            <w:rFonts w:asciiTheme="minorBidi" w:hAnsiTheme="minorBidi" w:cstheme="minorBidi"/>
            <w:color w:val="0000FF"/>
            <w:u w:val="single"/>
            <w:lang w:eastAsia="en-GB"/>
          </w:rPr>
          <w:t>Pam.docksey@salford.gov.uk</w:t>
        </w:r>
      </w:hyperlink>
      <w:r w:rsidRPr="00925B3E">
        <w:rPr>
          <w:rFonts w:asciiTheme="minorBidi" w:hAnsiTheme="minorBidi" w:cstheme="minorBidi"/>
          <w:lang w:eastAsia="en-GB"/>
        </w:rPr>
        <w:t xml:space="preserve"> </w:t>
      </w:r>
    </w:p>
    <w:p w14:paraId="5B7B9C0C" w14:textId="77777777" w:rsidR="004E6736" w:rsidRPr="00925B3E" w:rsidRDefault="004E6736" w:rsidP="00925B3E">
      <w:pPr>
        <w:pStyle w:val="ListParagraph"/>
        <w:spacing w:after="0" w:line="240" w:lineRule="auto"/>
        <w:contextualSpacing w:val="0"/>
        <w:jc w:val="both"/>
        <w:rPr>
          <w:rFonts w:asciiTheme="minorBidi" w:hAnsiTheme="minorBidi" w:cstheme="minorBidi"/>
          <w:bCs/>
          <w:sz w:val="20"/>
          <w:szCs w:val="20"/>
        </w:rPr>
      </w:pPr>
      <w:r w:rsidRPr="00925B3E">
        <w:rPr>
          <w:rFonts w:asciiTheme="minorBidi" w:hAnsiTheme="minorBidi" w:cstheme="minorBidi"/>
          <w:bCs/>
          <w:sz w:val="20"/>
          <w:szCs w:val="20"/>
        </w:rPr>
        <w:t>For any matters concerning the Public Rights of Way within Salford the applicant should contact the Public Rights of Way officer Email: Public.Rightsofway@salford.gov.uk</w:t>
      </w:r>
    </w:p>
    <w:p w14:paraId="78B7370A" w14:textId="77777777" w:rsidR="00741FFC" w:rsidRDefault="00741FFC" w:rsidP="004E6736">
      <w:pPr>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DC22B2" w14:paraId="12642795" w14:textId="77777777" w:rsidTr="003815B2">
        <w:tc>
          <w:tcPr>
            <w:tcW w:w="958" w:type="dxa"/>
            <w:tcBorders>
              <w:top w:val="double" w:sz="4" w:space="0" w:color="auto"/>
            </w:tcBorders>
          </w:tcPr>
          <w:p w14:paraId="27C779A3" w14:textId="77777777" w:rsidR="00DC22B2" w:rsidRDefault="00DC22B2" w:rsidP="003815B2">
            <w:pPr>
              <w:pStyle w:val="TABLECONTENT0"/>
            </w:pPr>
            <w:r>
              <w:t>Officer</w:t>
            </w:r>
          </w:p>
        </w:tc>
        <w:tc>
          <w:tcPr>
            <w:tcW w:w="1470" w:type="dxa"/>
            <w:tcBorders>
              <w:top w:val="double" w:sz="4" w:space="0" w:color="auto"/>
            </w:tcBorders>
          </w:tcPr>
          <w:p w14:paraId="2A92378F" w14:textId="50C90206" w:rsidR="00DC22B2" w:rsidRDefault="004E6736" w:rsidP="003815B2">
            <w:pPr>
              <w:pStyle w:val="TABLECONTENT0"/>
            </w:pPr>
            <w:r>
              <w:t>James Bridgman</w:t>
            </w:r>
          </w:p>
        </w:tc>
        <w:tc>
          <w:tcPr>
            <w:tcW w:w="768" w:type="dxa"/>
            <w:tcBorders>
              <w:top w:val="double" w:sz="4" w:space="0" w:color="auto"/>
            </w:tcBorders>
          </w:tcPr>
          <w:p w14:paraId="466A3E84" w14:textId="77777777" w:rsidR="00DC22B2" w:rsidRDefault="00DC22B2" w:rsidP="003815B2">
            <w:pPr>
              <w:pStyle w:val="TABLECONTENT0"/>
            </w:pPr>
            <w:r>
              <w:t>DC</w:t>
            </w:r>
          </w:p>
        </w:tc>
        <w:tc>
          <w:tcPr>
            <w:tcW w:w="1616" w:type="dxa"/>
            <w:tcBorders>
              <w:top w:val="double" w:sz="4" w:space="0" w:color="auto"/>
            </w:tcBorders>
          </w:tcPr>
          <w:p w14:paraId="74ED386C" w14:textId="77777777" w:rsidR="00DC22B2" w:rsidRDefault="00DC22B2" w:rsidP="003815B2">
            <w:pPr>
              <w:pStyle w:val="TABLECONTENT0"/>
            </w:pPr>
          </w:p>
        </w:tc>
        <w:tc>
          <w:tcPr>
            <w:tcW w:w="750" w:type="dxa"/>
            <w:tcBorders>
              <w:top w:val="double" w:sz="4" w:space="0" w:color="auto"/>
            </w:tcBorders>
          </w:tcPr>
          <w:p w14:paraId="4B9A8BB5" w14:textId="77777777" w:rsidR="00DC22B2" w:rsidRDefault="00DC22B2" w:rsidP="003815B2">
            <w:pPr>
              <w:pStyle w:val="TABLECONTENT0"/>
            </w:pPr>
            <w:r>
              <w:t>LPA</w:t>
            </w:r>
          </w:p>
        </w:tc>
        <w:tc>
          <w:tcPr>
            <w:tcW w:w="1635" w:type="dxa"/>
            <w:tcBorders>
              <w:top w:val="double" w:sz="4" w:space="0" w:color="auto"/>
            </w:tcBorders>
          </w:tcPr>
          <w:p w14:paraId="02EE7DFE" w14:textId="313843D6" w:rsidR="00DC22B2" w:rsidRDefault="007E649B" w:rsidP="003815B2">
            <w:pPr>
              <w:pStyle w:val="TABLECONTENT0"/>
            </w:pPr>
            <w:r>
              <w:t>AS</w:t>
            </w:r>
          </w:p>
        </w:tc>
      </w:tr>
      <w:tr w:rsidR="00DC22B2" w14:paraId="6BA623A1" w14:textId="77777777" w:rsidTr="003815B2">
        <w:tc>
          <w:tcPr>
            <w:tcW w:w="958" w:type="dxa"/>
            <w:tcBorders>
              <w:bottom w:val="double" w:sz="4" w:space="0" w:color="auto"/>
            </w:tcBorders>
          </w:tcPr>
          <w:p w14:paraId="274F3C59" w14:textId="77777777" w:rsidR="00DC22B2" w:rsidRDefault="00DC22B2" w:rsidP="003815B2">
            <w:pPr>
              <w:pStyle w:val="TABLECONTENT0"/>
            </w:pPr>
            <w:r>
              <w:t>Date</w:t>
            </w:r>
          </w:p>
        </w:tc>
        <w:tc>
          <w:tcPr>
            <w:tcW w:w="1470" w:type="dxa"/>
            <w:tcBorders>
              <w:bottom w:val="double" w:sz="4" w:space="0" w:color="auto"/>
            </w:tcBorders>
          </w:tcPr>
          <w:p w14:paraId="25CAFC2C" w14:textId="7EB64FF8" w:rsidR="00DC22B2" w:rsidRDefault="004E6736" w:rsidP="003815B2">
            <w:pPr>
              <w:pStyle w:val="TABLECONTENT0"/>
            </w:pPr>
            <w:r>
              <w:t>28/06/2023</w:t>
            </w:r>
          </w:p>
        </w:tc>
        <w:tc>
          <w:tcPr>
            <w:tcW w:w="768" w:type="dxa"/>
            <w:tcBorders>
              <w:bottom w:val="double" w:sz="4" w:space="0" w:color="auto"/>
            </w:tcBorders>
          </w:tcPr>
          <w:p w14:paraId="7738F5A7" w14:textId="77777777" w:rsidR="00DC22B2" w:rsidRDefault="00DC22B2" w:rsidP="003815B2">
            <w:pPr>
              <w:pStyle w:val="TABLECONTENT0"/>
            </w:pPr>
            <w:r>
              <w:t>Date</w:t>
            </w:r>
          </w:p>
        </w:tc>
        <w:tc>
          <w:tcPr>
            <w:tcW w:w="1616" w:type="dxa"/>
            <w:tcBorders>
              <w:bottom w:val="double" w:sz="4" w:space="0" w:color="auto"/>
            </w:tcBorders>
          </w:tcPr>
          <w:p w14:paraId="5F35076B" w14:textId="77777777" w:rsidR="00DC22B2" w:rsidRDefault="00DC22B2" w:rsidP="003815B2">
            <w:pPr>
              <w:pStyle w:val="TABLECONTENT0"/>
            </w:pPr>
          </w:p>
        </w:tc>
        <w:tc>
          <w:tcPr>
            <w:tcW w:w="750" w:type="dxa"/>
            <w:tcBorders>
              <w:bottom w:val="double" w:sz="4" w:space="0" w:color="auto"/>
            </w:tcBorders>
          </w:tcPr>
          <w:p w14:paraId="106A888A" w14:textId="77777777" w:rsidR="00DC22B2" w:rsidRDefault="00DC22B2" w:rsidP="003815B2">
            <w:pPr>
              <w:pStyle w:val="TABLECONTENT0"/>
            </w:pPr>
            <w:r>
              <w:t>Date</w:t>
            </w:r>
          </w:p>
        </w:tc>
        <w:tc>
          <w:tcPr>
            <w:tcW w:w="1635" w:type="dxa"/>
            <w:tcBorders>
              <w:bottom w:val="double" w:sz="4" w:space="0" w:color="auto"/>
            </w:tcBorders>
          </w:tcPr>
          <w:p w14:paraId="6204C27D" w14:textId="04D33875" w:rsidR="00DC22B2" w:rsidRDefault="007E649B" w:rsidP="003815B2">
            <w:pPr>
              <w:pStyle w:val="TABLECONTENT0"/>
            </w:pPr>
            <w:r>
              <w:t>29.6.23</w:t>
            </w:r>
          </w:p>
        </w:tc>
      </w:tr>
    </w:tbl>
    <w:p w14:paraId="5FB1B8BE" w14:textId="77777777" w:rsidR="00741FFC" w:rsidRPr="00741FFC" w:rsidRDefault="00741FFC" w:rsidP="00741FFC"/>
    <w:p w14:paraId="40094889" w14:textId="77777777" w:rsidR="00AB444B" w:rsidRPr="00741FFC" w:rsidRDefault="00AB444B" w:rsidP="00741FFC"/>
    <w:sectPr w:rsidR="00AB444B" w:rsidRPr="00741FFC">
      <w:footerReference w:type="default" r:id="rId20"/>
      <w:footerReference w:type="first" r:id="rId21"/>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E7E58" w14:textId="77777777" w:rsidR="00271C10" w:rsidRDefault="00271C10">
      <w:r>
        <w:separator/>
      </w:r>
    </w:p>
  </w:endnote>
  <w:endnote w:type="continuationSeparator" w:id="0">
    <w:p w14:paraId="0018B1B5" w14:textId="77777777" w:rsidR="00271C10" w:rsidRDefault="00271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Wingdings 3"/>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AC6DA"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565EE" w14:textId="77777777" w:rsidR="00AB444B" w:rsidRDefault="00AB444B">
    <w:pPr>
      <w:pStyle w:val="Footer"/>
      <w:rPr>
        <w:rFonts w:ascii="Arial Narrow" w:hAnsi="Arial Narrow" w:cs="Arial Narrow"/>
        <w:sz w:val="16"/>
        <w:szCs w:val="16"/>
      </w:rPr>
    </w:pPr>
  </w:p>
  <w:p w14:paraId="70143BE4" w14:textId="77777777" w:rsidR="00AB444B" w:rsidRDefault="00AB444B">
    <w:pPr>
      <w:pStyle w:val="Footer"/>
      <w:rPr>
        <w:rFonts w:ascii="Arial Narrow" w:hAnsi="Arial Narrow" w:cs="Arial Narrow"/>
        <w:sz w:val="16"/>
        <w:szCs w:val="16"/>
      </w:rPr>
    </w:pPr>
  </w:p>
  <w:p w14:paraId="534A9143" w14:textId="77777777" w:rsidR="00AB444B" w:rsidRDefault="00AB444B">
    <w:pPr>
      <w:pStyle w:val="Footer"/>
      <w:rPr>
        <w:rFonts w:ascii="Arial Narrow" w:hAnsi="Arial Narrow" w:cs="Arial Narrow"/>
        <w:sz w:val="16"/>
        <w:szCs w:val="16"/>
      </w:rPr>
    </w:pPr>
  </w:p>
  <w:p w14:paraId="6EB3A5DB" w14:textId="77777777" w:rsidR="00AB444B" w:rsidRDefault="00AB444B">
    <w:pPr>
      <w:pStyle w:val="Footer"/>
      <w:rPr>
        <w:rFonts w:ascii="Arial Narrow" w:hAnsi="Arial Narrow" w:cs="Arial Narrow"/>
        <w:sz w:val="16"/>
        <w:szCs w:val="16"/>
      </w:rPr>
    </w:pPr>
  </w:p>
  <w:p w14:paraId="7CEEBFAF" w14:textId="77777777" w:rsidR="00AB444B" w:rsidRDefault="00AB444B">
    <w:pPr>
      <w:pStyle w:val="Footer"/>
      <w:rPr>
        <w:rFonts w:ascii="Arial Narrow" w:hAnsi="Arial Narrow" w:cs="Arial Narrow"/>
        <w:sz w:val="16"/>
        <w:szCs w:val="16"/>
      </w:rPr>
    </w:pPr>
  </w:p>
  <w:p w14:paraId="6E3CA9F6" w14:textId="77777777" w:rsidR="00AB444B" w:rsidRDefault="00AB444B">
    <w:pPr>
      <w:pStyle w:val="Footer"/>
      <w:rPr>
        <w:rFonts w:ascii="Arial Narrow" w:hAnsi="Arial Narrow" w:cs="Arial Narrow"/>
        <w:sz w:val="16"/>
        <w:szCs w:val="16"/>
      </w:rPr>
    </w:pPr>
  </w:p>
  <w:p w14:paraId="28513948" w14:textId="77777777" w:rsidR="00AB444B" w:rsidRDefault="00AB444B">
    <w:pPr>
      <w:pStyle w:val="Footer"/>
      <w:rPr>
        <w:rFonts w:ascii="Arial Narrow" w:hAnsi="Arial Narrow" w:cs="Arial Narrow"/>
        <w:sz w:val="16"/>
        <w:szCs w:val="16"/>
      </w:rPr>
    </w:pPr>
  </w:p>
  <w:p w14:paraId="4F0F3CD2" w14:textId="77777777" w:rsidR="00AB444B" w:rsidRDefault="00AB444B">
    <w:pPr>
      <w:pStyle w:val="Footer"/>
      <w:rPr>
        <w:rFonts w:ascii="Arial Narrow" w:hAnsi="Arial Narrow" w:cs="Arial Narrow"/>
        <w:sz w:val="16"/>
        <w:szCs w:val="16"/>
      </w:rPr>
    </w:pPr>
  </w:p>
  <w:p w14:paraId="169D30F0" w14:textId="77777777" w:rsidR="00AB444B" w:rsidRDefault="00AB444B">
    <w:pPr>
      <w:pStyle w:val="Footer"/>
      <w:rPr>
        <w:rFonts w:ascii="Arial Narrow" w:hAnsi="Arial Narrow" w:cs="Arial Narrow"/>
        <w:sz w:val="16"/>
        <w:szCs w:val="16"/>
      </w:rPr>
    </w:pPr>
  </w:p>
  <w:p w14:paraId="276B2933" w14:textId="77777777" w:rsidR="00AB444B" w:rsidRDefault="00AB444B">
    <w:pPr>
      <w:pStyle w:val="Footer"/>
      <w:rPr>
        <w:rFonts w:ascii="Arial Narrow" w:hAnsi="Arial Narrow" w:cs="Arial Narrow"/>
        <w:sz w:val="16"/>
        <w:szCs w:val="16"/>
      </w:rPr>
    </w:pPr>
  </w:p>
  <w:p w14:paraId="55186457" w14:textId="77777777" w:rsidR="00AB444B" w:rsidRDefault="00AB444B">
    <w:pPr>
      <w:pStyle w:val="Footer"/>
      <w:rPr>
        <w:rFonts w:ascii="Arial Narrow" w:hAnsi="Arial Narrow" w:cs="Arial Narrow"/>
        <w:sz w:val="16"/>
        <w:szCs w:val="16"/>
      </w:rPr>
    </w:pPr>
  </w:p>
  <w:p w14:paraId="23CE3D24"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70793" w14:textId="77777777" w:rsidR="00271C10" w:rsidRDefault="00271C10">
      <w:r>
        <w:separator/>
      </w:r>
    </w:p>
  </w:footnote>
  <w:footnote w:type="continuationSeparator" w:id="0">
    <w:p w14:paraId="25DE360E" w14:textId="77777777" w:rsidR="00271C10" w:rsidRDefault="00271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7C4E46"/>
    <w:multiLevelType w:val="hybridMultilevel"/>
    <w:tmpl w:val="1D801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374945"/>
    <w:multiLevelType w:val="hybridMultilevel"/>
    <w:tmpl w:val="156AC36A"/>
    <w:lvl w:ilvl="0" w:tplc="08090001">
      <w:start w:val="1"/>
      <w:numFmt w:val="bullet"/>
      <w:lvlText w:val=""/>
      <w:lvlJc w:val="left"/>
      <w:pPr>
        <w:ind w:left="720" w:hanging="360"/>
      </w:pPr>
      <w:rPr>
        <w:rFonts w:ascii="Symbol" w:hAnsi="Symbol" w:hint="default"/>
      </w:rPr>
    </w:lvl>
    <w:lvl w:ilvl="1" w:tplc="349E0F54">
      <w:numFmt w:val="bullet"/>
      <w:lvlText w:val="-"/>
      <w:lvlJc w:val="left"/>
      <w:pPr>
        <w:ind w:left="1440" w:hanging="360"/>
      </w:pPr>
      <w:rPr>
        <w:rFonts w:ascii="Arial" w:eastAsiaTheme="maj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674DF3"/>
    <w:multiLevelType w:val="hybridMultilevel"/>
    <w:tmpl w:val="4664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37783B"/>
    <w:multiLevelType w:val="hybridMultilevel"/>
    <w:tmpl w:val="68A61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 w15:restartNumberingAfterBreak="0">
    <w:nsid w:val="648B6355"/>
    <w:multiLevelType w:val="hybridMultilevel"/>
    <w:tmpl w:val="24E81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374DCB"/>
    <w:multiLevelType w:val="multilevel"/>
    <w:tmpl w:val="723A94CC"/>
    <w:lvl w:ilvl="0">
      <w:numFmt w:val="bullet"/>
      <w:lvlText w:val=""/>
      <w:lvlJc w:val="left"/>
      <w:pPr>
        <w:ind w:left="720" w:hanging="360"/>
      </w:pPr>
      <w:rPr>
        <w:rFonts w:ascii="Symbol" w:hAnsi="Symbol"/>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8" w15:restartNumberingAfterBreak="0">
    <w:nsid w:val="6F695E80"/>
    <w:multiLevelType w:val="multilevel"/>
    <w:tmpl w:val="27B84C5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78797C54"/>
    <w:multiLevelType w:val="hybridMultilevel"/>
    <w:tmpl w:val="CDCC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65661F"/>
    <w:multiLevelType w:val="multilevel"/>
    <w:tmpl w:val="27B84C5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431779098">
    <w:abstractNumId w:val="0"/>
  </w:num>
  <w:num w:numId="2" w16cid:durableId="684015869">
    <w:abstractNumId w:val="0"/>
  </w:num>
  <w:num w:numId="3" w16cid:durableId="677659876">
    <w:abstractNumId w:val="0"/>
  </w:num>
  <w:num w:numId="4" w16cid:durableId="1078671533">
    <w:abstractNumId w:val="0"/>
  </w:num>
  <w:num w:numId="5" w16cid:durableId="1373533118">
    <w:abstractNumId w:val="0"/>
  </w:num>
  <w:num w:numId="6" w16cid:durableId="482505148">
    <w:abstractNumId w:val="0"/>
  </w:num>
  <w:num w:numId="7" w16cid:durableId="1606765363">
    <w:abstractNumId w:val="0"/>
  </w:num>
  <w:num w:numId="8" w16cid:durableId="1253511388">
    <w:abstractNumId w:val="0"/>
  </w:num>
  <w:num w:numId="9" w16cid:durableId="830683925">
    <w:abstractNumId w:val="0"/>
  </w:num>
  <w:num w:numId="10" w16cid:durableId="1138298126">
    <w:abstractNumId w:val="0"/>
  </w:num>
  <w:num w:numId="11" w16cid:durableId="687951972">
    <w:abstractNumId w:val="0"/>
  </w:num>
  <w:num w:numId="12" w16cid:durableId="1400598353">
    <w:abstractNumId w:val="0"/>
  </w:num>
  <w:num w:numId="13" w16cid:durableId="444925410">
    <w:abstractNumId w:val="0"/>
  </w:num>
  <w:num w:numId="14" w16cid:durableId="1079251356">
    <w:abstractNumId w:val="0"/>
  </w:num>
  <w:num w:numId="15" w16cid:durableId="1984508688">
    <w:abstractNumId w:val="0"/>
  </w:num>
  <w:num w:numId="16" w16cid:durableId="970398673">
    <w:abstractNumId w:val="0"/>
  </w:num>
  <w:num w:numId="17" w16cid:durableId="1686637272">
    <w:abstractNumId w:val="0"/>
  </w:num>
  <w:num w:numId="18" w16cid:durableId="1668047984">
    <w:abstractNumId w:val="0"/>
  </w:num>
  <w:num w:numId="19" w16cid:durableId="1534613430">
    <w:abstractNumId w:val="0"/>
  </w:num>
  <w:num w:numId="20" w16cid:durableId="282856777">
    <w:abstractNumId w:val="0"/>
  </w:num>
  <w:num w:numId="21" w16cid:durableId="611519651">
    <w:abstractNumId w:val="0"/>
  </w:num>
  <w:num w:numId="22" w16cid:durableId="530266309">
    <w:abstractNumId w:val="0"/>
  </w:num>
  <w:num w:numId="23" w16cid:durableId="1100183151">
    <w:abstractNumId w:val="0"/>
  </w:num>
  <w:num w:numId="24" w16cid:durableId="2041667606">
    <w:abstractNumId w:val="0"/>
  </w:num>
  <w:num w:numId="25" w16cid:durableId="577711489">
    <w:abstractNumId w:val="0"/>
  </w:num>
  <w:num w:numId="26" w16cid:durableId="122235815">
    <w:abstractNumId w:val="0"/>
  </w:num>
  <w:num w:numId="27" w16cid:durableId="1019548220">
    <w:abstractNumId w:val="0"/>
  </w:num>
  <w:num w:numId="28" w16cid:durableId="760565800">
    <w:abstractNumId w:val="0"/>
  </w:num>
  <w:num w:numId="29" w16cid:durableId="1432580430">
    <w:abstractNumId w:val="0"/>
  </w:num>
  <w:num w:numId="30" w16cid:durableId="859587472">
    <w:abstractNumId w:val="0"/>
  </w:num>
  <w:num w:numId="31" w16cid:durableId="1095125412">
    <w:abstractNumId w:val="0"/>
  </w:num>
  <w:num w:numId="32" w16cid:durableId="481585812">
    <w:abstractNumId w:val="0"/>
  </w:num>
  <w:num w:numId="33" w16cid:durableId="1759253380">
    <w:abstractNumId w:val="0"/>
  </w:num>
  <w:num w:numId="34" w16cid:durableId="750739396">
    <w:abstractNumId w:val="0"/>
  </w:num>
  <w:num w:numId="35" w16cid:durableId="1754165330">
    <w:abstractNumId w:val="0"/>
  </w:num>
  <w:num w:numId="36" w16cid:durableId="595670928">
    <w:abstractNumId w:val="0"/>
  </w:num>
  <w:num w:numId="37" w16cid:durableId="770933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3174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84699269">
    <w:abstractNumId w:val="5"/>
  </w:num>
  <w:num w:numId="40" w16cid:durableId="1846702137">
    <w:abstractNumId w:val="1"/>
  </w:num>
  <w:num w:numId="41" w16cid:durableId="1371688353">
    <w:abstractNumId w:val="6"/>
  </w:num>
  <w:num w:numId="42" w16cid:durableId="1773742381">
    <w:abstractNumId w:val="3"/>
  </w:num>
  <w:num w:numId="43" w16cid:durableId="1790584370">
    <w:abstractNumId w:val="9"/>
  </w:num>
  <w:num w:numId="44" w16cid:durableId="725841239">
    <w:abstractNumId w:val="2"/>
  </w:num>
  <w:num w:numId="45" w16cid:durableId="584999384">
    <w:abstractNumId w:val="4"/>
  </w:num>
  <w:num w:numId="46" w16cid:durableId="306782088">
    <w:abstractNumId w:val="7"/>
  </w:num>
  <w:num w:numId="47" w16cid:durableId="228351735">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16332"/>
    <w:rsid w:val="0002767A"/>
    <w:rsid w:val="00044AC1"/>
    <w:rsid w:val="000526DF"/>
    <w:rsid w:val="00061672"/>
    <w:rsid w:val="000668A4"/>
    <w:rsid w:val="000832CA"/>
    <w:rsid w:val="000E2BFD"/>
    <w:rsid w:val="000E42EF"/>
    <w:rsid w:val="00103C2A"/>
    <w:rsid w:val="00271C10"/>
    <w:rsid w:val="00295FB6"/>
    <w:rsid w:val="002A537B"/>
    <w:rsid w:val="0037692D"/>
    <w:rsid w:val="003815B2"/>
    <w:rsid w:val="0038533B"/>
    <w:rsid w:val="003C7D00"/>
    <w:rsid w:val="003D100B"/>
    <w:rsid w:val="003E3B32"/>
    <w:rsid w:val="003E4180"/>
    <w:rsid w:val="003F4437"/>
    <w:rsid w:val="00423E0D"/>
    <w:rsid w:val="00435225"/>
    <w:rsid w:val="00436678"/>
    <w:rsid w:val="00463028"/>
    <w:rsid w:val="004B3906"/>
    <w:rsid w:val="004C1BF7"/>
    <w:rsid w:val="004E6736"/>
    <w:rsid w:val="004F7120"/>
    <w:rsid w:val="0050084D"/>
    <w:rsid w:val="0052213F"/>
    <w:rsid w:val="00547AB7"/>
    <w:rsid w:val="00547BCC"/>
    <w:rsid w:val="00562DD2"/>
    <w:rsid w:val="005F3AC9"/>
    <w:rsid w:val="005F724B"/>
    <w:rsid w:val="0064407E"/>
    <w:rsid w:val="006615F9"/>
    <w:rsid w:val="00697D5B"/>
    <w:rsid w:val="006A141A"/>
    <w:rsid w:val="006A372F"/>
    <w:rsid w:val="006C390E"/>
    <w:rsid w:val="006E4A14"/>
    <w:rsid w:val="007128DA"/>
    <w:rsid w:val="00741FFC"/>
    <w:rsid w:val="00743830"/>
    <w:rsid w:val="0075354E"/>
    <w:rsid w:val="00772470"/>
    <w:rsid w:val="00780F3C"/>
    <w:rsid w:val="00782084"/>
    <w:rsid w:val="00783157"/>
    <w:rsid w:val="00787E48"/>
    <w:rsid w:val="007A64BC"/>
    <w:rsid w:val="007C7254"/>
    <w:rsid w:val="007E649B"/>
    <w:rsid w:val="007F3A17"/>
    <w:rsid w:val="008217CB"/>
    <w:rsid w:val="00831FA4"/>
    <w:rsid w:val="008673BB"/>
    <w:rsid w:val="008934EC"/>
    <w:rsid w:val="008C10FE"/>
    <w:rsid w:val="008D2919"/>
    <w:rsid w:val="008E4780"/>
    <w:rsid w:val="00911A7A"/>
    <w:rsid w:val="00914B25"/>
    <w:rsid w:val="00917711"/>
    <w:rsid w:val="00925B3E"/>
    <w:rsid w:val="009571E6"/>
    <w:rsid w:val="009669E3"/>
    <w:rsid w:val="009C6C93"/>
    <w:rsid w:val="00A959CA"/>
    <w:rsid w:val="00A978AB"/>
    <w:rsid w:val="00AB20B9"/>
    <w:rsid w:val="00AB444B"/>
    <w:rsid w:val="00AD27A5"/>
    <w:rsid w:val="00B01721"/>
    <w:rsid w:val="00B12FA8"/>
    <w:rsid w:val="00B245DC"/>
    <w:rsid w:val="00B60EC4"/>
    <w:rsid w:val="00B77330"/>
    <w:rsid w:val="00BE19ED"/>
    <w:rsid w:val="00C20165"/>
    <w:rsid w:val="00C3287D"/>
    <w:rsid w:val="00C36CDE"/>
    <w:rsid w:val="00C6420C"/>
    <w:rsid w:val="00CA34B9"/>
    <w:rsid w:val="00CA47FE"/>
    <w:rsid w:val="00D0699F"/>
    <w:rsid w:val="00D401A6"/>
    <w:rsid w:val="00D409C1"/>
    <w:rsid w:val="00D550E2"/>
    <w:rsid w:val="00DA2CBD"/>
    <w:rsid w:val="00DC22B2"/>
    <w:rsid w:val="00DE464E"/>
    <w:rsid w:val="00E40DC1"/>
    <w:rsid w:val="00E44949"/>
    <w:rsid w:val="00E50C69"/>
    <w:rsid w:val="00E521EC"/>
    <w:rsid w:val="00E63111"/>
    <w:rsid w:val="00E805C6"/>
    <w:rsid w:val="00E90A0B"/>
    <w:rsid w:val="00EA7868"/>
    <w:rsid w:val="00ED6A4A"/>
    <w:rsid w:val="00EF3C92"/>
    <w:rsid w:val="00F0626F"/>
    <w:rsid w:val="00F80043"/>
    <w:rsid w:val="00F87BC9"/>
    <w:rsid w:val="00F93E4F"/>
    <w:rsid w:val="00FB1A6F"/>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FE60D0"/>
  <w14:defaultImageDpi w14:val="0"/>
  <w15:docId w15:val="{B52A2B2D-D14D-4AD1-BE3C-2E0855493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 w:type="character" w:customStyle="1" w:styleId="contentpasted0">
    <w:name w:val="contentpasted0"/>
    <w:basedOn w:val="DefaultParagraphFont"/>
    <w:rsid w:val="004F7120"/>
  </w:style>
  <w:style w:type="paragraph" w:styleId="Caption">
    <w:name w:val="caption"/>
    <w:basedOn w:val="Normal"/>
    <w:next w:val="Normal"/>
    <w:uiPriority w:val="35"/>
    <w:unhideWhenUsed/>
    <w:qFormat/>
    <w:rsid w:val="004F712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500053">
      <w:bodyDiv w:val="1"/>
      <w:marLeft w:val="0"/>
      <w:marRight w:val="0"/>
      <w:marTop w:val="0"/>
      <w:marBottom w:val="0"/>
      <w:divBdr>
        <w:top w:val="none" w:sz="0" w:space="0" w:color="auto"/>
        <w:left w:val="none" w:sz="0" w:space="0" w:color="auto"/>
        <w:bottom w:val="none" w:sz="0" w:space="0" w:color="auto"/>
        <w:right w:val="none" w:sz="0" w:space="0" w:color="auto"/>
      </w:divBdr>
    </w:div>
    <w:div w:id="1034234065">
      <w:marLeft w:val="0"/>
      <w:marRight w:val="0"/>
      <w:marTop w:val="0"/>
      <w:marBottom w:val="0"/>
      <w:divBdr>
        <w:top w:val="none" w:sz="0" w:space="0" w:color="auto"/>
        <w:left w:val="none" w:sz="0" w:space="0" w:color="auto"/>
        <w:bottom w:val="none" w:sz="0" w:space="0" w:color="auto"/>
        <w:right w:val="none" w:sz="0" w:space="0" w:color="auto"/>
      </w:divBdr>
    </w:div>
    <w:div w:id="1034234066">
      <w:marLeft w:val="0"/>
      <w:marRight w:val="0"/>
      <w:marTop w:val="0"/>
      <w:marBottom w:val="0"/>
      <w:divBdr>
        <w:top w:val="none" w:sz="0" w:space="0" w:color="auto"/>
        <w:left w:val="none" w:sz="0" w:space="0" w:color="auto"/>
        <w:bottom w:val="none" w:sz="0" w:space="0" w:color="auto"/>
        <w:right w:val="none" w:sz="0" w:space="0" w:color="auto"/>
      </w:divBdr>
    </w:div>
    <w:div w:id="1034234067">
      <w:marLeft w:val="0"/>
      <w:marRight w:val="0"/>
      <w:marTop w:val="0"/>
      <w:marBottom w:val="0"/>
      <w:divBdr>
        <w:top w:val="none" w:sz="0" w:space="0" w:color="auto"/>
        <w:left w:val="none" w:sz="0" w:space="0" w:color="auto"/>
        <w:bottom w:val="none" w:sz="0" w:space="0" w:color="auto"/>
        <w:right w:val="none" w:sz="0" w:space="0" w:color="auto"/>
      </w:divBdr>
    </w:div>
    <w:div w:id="1034234068">
      <w:marLeft w:val="0"/>
      <w:marRight w:val="0"/>
      <w:marTop w:val="0"/>
      <w:marBottom w:val="0"/>
      <w:divBdr>
        <w:top w:val="none" w:sz="0" w:space="0" w:color="auto"/>
        <w:left w:val="none" w:sz="0" w:space="0" w:color="auto"/>
        <w:bottom w:val="none" w:sz="0" w:space="0" w:color="auto"/>
        <w:right w:val="none" w:sz="0" w:space="0" w:color="auto"/>
      </w:divBdr>
    </w:div>
    <w:div w:id="1034234069">
      <w:marLeft w:val="0"/>
      <w:marRight w:val="0"/>
      <w:marTop w:val="0"/>
      <w:marBottom w:val="0"/>
      <w:divBdr>
        <w:top w:val="none" w:sz="0" w:space="0" w:color="auto"/>
        <w:left w:val="none" w:sz="0" w:space="0" w:color="auto"/>
        <w:bottom w:val="none" w:sz="0" w:space="0" w:color="auto"/>
        <w:right w:val="none" w:sz="0" w:space="0" w:color="auto"/>
      </w:divBdr>
    </w:div>
    <w:div w:id="1034234070">
      <w:marLeft w:val="0"/>
      <w:marRight w:val="0"/>
      <w:marTop w:val="0"/>
      <w:marBottom w:val="0"/>
      <w:divBdr>
        <w:top w:val="none" w:sz="0" w:space="0" w:color="auto"/>
        <w:left w:val="none" w:sz="0" w:space="0" w:color="auto"/>
        <w:bottom w:val="none" w:sz="0" w:space="0" w:color="auto"/>
        <w:right w:val="none" w:sz="0" w:space="0" w:color="auto"/>
      </w:divBdr>
    </w:div>
    <w:div w:id="1034234071">
      <w:marLeft w:val="0"/>
      <w:marRight w:val="0"/>
      <w:marTop w:val="0"/>
      <w:marBottom w:val="0"/>
      <w:divBdr>
        <w:top w:val="none" w:sz="0" w:space="0" w:color="auto"/>
        <w:left w:val="none" w:sz="0" w:space="0" w:color="auto"/>
        <w:bottom w:val="none" w:sz="0" w:space="0" w:color="auto"/>
        <w:right w:val="none" w:sz="0" w:space="0" w:color="auto"/>
      </w:divBdr>
    </w:div>
    <w:div w:id="1034234072">
      <w:marLeft w:val="0"/>
      <w:marRight w:val="0"/>
      <w:marTop w:val="0"/>
      <w:marBottom w:val="0"/>
      <w:divBdr>
        <w:top w:val="none" w:sz="0" w:space="0" w:color="auto"/>
        <w:left w:val="none" w:sz="0" w:space="0" w:color="auto"/>
        <w:bottom w:val="none" w:sz="0" w:space="0" w:color="auto"/>
        <w:right w:val="none" w:sz="0" w:space="0" w:color="auto"/>
      </w:divBdr>
    </w:div>
    <w:div w:id="1034234073">
      <w:marLeft w:val="0"/>
      <w:marRight w:val="0"/>
      <w:marTop w:val="0"/>
      <w:marBottom w:val="0"/>
      <w:divBdr>
        <w:top w:val="none" w:sz="0" w:space="0" w:color="auto"/>
        <w:left w:val="none" w:sz="0" w:space="0" w:color="auto"/>
        <w:bottom w:val="none" w:sz="0" w:space="0" w:color="auto"/>
        <w:right w:val="none" w:sz="0" w:space="0" w:color="auto"/>
      </w:divBdr>
    </w:div>
    <w:div w:id="1034234074">
      <w:marLeft w:val="0"/>
      <w:marRight w:val="0"/>
      <w:marTop w:val="0"/>
      <w:marBottom w:val="0"/>
      <w:divBdr>
        <w:top w:val="none" w:sz="0" w:space="0" w:color="auto"/>
        <w:left w:val="none" w:sz="0" w:space="0" w:color="auto"/>
        <w:bottom w:val="none" w:sz="0" w:space="0" w:color="auto"/>
        <w:right w:val="none" w:sz="0" w:space="0" w:color="auto"/>
      </w:divBdr>
    </w:div>
    <w:div w:id="1034234075">
      <w:marLeft w:val="0"/>
      <w:marRight w:val="0"/>
      <w:marTop w:val="0"/>
      <w:marBottom w:val="0"/>
      <w:divBdr>
        <w:top w:val="none" w:sz="0" w:space="0" w:color="auto"/>
        <w:left w:val="none" w:sz="0" w:space="0" w:color="auto"/>
        <w:bottom w:val="none" w:sz="0" w:space="0" w:color="auto"/>
        <w:right w:val="none" w:sz="0" w:space="0" w:color="auto"/>
      </w:divBdr>
    </w:div>
    <w:div w:id="1034234076">
      <w:marLeft w:val="0"/>
      <w:marRight w:val="0"/>
      <w:marTop w:val="0"/>
      <w:marBottom w:val="0"/>
      <w:divBdr>
        <w:top w:val="none" w:sz="0" w:space="0" w:color="auto"/>
        <w:left w:val="none" w:sz="0" w:space="0" w:color="auto"/>
        <w:bottom w:val="none" w:sz="0" w:space="0" w:color="auto"/>
        <w:right w:val="none" w:sz="0" w:space="0" w:color="auto"/>
      </w:divBdr>
    </w:div>
    <w:div w:id="1034234077">
      <w:marLeft w:val="0"/>
      <w:marRight w:val="0"/>
      <w:marTop w:val="0"/>
      <w:marBottom w:val="0"/>
      <w:divBdr>
        <w:top w:val="none" w:sz="0" w:space="0" w:color="auto"/>
        <w:left w:val="none" w:sz="0" w:space="0" w:color="auto"/>
        <w:bottom w:val="none" w:sz="0" w:space="0" w:color="auto"/>
        <w:right w:val="none" w:sz="0" w:space="0" w:color="auto"/>
      </w:divBdr>
    </w:div>
    <w:div w:id="1034234078">
      <w:marLeft w:val="0"/>
      <w:marRight w:val="0"/>
      <w:marTop w:val="0"/>
      <w:marBottom w:val="0"/>
      <w:divBdr>
        <w:top w:val="none" w:sz="0" w:space="0" w:color="auto"/>
        <w:left w:val="none" w:sz="0" w:space="0" w:color="auto"/>
        <w:bottom w:val="none" w:sz="0" w:space="0" w:color="auto"/>
        <w:right w:val="none" w:sz="0" w:space="0" w:color="auto"/>
      </w:divBdr>
    </w:div>
    <w:div w:id="1034234079">
      <w:marLeft w:val="0"/>
      <w:marRight w:val="0"/>
      <w:marTop w:val="0"/>
      <w:marBottom w:val="0"/>
      <w:divBdr>
        <w:top w:val="none" w:sz="0" w:space="0" w:color="auto"/>
        <w:left w:val="none" w:sz="0" w:space="0" w:color="auto"/>
        <w:bottom w:val="none" w:sz="0" w:space="0" w:color="auto"/>
        <w:right w:val="none" w:sz="0" w:space="0" w:color="auto"/>
      </w:divBdr>
    </w:div>
    <w:div w:id="1034234080">
      <w:marLeft w:val="0"/>
      <w:marRight w:val="0"/>
      <w:marTop w:val="0"/>
      <w:marBottom w:val="0"/>
      <w:divBdr>
        <w:top w:val="none" w:sz="0" w:space="0" w:color="auto"/>
        <w:left w:val="none" w:sz="0" w:space="0" w:color="auto"/>
        <w:bottom w:val="none" w:sz="0" w:space="0" w:color="auto"/>
        <w:right w:val="none" w:sz="0" w:space="0" w:color="auto"/>
      </w:divBdr>
    </w:div>
    <w:div w:id="1034234081">
      <w:marLeft w:val="0"/>
      <w:marRight w:val="0"/>
      <w:marTop w:val="0"/>
      <w:marBottom w:val="0"/>
      <w:divBdr>
        <w:top w:val="none" w:sz="0" w:space="0" w:color="auto"/>
        <w:left w:val="none" w:sz="0" w:space="0" w:color="auto"/>
        <w:bottom w:val="none" w:sz="0" w:space="0" w:color="auto"/>
        <w:right w:val="none" w:sz="0" w:space="0" w:color="auto"/>
      </w:divBdr>
    </w:div>
    <w:div w:id="200149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John.horrocks@salford.gov.uk"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Pam.docksey@salford.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F3480-F74E-404E-A615-AC4AD108F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Stephenson, Anthony</dc:creator>
  <cp:keywords/>
  <dc:description/>
  <cp:lastModifiedBy>Bridgman, James</cp:lastModifiedBy>
  <cp:revision>6</cp:revision>
  <cp:lastPrinted>2004-01-07T11:08:00Z</cp:lastPrinted>
  <dcterms:created xsi:type="dcterms:W3CDTF">2023-06-13T14:45:00Z</dcterms:created>
  <dcterms:modified xsi:type="dcterms:W3CDTF">2023-06-29T10:28:00Z</dcterms:modified>
</cp:coreProperties>
</file>