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4698C" w14:textId="6F1B6F31"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 xml:space="preserve">REF: </w:t>
      </w:r>
      <w:r w:rsidR="0074715A" w:rsidRPr="0074715A">
        <w:rPr>
          <w:b/>
          <w:bCs/>
          <w:sz w:val="28"/>
          <w:szCs w:val="28"/>
          <w:lang w:val="en-GB"/>
        </w:rPr>
        <w:t>22/80252/CLUDP</w:t>
      </w:r>
    </w:p>
    <w:p w14:paraId="6821F679" w14:textId="77777777" w:rsidR="00741FFC" w:rsidRDefault="00741FFC" w:rsidP="00741FFC">
      <w:pPr>
        <w:rPr>
          <w:lang w:val="en-GB"/>
        </w:rPr>
      </w:pPr>
    </w:p>
    <w:p w14:paraId="79F97F42" w14:textId="6D369BEA" w:rsidR="00741FFC" w:rsidRDefault="00741FFC" w:rsidP="0074715A">
      <w:pPr>
        <w:rPr>
          <w:b/>
          <w:bCs/>
          <w:lang w:val="en-GB"/>
        </w:rPr>
      </w:pPr>
      <w:r>
        <w:rPr>
          <w:b/>
          <w:bCs/>
          <w:lang w:val="en-GB"/>
        </w:rPr>
        <w:t>Address:</w:t>
      </w:r>
      <w:r>
        <w:rPr>
          <w:b/>
          <w:bCs/>
          <w:lang w:val="en-GB"/>
        </w:rPr>
        <w:tab/>
      </w:r>
      <w:r w:rsidR="0074715A" w:rsidRPr="0074715A">
        <w:rPr>
          <w:b/>
          <w:bCs/>
          <w:lang w:val="en-GB"/>
        </w:rPr>
        <w:t>3 Stevenson Road</w:t>
      </w:r>
      <w:r w:rsidR="0074715A">
        <w:rPr>
          <w:b/>
          <w:bCs/>
          <w:lang w:val="en-GB"/>
        </w:rPr>
        <w:t xml:space="preserve">, </w:t>
      </w:r>
      <w:r w:rsidR="0074715A" w:rsidRPr="0074715A">
        <w:rPr>
          <w:b/>
          <w:bCs/>
          <w:lang w:val="en-GB"/>
        </w:rPr>
        <w:t>Swinton</w:t>
      </w:r>
      <w:r w:rsidR="0074715A">
        <w:rPr>
          <w:b/>
          <w:bCs/>
          <w:lang w:val="en-GB"/>
        </w:rPr>
        <w:t xml:space="preserve">, </w:t>
      </w:r>
      <w:r w:rsidR="0074715A" w:rsidRPr="0074715A">
        <w:rPr>
          <w:b/>
          <w:bCs/>
          <w:lang w:val="en-GB"/>
        </w:rPr>
        <w:t>Salford</w:t>
      </w:r>
      <w:r w:rsidR="0074715A">
        <w:rPr>
          <w:b/>
          <w:bCs/>
          <w:lang w:val="en-GB"/>
        </w:rPr>
        <w:t xml:space="preserve">, </w:t>
      </w:r>
      <w:r w:rsidR="0074715A" w:rsidRPr="0074715A">
        <w:rPr>
          <w:b/>
          <w:bCs/>
          <w:lang w:val="en-GB"/>
        </w:rPr>
        <w:t>M27 0SL</w:t>
      </w:r>
    </w:p>
    <w:p w14:paraId="7393F81E" w14:textId="0257264B" w:rsidR="00741FFC" w:rsidRDefault="00741FFC" w:rsidP="000E3E22">
      <w:pPr>
        <w:ind w:left="1440" w:hanging="1440"/>
        <w:rPr>
          <w:b/>
          <w:bCs/>
          <w:lang w:val="en-GB"/>
        </w:rPr>
      </w:pPr>
      <w:r>
        <w:rPr>
          <w:b/>
          <w:bCs/>
          <w:lang w:val="en-GB"/>
        </w:rPr>
        <w:t>Proposal:</w:t>
      </w:r>
      <w:r>
        <w:rPr>
          <w:b/>
          <w:bCs/>
          <w:lang w:val="en-GB"/>
        </w:rPr>
        <w:tab/>
      </w:r>
      <w:r w:rsidR="0074715A" w:rsidRPr="0074715A">
        <w:rPr>
          <w:b/>
          <w:bCs/>
          <w:lang w:val="en-GB"/>
        </w:rPr>
        <w:t>Application for lawful development certificate for a proposed single storey flat roof side extension with glazed roof lantern</w:t>
      </w:r>
    </w:p>
    <w:p w14:paraId="0EA27B88" w14:textId="77777777" w:rsidR="00741FFC" w:rsidRDefault="00741FFC" w:rsidP="00741FFC">
      <w:pPr>
        <w:pStyle w:val="Signature"/>
        <w:keepNext w:val="0"/>
        <w:pBdr>
          <w:bottom w:val="single" w:sz="4" w:space="1" w:color="auto"/>
        </w:pBdr>
        <w:spacing w:before="0" w:line="240" w:lineRule="auto"/>
        <w:rPr>
          <w:smallCaps w:val="0"/>
          <w:spacing w:val="0"/>
        </w:rPr>
      </w:pPr>
    </w:p>
    <w:p w14:paraId="0A69C1CA" w14:textId="77777777" w:rsidR="00772470" w:rsidRDefault="00772470" w:rsidP="00741FFC">
      <w:pPr>
        <w:rPr>
          <w:b/>
          <w:bCs/>
          <w:lang w:val="en-GB"/>
        </w:rPr>
      </w:pPr>
    </w:p>
    <w:p w14:paraId="163C0A66" w14:textId="0661CCEC" w:rsidR="00741FFC" w:rsidRDefault="003F4437" w:rsidP="00741FFC">
      <w:pPr>
        <w:rPr>
          <w:b/>
          <w:bCs/>
          <w:lang w:val="en-GB"/>
        </w:rPr>
      </w:pPr>
      <w:r>
        <w:rPr>
          <w:b/>
          <w:bCs/>
          <w:lang w:val="en-GB"/>
        </w:rPr>
        <w:t>Reason for delay beyond stat deadline and EoT</w:t>
      </w:r>
      <w:r w:rsidR="00741FFC">
        <w:rPr>
          <w:b/>
          <w:bCs/>
          <w:lang w:val="en-GB"/>
        </w:rPr>
        <w:t>:</w:t>
      </w:r>
      <w:r w:rsidR="00741FFC">
        <w:rPr>
          <w:b/>
          <w:bCs/>
          <w:lang w:val="en-GB"/>
        </w:rPr>
        <w:tab/>
      </w:r>
      <w:r w:rsidR="000E3E22">
        <w:rPr>
          <w:b/>
          <w:bCs/>
          <w:lang w:val="en-GB"/>
        </w:rPr>
        <w:t xml:space="preserve">N/A </w:t>
      </w:r>
    </w:p>
    <w:p w14:paraId="18679E62" w14:textId="77777777" w:rsidR="00772470" w:rsidRDefault="00772470" w:rsidP="00741FFC">
      <w:pPr>
        <w:pBdr>
          <w:bottom w:val="single" w:sz="4" w:space="1" w:color="auto"/>
        </w:pBdr>
        <w:rPr>
          <w:b/>
          <w:bCs/>
          <w:lang w:val="en-GB"/>
        </w:rPr>
      </w:pPr>
    </w:p>
    <w:p w14:paraId="5A33D956" w14:textId="37B46543" w:rsidR="00741FFC" w:rsidRDefault="00772470" w:rsidP="00741FFC">
      <w:pPr>
        <w:pBdr>
          <w:bottom w:val="single" w:sz="4" w:space="1" w:color="auto"/>
        </w:pBdr>
        <w:rPr>
          <w:b/>
          <w:bCs/>
          <w:lang w:val="en-GB"/>
        </w:rPr>
      </w:pPr>
      <w:r w:rsidRPr="00772470">
        <w:rPr>
          <w:b/>
          <w:bCs/>
          <w:lang w:val="en-GB"/>
        </w:rPr>
        <w:t>Have all pre-commencement conditions been agr</w:t>
      </w:r>
      <w:r w:rsidR="000E3E22">
        <w:rPr>
          <w:b/>
          <w:bCs/>
          <w:lang w:val="en-GB"/>
        </w:rPr>
        <w:t>eed with the applicant? N/A</w:t>
      </w:r>
    </w:p>
    <w:p w14:paraId="122599E0" w14:textId="77777777" w:rsidR="00772470" w:rsidRPr="00772470" w:rsidRDefault="00772470" w:rsidP="00741FFC">
      <w:pPr>
        <w:pBdr>
          <w:bottom w:val="single" w:sz="4" w:space="1" w:color="auto"/>
        </w:pBdr>
        <w:rPr>
          <w:b/>
          <w:bCs/>
          <w:lang w:val="en-GB"/>
        </w:rPr>
      </w:pPr>
    </w:p>
    <w:p w14:paraId="478CF3DA" w14:textId="6AB64EF0" w:rsidR="00741FFC" w:rsidRDefault="00741FFC" w:rsidP="00741FFC">
      <w:pPr>
        <w:rPr>
          <w:lang w:val="en-GB"/>
        </w:rPr>
      </w:pPr>
    </w:p>
    <w:p w14:paraId="6EFF3782" w14:textId="536240D1" w:rsidR="000E3E22" w:rsidRDefault="000E3E22" w:rsidP="00741FFC">
      <w:pPr>
        <w:rPr>
          <w:lang w:val="en-GB"/>
        </w:rPr>
      </w:pPr>
    </w:p>
    <w:p w14:paraId="38F7AB09" w14:textId="77777777" w:rsidR="000E3E22" w:rsidRPr="005453C3" w:rsidRDefault="000E3E22" w:rsidP="000E3E22">
      <w:pPr>
        <w:jc w:val="both"/>
        <w:rPr>
          <w:b/>
          <w:u w:val="single"/>
          <w:lang w:val="en-GB"/>
        </w:rPr>
      </w:pPr>
      <w:r w:rsidRPr="005453C3">
        <w:rPr>
          <w:b/>
          <w:u w:val="single"/>
          <w:lang w:val="en-GB"/>
        </w:rPr>
        <w:t>Description of Site and Surrounding Area</w:t>
      </w:r>
    </w:p>
    <w:p w14:paraId="10695170" w14:textId="77777777" w:rsidR="000E3E22" w:rsidRPr="005453C3" w:rsidRDefault="000E3E22" w:rsidP="000E3E22">
      <w:pPr>
        <w:rPr>
          <w:lang w:val="en-GB"/>
        </w:rPr>
      </w:pPr>
    </w:p>
    <w:p w14:paraId="3365EF02" w14:textId="43414B36" w:rsidR="000E3E22" w:rsidRDefault="000E3E22" w:rsidP="000E3E22">
      <w:pPr>
        <w:rPr>
          <w:lang w:val="en-GB"/>
        </w:rPr>
      </w:pPr>
      <w:r w:rsidRPr="005453C3">
        <w:rPr>
          <w:lang w:val="en-GB"/>
        </w:rPr>
        <w:t>This application rel</w:t>
      </w:r>
      <w:r>
        <w:rPr>
          <w:lang w:val="en-GB"/>
        </w:rPr>
        <w:t>ates to a semi-detached dwellinghouse</w:t>
      </w:r>
      <w:r w:rsidRPr="005453C3">
        <w:rPr>
          <w:lang w:val="en-GB"/>
        </w:rPr>
        <w:t xml:space="preserve"> locat</w:t>
      </w:r>
      <w:r>
        <w:rPr>
          <w:lang w:val="en-GB"/>
        </w:rPr>
        <w:t xml:space="preserve">ed on </w:t>
      </w:r>
      <w:r w:rsidR="00C1335A">
        <w:rPr>
          <w:lang w:val="en-GB"/>
        </w:rPr>
        <w:t>Stevenson Road</w:t>
      </w:r>
      <w:r w:rsidRPr="005453C3">
        <w:rPr>
          <w:lang w:val="en-GB"/>
        </w:rPr>
        <w:t xml:space="preserve">. </w:t>
      </w:r>
    </w:p>
    <w:p w14:paraId="688EF7D7" w14:textId="77777777" w:rsidR="000E3E22" w:rsidRPr="009D3C7C" w:rsidRDefault="000E3E22" w:rsidP="000E3E22">
      <w:pPr>
        <w:rPr>
          <w:highlight w:val="yellow"/>
          <w:lang w:val="en-GB"/>
        </w:rPr>
      </w:pPr>
    </w:p>
    <w:p w14:paraId="4FC6E452" w14:textId="77777777" w:rsidR="000E3E22" w:rsidRPr="008F3B4B" w:rsidRDefault="000E3E22" w:rsidP="000E3E22">
      <w:pPr>
        <w:rPr>
          <w:b/>
          <w:u w:val="single"/>
        </w:rPr>
      </w:pPr>
      <w:r w:rsidRPr="008F3B4B">
        <w:rPr>
          <w:b/>
          <w:u w:val="single"/>
        </w:rPr>
        <w:t>Description of Proposal</w:t>
      </w:r>
    </w:p>
    <w:p w14:paraId="1C32093D" w14:textId="77777777" w:rsidR="000E3E22" w:rsidRPr="008F3B4B" w:rsidRDefault="000E3E22" w:rsidP="000E3E22"/>
    <w:p w14:paraId="46992EC5" w14:textId="76F261A8" w:rsidR="000E3E22" w:rsidRDefault="000E3E22" w:rsidP="000E3E22">
      <w:r w:rsidRPr="008F3B4B">
        <w:t xml:space="preserve">The applicant seeks a Certificate of Lawful Development for an </w:t>
      </w:r>
      <w:r>
        <w:t>erection of a single storey side</w:t>
      </w:r>
      <w:r w:rsidRPr="008F3B4B">
        <w:t xml:space="preserve"> extension with a </w:t>
      </w:r>
      <w:r w:rsidR="00C1335A">
        <w:t>flat roof an</w:t>
      </w:r>
      <w:r w:rsidR="00FF45BE">
        <w:t xml:space="preserve">d glazed </w:t>
      </w:r>
      <w:r w:rsidR="00C1335A">
        <w:t>roof lantern.</w:t>
      </w:r>
    </w:p>
    <w:p w14:paraId="7DA40B96" w14:textId="77777777" w:rsidR="000E3E22" w:rsidRDefault="000E3E22" w:rsidP="000E3E22"/>
    <w:p w14:paraId="195D7966" w14:textId="0D6171C2" w:rsidR="000E3E22" w:rsidRDefault="000E3E22" w:rsidP="000E3E22">
      <w:pPr>
        <w:rPr>
          <w:lang w:val="en-GB"/>
        </w:rPr>
      </w:pPr>
      <w:r w:rsidRPr="008F3B4B">
        <w:t>The extensio</w:t>
      </w:r>
      <w:r>
        <w:t>n</w:t>
      </w:r>
      <w:r w:rsidR="00AD509B">
        <w:t xml:space="preserve"> would project a </w:t>
      </w:r>
      <w:r w:rsidR="00C1335A">
        <w:t>3</w:t>
      </w:r>
      <w:r w:rsidR="00466765">
        <w:t xml:space="preserve">m </w:t>
      </w:r>
      <w:r>
        <w:t>from the main side</w:t>
      </w:r>
      <w:r w:rsidRPr="008F3B4B">
        <w:t xml:space="preserve"> wall of the original dwelling, measu</w:t>
      </w:r>
      <w:r w:rsidR="00AD509B">
        <w:t>res 2.</w:t>
      </w:r>
      <w:r w:rsidR="00C1335A">
        <w:t>65</w:t>
      </w:r>
      <w:r w:rsidRPr="008F3B4B">
        <w:t>m to the eaves and a maximum height of 3</w:t>
      </w:r>
      <w:r w:rsidR="00AD509B">
        <w:t>.</w:t>
      </w:r>
      <w:r w:rsidR="005344A4">
        <w:t>45</w:t>
      </w:r>
      <w:r w:rsidRPr="008F3B4B">
        <w:t xml:space="preserve">m. </w:t>
      </w:r>
    </w:p>
    <w:p w14:paraId="45591319" w14:textId="77777777" w:rsidR="00741FFC" w:rsidRDefault="00741FFC" w:rsidP="00741FFC">
      <w:pPr>
        <w:rPr>
          <w:lang w:val="en-GB"/>
        </w:rPr>
      </w:pPr>
    </w:p>
    <w:p w14:paraId="053E8339" w14:textId="77777777" w:rsidR="00741FFC" w:rsidRDefault="00741FFC" w:rsidP="00741FFC">
      <w:pPr>
        <w:pStyle w:val="Heading2"/>
        <w:rPr>
          <w:lang w:val="en-GB"/>
        </w:rPr>
      </w:pPr>
      <w:r>
        <w:rPr>
          <w:lang w:val="en-GB"/>
        </w:rPr>
        <w:t>Publicity</w:t>
      </w:r>
    </w:p>
    <w:p w14:paraId="4A3CCCB7" w14:textId="348C1A37" w:rsidR="00741FFC" w:rsidRDefault="00741FFC" w:rsidP="00741FFC">
      <w:pPr>
        <w:rPr>
          <w:lang w:val="en-GB"/>
        </w:rPr>
      </w:pPr>
      <w:r>
        <w:rPr>
          <w:lang w:val="en-GB"/>
        </w:rPr>
        <w:t xml:space="preserve">Earliest Decision Date: </w:t>
      </w:r>
      <w:r w:rsidR="00AD509B">
        <w:rPr>
          <w:lang w:val="en-GB"/>
        </w:rPr>
        <w:t xml:space="preserve">N/A </w:t>
      </w:r>
    </w:p>
    <w:p w14:paraId="19866C5D" w14:textId="224BB019" w:rsidR="00741FFC" w:rsidRPr="00741FFC" w:rsidRDefault="00741FFC" w:rsidP="00741FFC">
      <w:r w:rsidRPr="00741FFC">
        <w:t xml:space="preserve">Revised Expiry Date: </w:t>
      </w:r>
      <w:r w:rsidR="005344A4">
        <w:t>N/A</w:t>
      </w:r>
    </w:p>
    <w:p w14:paraId="54F7E421" w14:textId="77777777" w:rsidR="00741FFC" w:rsidRDefault="00741FFC" w:rsidP="00741FFC">
      <w:pPr>
        <w:rPr>
          <w:lang w:val="en-GB"/>
        </w:rPr>
      </w:pPr>
    </w:p>
    <w:p w14:paraId="44F7B69B" w14:textId="2A834E30" w:rsidR="00741FFC" w:rsidRDefault="00741FFC" w:rsidP="00741FFC">
      <w:pPr>
        <w:rPr>
          <w:lang w:val="en-GB"/>
        </w:rPr>
      </w:pPr>
      <w:r>
        <w:rPr>
          <w:b/>
          <w:bCs/>
          <w:lang w:val="en-GB"/>
        </w:rPr>
        <w:t>Site Notice:</w:t>
      </w:r>
      <w:r>
        <w:rPr>
          <w:lang w:val="en-GB"/>
        </w:rPr>
        <w:t xml:space="preserve"> </w:t>
      </w:r>
      <w:r>
        <w:rPr>
          <w:lang w:val="en-GB"/>
        </w:rPr>
        <w:tab/>
      </w:r>
      <w:r w:rsidR="00AD509B">
        <w:rPr>
          <w:lang w:val="en-GB"/>
        </w:rPr>
        <w:t>N/A</w:t>
      </w:r>
    </w:p>
    <w:p w14:paraId="6E25325F" w14:textId="77777777" w:rsidR="00741FFC" w:rsidRDefault="00741FFC" w:rsidP="00741FFC">
      <w:pPr>
        <w:rPr>
          <w:lang w:val="en-GB"/>
        </w:rPr>
      </w:pPr>
      <w:r>
        <w:rPr>
          <w:b/>
          <w:bCs/>
          <w:lang w:val="en-GB"/>
        </w:rPr>
        <w:t>Reason:</w:t>
      </w:r>
      <w:r>
        <w:rPr>
          <w:lang w:val="en-GB"/>
        </w:rPr>
        <w:t xml:space="preserve"> </w:t>
      </w:r>
    </w:p>
    <w:p w14:paraId="240A4D17" w14:textId="77777777" w:rsidR="00741FFC" w:rsidRDefault="00741FFC" w:rsidP="00741FFC">
      <w:pPr>
        <w:rPr>
          <w:lang w:val="en-GB"/>
        </w:rPr>
      </w:pPr>
    </w:p>
    <w:p w14:paraId="3A3C3875" w14:textId="28F35D5C" w:rsidR="00741FFC" w:rsidRDefault="00741FFC" w:rsidP="00741FFC">
      <w:pPr>
        <w:rPr>
          <w:lang w:val="en-GB"/>
        </w:rPr>
      </w:pPr>
      <w:r>
        <w:rPr>
          <w:b/>
          <w:bCs/>
          <w:lang w:val="en-GB"/>
        </w:rPr>
        <w:t>Press Advert:</w:t>
      </w:r>
      <w:r>
        <w:rPr>
          <w:lang w:val="en-GB"/>
        </w:rPr>
        <w:t xml:space="preserve"> </w:t>
      </w:r>
      <w:r>
        <w:rPr>
          <w:lang w:val="en-GB"/>
        </w:rPr>
        <w:tab/>
      </w:r>
      <w:r w:rsidR="00AD509B">
        <w:rPr>
          <w:lang w:val="en-GB"/>
        </w:rPr>
        <w:t>N/A</w:t>
      </w:r>
    </w:p>
    <w:p w14:paraId="334EB6D3" w14:textId="77777777" w:rsidR="00741FFC" w:rsidRDefault="00741FFC" w:rsidP="00741FFC">
      <w:pPr>
        <w:rPr>
          <w:lang w:val="en-GB"/>
        </w:rPr>
      </w:pPr>
      <w:r>
        <w:rPr>
          <w:b/>
          <w:bCs/>
          <w:lang w:val="en-GB"/>
        </w:rPr>
        <w:t>Reason:</w:t>
      </w:r>
    </w:p>
    <w:p w14:paraId="7B7FAD3D" w14:textId="77777777" w:rsidR="00DE464E" w:rsidRDefault="00DE464E" w:rsidP="00741FFC">
      <w:pPr>
        <w:rPr>
          <w:b/>
          <w:u w:val="single"/>
        </w:rPr>
      </w:pPr>
    </w:p>
    <w:p w14:paraId="6C2605E7" w14:textId="77777777" w:rsidR="00741FFC" w:rsidRDefault="00741FFC" w:rsidP="00741FFC">
      <w:pPr>
        <w:rPr>
          <w:b/>
          <w:u w:val="single"/>
        </w:rPr>
      </w:pPr>
      <w:r>
        <w:rPr>
          <w:b/>
          <w:u w:val="single"/>
        </w:rPr>
        <w:t>Relevant Site History</w:t>
      </w:r>
    </w:p>
    <w:p w14:paraId="09BD5BCB" w14:textId="77777777" w:rsidR="00ED6A4A" w:rsidRDefault="00ED6A4A" w:rsidP="00741FFC">
      <w:pPr>
        <w:rPr>
          <w:b/>
          <w:u w:val="single"/>
        </w:rPr>
      </w:pPr>
    </w:p>
    <w:p w14:paraId="2B9B34C9" w14:textId="03524D46" w:rsidR="00741FFC" w:rsidRDefault="00741FFC" w:rsidP="00741FFC">
      <w:r>
        <w:t xml:space="preserve">No relevant site history.    </w:t>
      </w:r>
    </w:p>
    <w:p w14:paraId="74FA0235" w14:textId="77777777" w:rsidR="00AB20B9" w:rsidRDefault="00AB20B9" w:rsidP="00741FFC">
      <w:pPr>
        <w:rPr>
          <w:lang w:val="en-GB"/>
        </w:rPr>
      </w:pPr>
    </w:p>
    <w:p w14:paraId="779035E3" w14:textId="177AAD48" w:rsidR="00741FFC" w:rsidRDefault="00741FFC" w:rsidP="00741FFC">
      <w:pPr>
        <w:pStyle w:val="Heading1"/>
        <w:rPr>
          <w:u w:val="single"/>
          <w:lang w:val="en-GB"/>
        </w:rPr>
      </w:pPr>
      <w:r>
        <w:rPr>
          <w:u w:val="single"/>
          <w:lang w:val="en-GB"/>
        </w:rPr>
        <w:t>Consultations</w:t>
      </w:r>
    </w:p>
    <w:p w14:paraId="72702DC3" w14:textId="77777777" w:rsidR="00741FFC" w:rsidRDefault="00741FFC" w:rsidP="00741FFC">
      <w:pPr>
        <w:rPr>
          <w:lang w:val="en-GB"/>
        </w:rPr>
      </w:pPr>
    </w:p>
    <w:p w14:paraId="54988C0C" w14:textId="00542A22" w:rsidR="00741FFC" w:rsidRDefault="00741FFC" w:rsidP="00741FFC">
      <w:pPr>
        <w:rPr>
          <w:lang w:val="en-GB"/>
        </w:rPr>
      </w:pPr>
      <w:r>
        <w:rPr>
          <w:lang w:val="en-GB"/>
        </w:rPr>
        <w:t xml:space="preserve">Not applicable. </w:t>
      </w:r>
    </w:p>
    <w:p w14:paraId="06251EC9" w14:textId="4CAF8566" w:rsidR="00AD509B" w:rsidRPr="005344A4" w:rsidRDefault="00741FFC" w:rsidP="005344A4">
      <w:pPr>
        <w:rPr>
          <w:lang w:val="en-GB"/>
        </w:rPr>
      </w:pPr>
      <w:r>
        <w:rPr>
          <w:lang w:val="en-GB"/>
        </w:rPr>
        <w:t xml:space="preserve"> </w:t>
      </w:r>
    </w:p>
    <w:p w14:paraId="5394B91A" w14:textId="597C06FE" w:rsidR="00F87BC9" w:rsidRDefault="00F87BC9" w:rsidP="00F87BC9">
      <w:pPr>
        <w:pStyle w:val="Heading2"/>
      </w:pPr>
      <w:r>
        <w:t>Planning Policy</w:t>
      </w:r>
    </w:p>
    <w:p w14:paraId="0B8DFFFA" w14:textId="77777777" w:rsidR="00F87BC9" w:rsidRDefault="00F87BC9" w:rsidP="00F87BC9"/>
    <w:p w14:paraId="6E918D07" w14:textId="77777777" w:rsidR="00AD509B" w:rsidRDefault="00AD509B" w:rsidP="00AD509B">
      <w:pPr>
        <w:rPr>
          <w:b/>
        </w:rPr>
      </w:pPr>
      <w:r>
        <w:rPr>
          <w:b/>
          <w:lang w:eastAsia="en-GB"/>
        </w:rPr>
        <w:t>National Planning Policy</w:t>
      </w:r>
    </w:p>
    <w:p w14:paraId="60DC29A5" w14:textId="77777777" w:rsidR="00AD509B" w:rsidRPr="00341B23" w:rsidRDefault="00AD509B" w:rsidP="00AD509B"/>
    <w:p w14:paraId="7936928D" w14:textId="77777777" w:rsidR="00AD509B" w:rsidRDefault="00AD509B" w:rsidP="00AD509B">
      <w:r w:rsidRPr="00981A0D">
        <w:t>The Town and Country Planning (General Permitted Development) (England) Order 2015 (as amended)</w:t>
      </w:r>
    </w:p>
    <w:p w14:paraId="3DA135D7" w14:textId="77777777" w:rsidR="00AD509B" w:rsidRDefault="00AD509B" w:rsidP="00AD509B"/>
    <w:p w14:paraId="6C9B5471" w14:textId="77777777" w:rsidR="00AD509B" w:rsidRPr="005E387E" w:rsidRDefault="00AD509B" w:rsidP="00AD509B">
      <w:pPr>
        <w:rPr>
          <w:lang w:val="en-GB"/>
        </w:rPr>
      </w:pPr>
      <w:r w:rsidRPr="005E387E">
        <w:rPr>
          <w:b/>
          <w:u w:val="single"/>
          <w:lang w:val="en-GB"/>
        </w:rPr>
        <w:t>Appraisal</w:t>
      </w:r>
    </w:p>
    <w:p w14:paraId="1E035D00" w14:textId="77777777" w:rsidR="00AD509B" w:rsidRDefault="00AD509B" w:rsidP="00AD509B">
      <w:pPr>
        <w:pStyle w:val="Footer"/>
        <w:tabs>
          <w:tab w:val="clear" w:pos="4153"/>
          <w:tab w:val="center" w:pos="-3544"/>
        </w:tabs>
      </w:pPr>
    </w:p>
    <w:p w14:paraId="02139CD9" w14:textId="77777777" w:rsidR="00AD509B" w:rsidRPr="00823E3B" w:rsidRDefault="00AD509B" w:rsidP="00AD509B">
      <w:r w:rsidRPr="00823E3B">
        <w:lastRenderedPageBreak/>
        <w:t>In r</w:t>
      </w:r>
      <w:r>
        <w:t>espect of the single storey side</w:t>
      </w:r>
      <w:r w:rsidRPr="00823E3B">
        <w:t xml:space="preserve"> extension, Schedule 2, Part 1, Class A of the GPDO allows for the enlargement, improvement or other alteration of a dwellinghouse, subject to compliance with the following relevant criteria:</w:t>
      </w:r>
    </w:p>
    <w:p w14:paraId="4574EE20" w14:textId="77777777" w:rsidR="00AD509B" w:rsidRPr="00823E3B" w:rsidRDefault="00AD509B" w:rsidP="00AD509B">
      <w:pPr>
        <w:shd w:val="clear" w:color="auto" w:fill="FFFFFF"/>
        <w:jc w:val="both"/>
        <w:rPr>
          <w:b/>
          <w:bCs/>
          <w:lang w:val="en" w:eastAsia="en-GB"/>
        </w:rPr>
      </w:pPr>
    </w:p>
    <w:p w14:paraId="31E00B6F" w14:textId="77777777" w:rsidR="00AD509B" w:rsidRPr="00823E3B" w:rsidRDefault="00AD509B" w:rsidP="00AD509B">
      <w:pPr>
        <w:shd w:val="clear" w:color="auto" w:fill="FFFFFF"/>
        <w:jc w:val="both"/>
        <w:rPr>
          <w:lang w:val="en" w:eastAsia="en-GB"/>
        </w:rPr>
      </w:pPr>
      <w:r w:rsidRPr="00823E3B">
        <w:rPr>
          <w:b/>
          <w:bCs/>
          <w:lang w:val="en" w:eastAsia="en-GB"/>
        </w:rPr>
        <w:t>A.1</w:t>
      </w:r>
      <w:r w:rsidRPr="00823E3B">
        <w:rPr>
          <w:lang w:val="en" w:eastAsia="en-GB"/>
        </w:rPr>
        <w:t xml:space="preserve"> Development is not permitted by Class A if— </w:t>
      </w:r>
    </w:p>
    <w:p w14:paraId="7B236894" w14:textId="77777777" w:rsidR="00AD509B" w:rsidRPr="00823E3B" w:rsidRDefault="00AD509B" w:rsidP="00AD509B">
      <w:pPr>
        <w:shd w:val="clear" w:color="auto" w:fill="FFFFFF"/>
        <w:rPr>
          <w:lang w:val="en" w:eastAsia="en-GB"/>
        </w:rPr>
      </w:pPr>
    </w:p>
    <w:p w14:paraId="186FEC01" w14:textId="77777777" w:rsidR="00AD509B" w:rsidRPr="00823E3B" w:rsidRDefault="00AD509B" w:rsidP="00AD509B">
      <w:pPr>
        <w:shd w:val="clear" w:color="auto" w:fill="FFFFFF"/>
        <w:rPr>
          <w:lang w:val="en" w:eastAsia="en-GB"/>
        </w:rPr>
      </w:pPr>
      <w:r w:rsidRPr="00823E3B">
        <w:rPr>
          <w:lang w:val="en" w:eastAsia="en-GB"/>
        </w:rPr>
        <w:t xml:space="preserve">(a)permission to use the dwellinghouse as a dwellinghouse has been granted only by virtue of Class </w:t>
      </w:r>
      <w:r>
        <w:rPr>
          <w:lang w:val="en" w:eastAsia="en-GB"/>
        </w:rPr>
        <w:t xml:space="preserve">G, </w:t>
      </w:r>
      <w:r w:rsidRPr="00823E3B">
        <w:rPr>
          <w:lang w:val="en" w:eastAsia="en-GB"/>
        </w:rPr>
        <w:t xml:space="preserve">M, </w:t>
      </w:r>
      <w:r>
        <w:rPr>
          <w:lang w:val="en" w:eastAsia="en-GB"/>
        </w:rPr>
        <w:t xml:space="preserve">MA, </w:t>
      </w:r>
      <w:r w:rsidRPr="00823E3B">
        <w:rPr>
          <w:lang w:val="en" w:eastAsia="en-GB"/>
        </w:rPr>
        <w:t>N, P [PA] or Q of Part 3 of this Schedule (changes of use);</w:t>
      </w:r>
    </w:p>
    <w:p w14:paraId="18BDAE1E" w14:textId="77777777" w:rsidR="00AD509B" w:rsidRPr="00823E3B" w:rsidRDefault="00AD509B" w:rsidP="00AD509B">
      <w:pPr>
        <w:rPr>
          <w:b/>
          <w:i/>
        </w:rPr>
      </w:pPr>
    </w:p>
    <w:p w14:paraId="3FCD80E0" w14:textId="77777777" w:rsidR="00AD509B" w:rsidRPr="00823E3B" w:rsidRDefault="00AD509B" w:rsidP="00AD509B">
      <w:pPr>
        <w:rPr>
          <w:b/>
          <w:i/>
        </w:rPr>
      </w:pPr>
      <w:r w:rsidRPr="00823E3B">
        <w:rPr>
          <w:b/>
          <w:i/>
        </w:rPr>
        <w:t>-This dwelling has not been subject to a change of use.</w:t>
      </w:r>
    </w:p>
    <w:p w14:paraId="49D5F242" w14:textId="77777777" w:rsidR="00AD509B" w:rsidRPr="00823E3B" w:rsidRDefault="00AD509B" w:rsidP="00AD509B">
      <w:pPr>
        <w:shd w:val="clear" w:color="auto" w:fill="FFFFFF"/>
        <w:rPr>
          <w:lang w:val="en" w:eastAsia="en-GB"/>
        </w:rPr>
      </w:pPr>
    </w:p>
    <w:p w14:paraId="2FBBA27F" w14:textId="77777777" w:rsidR="00AD509B" w:rsidRPr="00823E3B" w:rsidRDefault="00AD509B" w:rsidP="00AD509B">
      <w:pPr>
        <w:shd w:val="clear" w:color="auto" w:fill="FFFFFF"/>
        <w:rPr>
          <w:lang w:val="en" w:eastAsia="en-GB"/>
        </w:rPr>
      </w:pPr>
      <w:r w:rsidRPr="00823E3B">
        <w:rPr>
          <w:lang w:val="en" w:eastAsia="en-GB"/>
        </w:rPr>
        <w:t>(b)as a result of the works, the total area of ground covered by buildings within the curtilage of the dwellinghouse (other than the original dwellinghouse) would exceed 50% of the total area of the curtilage (excluding the ground area of the original dwellinghouse);</w:t>
      </w:r>
    </w:p>
    <w:p w14:paraId="4C55B7C8" w14:textId="77777777" w:rsidR="00AD509B" w:rsidRPr="00823E3B" w:rsidRDefault="00AD509B" w:rsidP="00AD509B">
      <w:pPr>
        <w:autoSpaceDE w:val="0"/>
        <w:autoSpaceDN w:val="0"/>
        <w:adjustRightInd w:val="0"/>
        <w:rPr>
          <w:b/>
          <w:i/>
          <w:lang w:eastAsia="en-GB"/>
        </w:rPr>
      </w:pPr>
    </w:p>
    <w:p w14:paraId="0F783EBD" w14:textId="26B063D4" w:rsidR="00AD509B" w:rsidRPr="00823E3B" w:rsidRDefault="00AD509B" w:rsidP="00AD509B">
      <w:pPr>
        <w:autoSpaceDE w:val="0"/>
        <w:autoSpaceDN w:val="0"/>
        <w:adjustRightInd w:val="0"/>
        <w:rPr>
          <w:b/>
          <w:i/>
        </w:rPr>
      </w:pPr>
      <w:r w:rsidRPr="00823E3B">
        <w:rPr>
          <w:b/>
          <w:i/>
          <w:lang w:eastAsia="en-GB"/>
        </w:rPr>
        <w:t>-The proposed</w:t>
      </w:r>
      <w:r w:rsidR="002508AE">
        <w:rPr>
          <w:b/>
          <w:i/>
          <w:lang w:eastAsia="en-GB"/>
        </w:rPr>
        <w:t xml:space="preserve"> </w:t>
      </w:r>
      <w:r>
        <w:rPr>
          <w:b/>
          <w:i/>
          <w:lang w:eastAsia="en-GB"/>
        </w:rPr>
        <w:t>side</w:t>
      </w:r>
      <w:r w:rsidRPr="00823E3B">
        <w:rPr>
          <w:b/>
          <w:i/>
          <w:lang w:eastAsia="en-GB"/>
        </w:rPr>
        <w:t xml:space="preserve"> extension would not exceed 50% of the total ground covered.</w:t>
      </w:r>
    </w:p>
    <w:p w14:paraId="130B8C4A" w14:textId="77777777" w:rsidR="00AD509B" w:rsidRPr="00823E3B" w:rsidRDefault="00AD509B" w:rsidP="00AD509B">
      <w:pPr>
        <w:shd w:val="clear" w:color="auto" w:fill="FFFFFF"/>
        <w:rPr>
          <w:lang w:val="en" w:eastAsia="en-GB"/>
        </w:rPr>
      </w:pPr>
    </w:p>
    <w:p w14:paraId="3D11AC21" w14:textId="77777777" w:rsidR="00AD509B" w:rsidRPr="00823E3B" w:rsidRDefault="00AD509B" w:rsidP="00AD509B">
      <w:pPr>
        <w:shd w:val="clear" w:color="auto" w:fill="FFFFFF"/>
        <w:rPr>
          <w:lang w:val="en" w:eastAsia="en-GB"/>
        </w:rPr>
      </w:pPr>
      <w:r w:rsidRPr="00823E3B">
        <w:rPr>
          <w:lang w:val="en" w:eastAsia="en-GB"/>
        </w:rPr>
        <w:t>(c)the height of the part of the dwellinghouse enlarged, improved or altered would exceed the height of the highest part of the roof of the existing dwellinghouse;</w:t>
      </w:r>
    </w:p>
    <w:p w14:paraId="6A053F22" w14:textId="77777777" w:rsidR="00AD509B" w:rsidRPr="00823E3B" w:rsidRDefault="00AD509B" w:rsidP="00AD509B">
      <w:pPr>
        <w:jc w:val="both"/>
        <w:rPr>
          <w:b/>
          <w:i/>
        </w:rPr>
      </w:pPr>
    </w:p>
    <w:p w14:paraId="6653F0B0" w14:textId="049D7D7D" w:rsidR="00AD509B" w:rsidRPr="00823E3B" w:rsidRDefault="00AD509B" w:rsidP="00AD509B">
      <w:pPr>
        <w:jc w:val="both"/>
        <w:rPr>
          <w:b/>
          <w:i/>
        </w:rPr>
      </w:pPr>
      <w:r w:rsidRPr="00823E3B">
        <w:rPr>
          <w:b/>
          <w:i/>
        </w:rPr>
        <w:t xml:space="preserve">- </w:t>
      </w:r>
      <w:r>
        <w:rPr>
          <w:b/>
          <w:bCs/>
          <w:i/>
        </w:rPr>
        <w:t>The side</w:t>
      </w:r>
      <w:r w:rsidRPr="00823E3B">
        <w:rPr>
          <w:b/>
          <w:bCs/>
          <w:i/>
        </w:rPr>
        <w:t xml:space="preserve"> extension will not exceed the height of the highest part of the roof of the existing house.</w:t>
      </w:r>
    </w:p>
    <w:p w14:paraId="3D457B03" w14:textId="77777777" w:rsidR="00AD509B" w:rsidRPr="00823E3B" w:rsidRDefault="00AD509B" w:rsidP="00AD509B">
      <w:pPr>
        <w:shd w:val="clear" w:color="auto" w:fill="FFFFFF"/>
        <w:rPr>
          <w:lang w:val="en" w:eastAsia="en-GB"/>
        </w:rPr>
      </w:pPr>
    </w:p>
    <w:p w14:paraId="2D8CEB39" w14:textId="77777777" w:rsidR="00AD509B" w:rsidRPr="00823E3B" w:rsidRDefault="00AD509B" w:rsidP="00AD509B">
      <w:pPr>
        <w:shd w:val="clear" w:color="auto" w:fill="FFFFFF"/>
        <w:rPr>
          <w:lang w:val="en" w:eastAsia="en-GB"/>
        </w:rPr>
      </w:pPr>
      <w:r w:rsidRPr="00823E3B">
        <w:rPr>
          <w:lang w:val="en" w:eastAsia="en-GB"/>
        </w:rPr>
        <w:t>(d)the height of the eaves of the part of the dwellinghouse enlarged, improved or altered would exceed the height of the eaves of the existing dwellinghouse;</w:t>
      </w:r>
    </w:p>
    <w:p w14:paraId="1228A7FA" w14:textId="77777777" w:rsidR="00AD509B" w:rsidRPr="00823E3B" w:rsidRDefault="00AD509B" w:rsidP="00AD509B">
      <w:pPr>
        <w:rPr>
          <w:b/>
          <w:i/>
        </w:rPr>
      </w:pPr>
    </w:p>
    <w:p w14:paraId="3CC0D320" w14:textId="35DE7380" w:rsidR="00AD509B" w:rsidRPr="00823E3B" w:rsidRDefault="00AD509B" w:rsidP="00AD509B">
      <w:pPr>
        <w:rPr>
          <w:b/>
          <w:i/>
        </w:rPr>
      </w:pPr>
      <w:r w:rsidRPr="00A03918">
        <w:rPr>
          <w:b/>
          <w:i/>
        </w:rPr>
        <w:t xml:space="preserve">-The height of the </w:t>
      </w:r>
      <w:r>
        <w:rPr>
          <w:b/>
          <w:i/>
        </w:rPr>
        <w:t xml:space="preserve">eaves of the single storey side </w:t>
      </w:r>
      <w:r w:rsidRPr="00A03918">
        <w:rPr>
          <w:b/>
          <w:i/>
        </w:rPr>
        <w:t xml:space="preserve">extension would </w:t>
      </w:r>
      <w:r w:rsidR="00900CBE">
        <w:rPr>
          <w:b/>
          <w:i/>
        </w:rPr>
        <w:t xml:space="preserve">not </w:t>
      </w:r>
      <w:r w:rsidRPr="00A03918">
        <w:rPr>
          <w:b/>
          <w:i/>
        </w:rPr>
        <w:t>exceed the height of the eaves of the existing dwelling.</w:t>
      </w:r>
    </w:p>
    <w:p w14:paraId="4C703A08" w14:textId="77777777" w:rsidR="00AD509B" w:rsidRPr="00823E3B" w:rsidRDefault="00AD509B" w:rsidP="00AD509B">
      <w:pPr>
        <w:shd w:val="clear" w:color="auto" w:fill="FFFFFF"/>
        <w:rPr>
          <w:lang w:val="en" w:eastAsia="en-GB"/>
        </w:rPr>
      </w:pPr>
    </w:p>
    <w:p w14:paraId="086F22B8" w14:textId="77777777" w:rsidR="00AD509B" w:rsidRPr="00823E3B" w:rsidRDefault="00AD509B" w:rsidP="00AD509B">
      <w:pPr>
        <w:shd w:val="clear" w:color="auto" w:fill="FFFFFF"/>
        <w:rPr>
          <w:lang w:val="en" w:eastAsia="en-GB"/>
        </w:rPr>
      </w:pPr>
      <w:r w:rsidRPr="00823E3B">
        <w:rPr>
          <w:lang w:val="en" w:eastAsia="en-GB"/>
        </w:rPr>
        <w:t>(e)the enlarged part of the dwellinghouse would extend beyond a wall which—</w:t>
      </w:r>
    </w:p>
    <w:p w14:paraId="2A93B035" w14:textId="77777777" w:rsidR="00AD509B" w:rsidRPr="00823E3B" w:rsidRDefault="00AD509B" w:rsidP="00AD509B">
      <w:pPr>
        <w:shd w:val="clear" w:color="auto" w:fill="FFFFFF"/>
        <w:rPr>
          <w:lang w:val="en" w:eastAsia="en-GB"/>
        </w:rPr>
      </w:pPr>
      <w:r w:rsidRPr="00823E3B">
        <w:rPr>
          <w:lang w:val="en" w:eastAsia="en-GB"/>
        </w:rPr>
        <w:t>(i)forms the principal elevation of the original dwellinghouse; or</w:t>
      </w:r>
    </w:p>
    <w:p w14:paraId="7EDBA00A" w14:textId="77777777" w:rsidR="00AD509B" w:rsidRPr="00823E3B" w:rsidRDefault="00AD509B" w:rsidP="00AD509B">
      <w:pPr>
        <w:shd w:val="clear" w:color="auto" w:fill="FFFFFF"/>
        <w:rPr>
          <w:lang w:val="en" w:eastAsia="en-GB"/>
        </w:rPr>
      </w:pPr>
      <w:r w:rsidRPr="00823E3B">
        <w:rPr>
          <w:lang w:val="en" w:eastAsia="en-GB"/>
        </w:rPr>
        <w:t>(ii)fronts a highway and forms a side elevation of the original dwellinghouse;</w:t>
      </w:r>
    </w:p>
    <w:p w14:paraId="4A97A814" w14:textId="77777777" w:rsidR="00AD509B" w:rsidRPr="00823E3B" w:rsidRDefault="00AD509B" w:rsidP="00AD509B">
      <w:pPr>
        <w:shd w:val="clear" w:color="auto" w:fill="FFFFFF"/>
        <w:rPr>
          <w:lang w:val="en" w:eastAsia="en-GB"/>
        </w:rPr>
      </w:pPr>
    </w:p>
    <w:p w14:paraId="3717D844" w14:textId="527693D2" w:rsidR="00AD509B" w:rsidRDefault="00AD509B" w:rsidP="00AD509B">
      <w:pPr>
        <w:autoSpaceDE w:val="0"/>
        <w:autoSpaceDN w:val="0"/>
        <w:adjustRightInd w:val="0"/>
        <w:jc w:val="both"/>
        <w:rPr>
          <w:rFonts w:ascii="Arial,BoldItalic" w:hAnsi="Arial,BoldItalic" w:cs="Arial,BoldItalic"/>
          <w:b/>
          <w:bCs/>
          <w:i/>
          <w:iCs/>
          <w:lang w:eastAsia="en-GB"/>
        </w:rPr>
      </w:pPr>
      <w:r w:rsidRPr="00506D84">
        <w:rPr>
          <w:rFonts w:ascii="Arial,BoldItalic" w:hAnsi="Arial,BoldItalic" w:cs="Arial,BoldItalic"/>
          <w:b/>
          <w:bCs/>
          <w:i/>
          <w:iCs/>
          <w:lang w:eastAsia="en-GB"/>
        </w:rPr>
        <w:t xml:space="preserve">- The proposed extension </w:t>
      </w:r>
      <w:r w:rsidR="00E2204C">
        <w:rPr>
          <w:rFonts w:ascii="Arial,BoldItalic" w:hAnsi="Arial,BoldItalic" w:cs="Arial,BoldItalic"/>
          <w:b/>
          <w:bCs/>
          <w:i/>
          <w:iCs/>
          <w:lang w:eastAsia="en-GB"/>
        </w:rPr>
        <w:t>extends from a side elevation of the original dwellinghouse which</w:t>
      </w:r>
      <w:r w:rsidR="008E5A9C">
        <w:rPr>
          <w:rFonts w:ascii="Arial,BoldItalic" w:hAnsi="Arial,BoldItalic" w:cs="Arial,BoldItalic"/>
          <w:b/>
          <w:bCs/>
          <w:i/>
          <w:iCs/>
          <w:lang w:eastAsia="en-GB"/>
        </w:rPr>
        <w:t xml:space="preserve"> front</w:t>
      </w:r>
      <w:r w:rsidR="00E2204C">
        <w:rPr>
          <w:rFonts w:ascii="Arial,BoldItalic" w:hAnsi="Arial,BoldItalic" w:cs="Arial,BoldItalic"/>
          <w:b/>
          <w:bCs/>
          <w:i/>
          <w:iCs/>
          <w:lang w:eastAsia="en-GB"/>
        </w:rPr>
        <w:t>s a highway</w:t>
      </w:r>
      <w:r w:rsidR="008E5A9C">
        <w:rPr>
          <w:rFonts w:ascii="Arial,BoldItalic" w:hAnsi="Arial,BoldItalic" w:cs="Arial,BoldItalic"/>
          <w:b/>
          <w:bCs/>
          <w:i/>
          <w:iCs/>
          <w:lang w:eastAsia="en-GB"/>
        </w:rPr>
        <w:t>. As such, the proposal is contrary to ii) above.</w:t>
      </w:r>
    </w:p>
    <w:p w14:paraId="28D069BE" w14:textId="60BDF2C4" w:rsidR="00AD509B" w:rsidRPr="008E5A9C" w:rsidRDefault="00AD509B" w:rsidP="008E5A9C">
      <w:pPr>
        <w:autoSpaceDE w:val="0"/>
        <w:autoSpaceDN w:val="0"/>
        <w:adjustRightInd w:val="0"/>
        <w:jc w:val="both"/>
        <w:rPr>
          <w:rFonts w:ascii="Arial,BoldItalic" w:hAnsi="Arial,BoldItalic" w:cs="Arial,BoldItalic"/>
          <w:lang w:eastAsia="en-GB"/>
        </w:rPr>
      </w:pPr>
    </w:p>
    <w:p w14:paraId="5E756AF9" w14:textId="77777777" w:rsidR="00AD509B" w:rsidRPr="00823E3B" w:rsidRDefault="00AD509B" w:rsidP="00AD509B">
      <w:pPr>
        <w:shd w:val="clear" w:color="auto" w:fill="FFFFFF"/>
        <w:rPr>
          <w:lang w:val="en" w:eastAsia="en-GB"/>
        </w:rPr>
      </w:pPr>
      <w:r w:rsidRPr="00823E3B">
        <w:rPr>
          <w:lang w:val="en" w:eastAsia="en-GB"/>
        </w:rPr>
        <w:t>(f)subject to paragraph (g), the enlarged part of the dwellinghouse would have a single storey and—</w:t>
      </w:r>
    </w:p>
    <w:p w14:paraId="5995C133" w14:textId="77777777" w:rsidR="00AD509B" w:rsidRPr="00823E3B" w:rsidRDefault="00AD509B" w:rsidP="00AD509B">
      <w:pPr>
        <w:shd w:val="clear" w:color="auto" w:fill="FFFFFF"/>
        <w:rPr>
          <w:lang w:val="en" w:eastAsia="en-GB"/>
        </w:rPr>
      </w:pPr>
      <w:r w:rsidRPr="00823E3B">
        <w:rPr>
          <w:lang w:val="en" w:eastAsia="en-GB"/>
        </w:rPr>
        <w:t>(i)extend beyond the rear wall of the original dwellinghouse by more than 4 metres in the case of a detached dwellinghouse, or 3 metres in the case of any other dwellinghouse, or</w:t>
      </w:r>
    </w:p>
    <w:p w14:paraId="6121AD33" w14:textId="77777777" w:rsidR="00AD509B" w:rsidRPr="00823E3B" w:rsidRDefault="00AD509B" w:rsidP="00AD509B">
      <w:pPr>
        <w:shd w:val="clear" w:color="auto" w:fill="FFFFFF"/>
        <w:rPr>
          <w:lang w:val="en" w:eastAsia="en-GB"/>
        </w:rPr>
      </w:pPr>
      <w:r w:rsidRPr="00823E3B">
        <w:rPr>
          <w:lang w:val="en" w:eastAsia="en-GB"/>
        </w:rPr>
        <w:t>(ii)exceed 4 metres in height;</w:t>
      </w:r>
    </w:p>
    <w:p w14:paraId="63FE580A" w14:textId="77777777" w:rsidR="00AD509B" w:rsidRPr="00823E3B" w:rsidRDefault="00AD509B" w:rsidP="00AD509B">
      <w:pPr>
        <w:shd w:val="clear" w:color="auto" w:fill="FFFFFF"/>
        <w:rPr>
          <w:lang w:val="en" w:eastAsia="en-GB"/>
        </w:rPr>
      </w:pPr>
    </w:p>
    <w:p w14:paraId="2F8461A8" w14:textId="77777777" w:rsidR="00AD509B" w:rsidRPr="00D062F5" w:rsidRDefault="00AD509B" w:rsidP="00AD509B">
      <w:pPr>
        <w:autoSpaceDE w:val="0"/>
        <w:autoSpaceDN w:val="0"/>
        <w:adjustRightInd w:val="0"/>
        <w:jc w:val="both"/>
        <w:rPr>
          <w:rFonts w:ascii="Arial,BoldItalic" w:hAnsi="Arial,BoldItalic" w:cs="Arial,BoldItalic"/>
          <w:b/>
          <w:bCs/>
          <w:i/>
          <w:iCs/>
          <w:lang w:eastAsia="en-GB"/>
        </w:rPr>
      </w:pPr>
      <w:r w:rsidRPr="00D062F5">
        <w:rPr>
          <w:rFonts w:ascii="Arial,BoldItalic" w:hAnsi="Arial,BoldItalic" w:cs="Arial,BoldItalic"/>
          <w:b/>
          <w:bCs/>
          <w:i/>
          <w:iCs/>
          <w:lang w:eastAsia="en-GB"/>
        </w:rPr>
        <w:t xml:space="preserve">- Not applicable; the extension is to the side of the house. </w:t>
      </w:r>
    </w:p>
    <w:p w14:paraId="04A344B3" w14:textId="77777777" w:rsidR="00AD509B" w:rsidRDefault="00AD509B" w:rsidP="00AD509B">
      <w:pPr>
        <w:shd w:val="clear" w:color="auto" w:fill="FFFFFF"/>
        <w:rPr>
          <w:b/>
          <w:i/>
          <w:lang w:val="en" w:eastAsia="en-GB"/>
        </w:rPr>
      </w:pPr>
    </w:p>
    <w:p w14:paraId="068F3244" w14:textId="77777777" w:rsidR="00AD509B" w:rsidRPr="00823E3B" w:rsidRDefault="00AD509B" w:rsidP="00AD509B">
      <w:pPr>
        <w:shd w:val="clear" w:color="auto" w:fill="FFFFFF"/>
        <w:rPr>
          <w:lang w:val="en" w:eastAsia="en-GB"/>
        </w:rPr>
      </w:pPr>
      <w:r w:rsidRPr="00823E3B">
        <w:rPr>
          <w:lang w:val="en" w:eastAsia="en-GB"/>
        </w:rPr>
        <w:t>(g)</w:t>
      </w:r>
      <w:r>
        <w:rPr>
          <w:lang w:val="en" w:eastAsia="en-GB"/>
        </w:rPr>
        <w:t xml:space="preserve"> </w:t>
      </w:r>
      <w:r w:rsidRPr="00823E3B">
        <w:rPr>
          <w:lang w:val="en" w:eastAsia="en-GB"/>
        </w:rPr>
        <w:t>for a dwellinghouse not on article 2(3) land nor on a site of special scientific interest, the enlarged part of the dwellinghouse would have a single storey and—</w:t>
      </w:r>
    </w:p>
    <w:p w14:paraId="3E8806C3" w14:textId="77777777" w:rsidR="00AD509B" w:rsidRPr="00823E3B" w:rsidRDefault="00AD509B" w:rsidP="00AD509B">
      <w:pPr>
        <w:shd w:val="clear" w:color="auto" w:fill="FFFFFF"/>
        <w:rPr>
          <w:lang w:val="en" w:eastAsia="en-GB"/>
        </w:rPr>
      </w:pPr>
      <w:r w:rsidRPr="00823E3B">
        <w:rPr>
          <w:lang w:val="en" w:eastAsia="en-GB"/>
        </w:rPr>
        <w:t>(i)extend beyond the rear wall of the original dwellinghouse by more than 8 metres in the case of a detached dwellinghouse, or 6 metres in the case of any other dwellinghouse, or</w:t>
      </w:r>
    </w:p>
    <w:p w14:paraId="03783931" w14:textId="77777777" w:rsidR="00AD509B" w:rsidRPr="00823E3B" w:rsidRDefault="00AD509B" w:rsidP="00AD509B">
      <w:pPr>
        <w:shd w:val="clear" w:color="auto" w:fill="FFFFFF"/>
        <w:rPr>
          <w:lang w:val="en" w:eastAsia="en-GB"/>
        </w:rPr>
      </w:pPr>
      <w:r w:rsidRPr="00823E3B">
        <w:rPr>
          <w:lang w:val="en" w:eastAsia="en-GB"/>
        </w:rPr>
        <w:t>(ii)exceed 4 metres in height;</w:t>
      </w:r>
    </w:p>
    <w:p w14:paraId="3636B1D1" w14:textId="77777777" w:rsidR="00AD509B" w:rsidRPr="00823E3B" w:rsidRDefault="00AD509B" w:rsidP="00AD509B">
      <w:pPr>
        <w:rPr>
          <w:b/>
          <w:bCs/>
          <w:i/>
        </w:rPr>
      </w:pPr>
    </w:p>
    <w:p w14:paraId="6B506E6C" w14:textId="77777777" w:rsidR="00AD509B" w:rsidRPr="00D062F5" w:rsidRDefault="00AD509B" w:rsidP="00AD509B">
      <w:pPr>
        <w:autoSpaceDE w:val="0"/>
        <w:autoSpaceDN w:val="0"/>
        <w:adjustRightInd w:val="0"/>
        <w:jc w:val="both"/>
        <w:rPr>
          <w:rFonts w:ascii="Arial,BoldItalic" w:hAnsi="Arial,BoldItalic" w:cs="Arial,BoldItalic"/>
          <w:b/>
          <w:bCs/>
          <w:i/>
          <w:iCs/>
          <w:lang w:eastAsia="en-GB"/>
        </w:rPr>
      </w:pPr>
      <w:r w:rsidRPr="00D062F5">
        <w:rPr>
          <w:rFonts w:ascii="Arial,BoldItalic" w:hAnsi="Arial,BoldItalic" w:cs="Arial,BoldItalic"/>
          <w:b/>
          <w:bCs/>
          <w:i/>
          <w:iCs/>
          <w:lang w:eastAsia="en-GB"/>
        </w:rPr>
        <w:t xml:space="preserve">- Not applicable; the extension is to the side of the house. </w:t>
      </w:r>
    </w:p>
    <w:p w14:paraId="07A91ABA" w14:textId="77777777" w:rsidR="00AD509B" w:rsidRPr="00823E3B" w:rsidRDefault="00AD509B" w:rsidP="00AD509B">
      <w:pPr>
        <w:rPr>
          <w:i/>
        </w:rPr>
      </w:pPr>
    </w:p>
    <w:p w14:paraId="7D72FDD9" w14:textId="77777777" w:rsidR="00AD509B" w:rsidRPr="00823E3B" w:rsidRDefault="00AD509B" w:rsidP="00AD509B">
      <w:pPr>
        <w:shd w:val="clear" w:color="auto" w:fill="FFFFFF"/>
        <w:rPr>
          <w:lang w:val="en" w:eastAsia="en-GB"/>
        </w:rPr>
      </w:pPr>
    </w:p>
    <w:p w14:paraId="3F817B72" w14:textId="77777777" w:rsidR="00AD509B" w:rsidRPr="00823E3B" w:rsidRDefault="00AD509B" w:rsidP="00AD509B">
      <w:pPr>
        <w:shd w:val="clear" w:color="auto" w:fill="FFFFFF"/>
        <w:rPr>
          <w:lang w:val="en" w:eastAsia="en-GB"/>
        </w:rPr>
      </w:pPr>
      <w:r w:rsidRPr="00823E3B">
        <w:rPr>
          <w:lang w:val="en" w:eastAsia="en-GB"/>
        </w:rPr>
        <w:t>(h)the enlarged part of the dwellinghouse would have more than a single storey and—</w:t>
      </w:r>
    </w:p>
    <w:p w14:paraId="6569A9F1" w14:textId="77777777" w:rsidR="00AD509B" w:rsidRPr="00823E3B" w:rsidRDefault="00AD509B" w:rsidP="00AD509B">
      <w:pPr>
        <w:shd w:val="clear" w:color="auto" w:fill="FFFFFF"/>
        <w:rPr>
          <w:lang w:val="en" w:eastAsia="en-GB"/>
        </w:rPr>
      </w:pPr>
      <w:r w:rsidRPr="00823E3B">
        <w:rPr>
          <w:lang w:val="en" w:eastAsia="en-GB"/>
        </w:rPr>
        <w:t>(i)extend beyond the rear wall of the original dwellinghouse by more than 3 metres, or</w:t>
      </w:r>
    </w:p>
    <w:p w14:paraId="21A9611D" w14:textId="77777777" w:rsidR="00AD509B" w:rsidRPr="00823E3B" w:rsidRDefault="00AD509B" w:rsidP="00AD509B">
      <w:pPr>
        <w:shd w:val="clear" w:color="auto" w:fill="FFFFFF"/>
        <w:rPr>
          <w:lang w:val="en" w:eastAsia="en-GB"/>
        </w:rPr>
      </w:pPr>
      <w:r w:rsidRPr="00823E3B">
        <w:rPr>
          <w:lang w:val="en" w:eastAsia="en-GB"/>
        </w:rPr>
        <w:t>(ii)be within 7 metres of any boundary of the curtilage of the dwellinghouse opposite the rear wall of the dwellinghouse;</w:t>
      </w:r>
    </w:p>
    <w:p w14:paraId="79FF51D9" w14:textId="77777777" w:rsidR="00AD509B" w:rsidRPr="00823E3B" w:rsidRDefault="00AD509B" w:rsidP="00AD509B">
      <w:pPr>
        <w:shd w:val="clear" w:color="auto" w:fill="FFFFFF"/>
        <w:rPr>
          <w:lang w:val="en" w:eastAsia="en-GB"/>
        </w:rPr>
      </w:pPr>
    </w:p>
    <w:p w14:paraId="52F3FA80" w14:textId="77777777" w:rsidR="00AD509B" w:rsidRPr="00823E3B" w:rsidRDefault="00AD509B" w:rsidP="00AD509B">
      <w:pPr>
        <w:jc w:val="both"/>
        <w:rPr>
          <w:b/>
          <w:i/>
        </w:rPr>
      </w:pPr>
      <w:r w:rsidRPr="00823E3B">
        <w:rPr>
          <w:b/>
          <w:i/>
        </w:rPr>
        <w:t>-Not applicable</w:t>
      </w:r>
      <w:r w:rsidRPr="00823E3B">
        <w:rPr>
          <w:b/>
          <w:bCs/>
          <w:i/>
        </w:rPr>
        <w:t xml:space="preserve">. </w:t>
      </w:r>
      <w:r w:rsidRPr="00823E3B">
        <w:rPr>
          <w:b/>
          <w:i/>
        </w:rPr>
        <w:t>The application is for a single storey</w:t>
      </w:r>
      <w:r>
        <w:rPr>
          <w:b/>
          <w:i/>
        </w:rPr>
        <w:t xml:space="preserve"> side</w:t>
      </w:r>
      <w:r w:rsidRPr="00823E3B">
        <w:rPr>
          <w:b/>
          <w:i/>
        </w:rPr>
        <w:t xml:space="preserve"> extension.</w:t>
      </w:r>
    </w:p>
    <w:p w14:paraId="74DDE653" w14:textId="77777777" w:rsidR="00AD509B" w:rsidRPr="00823E3B" w:rsidRDefault="00AD509B" w:rsidP="00AD509B">
      <w:pPr>
        <w:shd w:val="clear" w:color="auto" w:fill="FFFFFF"/>
        <w:rPr>
          <w:lang w:val="en" w:eastAsia="en-GB"/>
        </w:rPr>
      </w:pPr>
    </w:p>
    <w:p w14:paraId="7FD9F895" w14:textId="77777777" w:rsidR="00AD509B" w:rsidRPr="00823E3B" w:rsidRDefault="00AD509B" w:rsidP="00AD509B">
      <w:pPr>
        <w:shd w:val="clear" w:color="auto" w:fill="FFFFFF"/>
        <w:rPr>
          <w:lang w:val="en" w:eastAsia="en-GB"/>
        </w:rPr>
      </w:pPr>
      <w:r w:rsidRPr="00823E3B">
        <w:rPr>
          <w:lang w:val="en" w:eastAsia="en-GB"/>
        </w:rPr>
        <w:lastRenderedPageBreak/>
        <w:t>(I)the enlarged part of the dwellinghouse would be within 2 metres of the boundary of the curtilage of the dwellinghouse, and the height of the eaves of the enlarged part would exceed 3 metres;</w:t>
      </w:r>
    </w:p>
    <w:p w14:paraId="682264D6" w14:textId="77777777" w:rsidR="00AD509B" w:rsidRPr="00823E3B" w:rsidRDefault="00AD509B" w:rsidP="00AD509B">
      <w:pPr>
        <w:shd w:val="clear" w:color="auto" w:fill="FFFFFF"/>
        <w:rPr>
          <w:b/>
          <w:i/>
        </w:rPr>
      </w:pPr>
    </w:p>
    <w:p w14:paraId="0A835790" w14:textId="43E5C0D3" w:rsidR="00AD509B" w:rsidRPr="00823E3B" w:rsidRDefault="00AD509B" w:rsidP="00AD509B">
      <w:pPr>
        <w:shd w:val="clear" w:color="auto" w:fill="FFFFFF"/>
        <w:rPr>
          <w:b/>
          <w:i/>
        </w:rPr>
      </w:pPr>
      <w:r w:rsidRPr="00823E3B">
        <w:rPr>
          <w:b/>
          <w:i/>
        </w:rPr>
        <w:t>-</w:t>
      </w:r>
      <w:r w:rsidRPr="00267879">
        <w:rPr>
          <w:b/>
          <w:i/>
        </w:rPr>
        <w:t xml:space="preserve"> </w:t>
      </w:r>
      <w:r w:rsidRPr="00823E3B">
        <w:rPr>
          <w:b/>
          <w:i/>
        </w:rPr>
        <w:t>The height of the eaves of the single storey</w:t>
      </w:r>
      <w:r>
        <w:rPr>
          <w:b/>
          <w:i/>
        </w:rPr>
        <w:t xml:space="preserve"> side</w:t>
      </w:r>
      <w:r w:rsidRPr="00823E3B">
        <w:rPr>
          <w:b/>
          <w:i/>
        </w:rPr>
        <w:t xml:space="preserve"> extension would be </w:t>
      </w:r>
      <w:r w:rsidR="002C6825" w:rsidRPr="002C6825">
        <w:rPr>
          <w:b/>
          <w:i/>
        </w:rPr>
        <w:t>2.</w:t>
      </w:r>
      <w:r w:rsidR="005344A4">
        <w:rPr>
          <w:b/>
          <w:i/>
        </w:rPr>
        <w:t>65</w:t>
      </w:r>
      <w:r w:rsidR="002C6825" w:rsidRPr="002C6825">
        <w:rPr>
          <w:b/>
          <w:i/>
        </w:rPr>
        <w:t>m</w:t>
      </w:r>
      <w:r w:rsidRPr="002C6825">
        <w:rPr>
          <w:b/>
          <w:i/>
        </w:rPr>
        <w:t>.</w:t>
      </w:r>
      <w:r w:rsidRPr="00823E3B">
        <w:rPr>
          <w:b/>
          <w:i/>
        </w:rPr>
        <w:t xml:space="preserve">  </w:t>
      </w:r>
    </w:p>
    <w:p w14:paraId="6BC2DF6A" w14:textId="77777777" w:rsidR="00AD509B" w:rsidRPr="00823E3B" w:rsidRDefault="00AD509B" w:rsidP="00AD509B">
      <w:pPr>
        <w:shd w:val="clear" w:color="auto" w:fill="FFFFFF"/>
        <w:rPr>
          <w:b/>
          <w:i/>
        </w:rPr>
      </w:pPr>
    </w:p>
    <w:p w14:paraId="2E01D6E0" w14:textId="77777777" w:rsidR="00AD509B" w:rsidRPr="00823E3B" w:rsidRDefault="00AD509B" w:rsidP="00AD509B">
      <w:pPr>
        <w:shd w:val="clear" w:color="auto" w:fill="FFFFFF"/>
        <w:rPr>
          <w:lang w:val="en" w:eastAsia="en-GB"/>
        </w:rPr>
      </w:pPr>
      <w:r w:rsidRPr="00823E3B">
        <w:rPr>
          <w:lang w:val="en" w:eastAsia="en-GB"/>
        </w:rPr>
        <w:t>(j)the enlarged part of the dwellinghouse would extend beyond a wall forming a side elevation of the original dwellinghouse, and would—</w:t>
      </w:r>
    </w:p>
    <w:p w14:paraId="179D2279" w14:textId="77777777" w:rsidR="00AD509B" w:rsidRPr="00823E3B" w:rsidRDefault="00AD509B" w:rsidP="00AD509B">
      <w:pPr>
        <w:shd w:val="clear" w:color="auto" w:fill="FFFFFF"/>
        <w:rPr>
          <w:lang w:val="en" w:eastAsia="en-GB"/>
        </w:rPr>
      </w:pPr>
      <w:r w:rsidRPr="00823E3B">
        <w:rPr>
          <w:lang w:val="en" w:eastAsia="en-GB"/>
        </w:rPr>
        <w:t>(i)exceed 4 metres in height,</w:t>
      </w:r>
    </w:p>
    <w:p w14:paraId="0240404C" w14:textId="77777777" w:rsidR="00AD509B" w:rsidRPr="00823E3B" w:rsidRDefault="00AD509B" w:rsidP="00AD509B">
      <w:pPr>
        <w:shd w:val="clear" w:color="auto" w:fill="FFFFFF"/>
        <w:rPr>
          <w:lang w:val="en" w:eastAsia="en-GB"/>
        </w:rPr>
      </w:pPr>
      <w:r w:rsidRPr="00823E3B">
        <w:rPr>
          <w:lang w:val="en" w:eastAsia="en-GB"/>
        </w:rPr>
        <w:t>(ii)have more than a single storey, or</w:t>
      </w:r>
    </w:p>
    <w:p w14:paraId="75EF49E5" w14:textId="77777777" w:rsidR="00AD509B" w:rsidRPr="00823E3B" w:rsidRDefault="00AD509B" w:rsidP="00AD509B">
      <w:pPr>
        <w:shd w:val="clear" w:color="auto" w:fill="FFFFFF"/>
        <w:rPr>
          <w:lang w:val="en" w:eastAsia="en-GB"/>
        </w:rPr>
      </w:pPr>
      <w:r w:rsidRPr="00823E3B">
        <w:rPr>
          <w:lang w:val="en" w:eastAsia="en-GB"/>
        </w:rPr>
        <w:t>(iii)have a width greater than half the width of the original dwellinghouse; or</w:t>
      </w:r>
    </w:p>
    <w:p w14:paraId="77F2CF6D" w14:textId="77777777" w:rsidR="00AD509B" w:rsidRDefault="00AD509B" w:rsidP="00AD509B">
      <w:pPr>
        <w:shd w:val="clear" w:color="auto" w:fill="FFFFFF"/>
        <w:rPr>
          <w:b/>
          <w:bCs/>
          <w:i/>
        </w:rPr>
      </w:pPr>
    </w:p>
    <w:p w14:paraId="390C7578" w14:textId="3E9CA63E" w:rsidR="00AD509B" w:rsidRDefault="00AD509B" w:rsidP="00AD509B">
      <w:pPr>
        <w:autoSpaceDE w:val="0"/>
        <w:autoSpaceDN w:val="0"/>
        <w:adjustRightInd w:val="0"/>
        <w:jc w:val="both"/>
        <w:rPr>
          <w:rFonts w:ascii="Arial,BoldItalic" w:hAnsi="Arial,BoldItalic" w:cs="Arial,BoldItalic"/>
          <w:b/>
          <w:bCs/>
          <w:i/>
          <w:iCs/>
          <w:lang w:eastAsia="en-GB"/>
        </w:rPr>
      </w:pPr>
      <w:r>
        <w:rPr>
          <w:rFonts w:ascii="Arial,BoldItalic" w:hAnsi="Arial,BoldItalic" w:cs="Arial,BoldItalic"/>
          <w:b/>
          <w:bCs/>
          <w:i/>
          <w:iCs/>
          <w:lang w:eastAsia="en-GB"/>
        </w:rPr>
        <w:t xml:space="preserve">- The proposed extension would not be more than 4m high, is single-storey in form and has a width of </w:t>
      </w:r>
      <w:r w:rsidR="005344A4">
        <w:rPr>
          <w:b/>
          <w:i/>
        </w:rPr>
        <w:t>3</w:t>
      </w:r>
      <w:r w:rsidRPr="002C6825">
        <w:rPr>
          <w:b/>
          <w:bCs/>
          <w:i/>
          <w:iCs/>
        </w:rPr>
        <w:t>m</w:t>
      </w:r>
      <w:r>
        <w:rPr>
          <w:rFonts w:ascii="Arial,BoldItalic" w:hAnsi="Arial,BoldItalic" w:cs="Arial,BoldItalic"/>
          <w:b/>
          <w:bCs/>
          <w:i/>
          <w:iCs/>
          <w:lang w:eastAsia="en-GB"/>
        </w:rPr>
        <w:t xml:space="preserve"> which is less than half of the existing width of house.</w:t>
      </w:r>
    </w:p>
    <w:p w14:paraId="2E035396" w14:textId="77777777" w:rsidR="00AD509B" w:rsidRPr="00823E3B" w:rsidRDefault="00AD509B" w:rsidP="00AD509B">
      <w:pPr>
        <w:shd w:val="clear" w:color="auto" w:fill="FFFFFF"/>
        <w:rPr>
          <w:lang w:val="en" w:eastAsia="en-GB"/>
        </w:rPr>
      </w:pPr>
    </w:p>
    <w:p w14:paraId="50AA76E9" w14:textId="77777777" w:rsidR="00AD509B" w:rsidRPr="00823E3B" w:rsidRDefault="00AD509B" w:rsidP="00AD509B">
      <w:pPr>
        <w:shd w:val="clear" w:color="auto" w:fill="FFFFFF"/>
        <w:rPr>
          <w:lang w:val="en" w:eastAsia="en-GB"/>
        </w:rPr>
      </w:pPr>
      <w:r w:rsidRPr="00823E3B">
        <w:rPr>
          <w:lang w:val="en" w:eastAsia="en-GB"/>
        </w:rPr>
        <w:t>[(ja) any total enlargement (being the enlarged part together with any existing enlargement of the original dwellinghouse to which it will be joined) exceeds or would exceed the limits set out in sub-paragraphs (e) to (j);]</w:t>
      </w:r>
    </w:p>
    <w:p w14:paraId="36A0A52F" w14:textId="77777777" w:rsidR="00AD509B" w:rsidRPr="00823E3B" w:rsidRDefault="00AD509B" w:rsidP="00AD509B">
      <w:pPr>
        <w:shd w:val="clear" w:color="auto" w:fill="FFFFFF"/>
        <w:rPr>
          <w:b/>
          <w:i/>
          <w:lang w:val="en" w:eastAsia="en-GB"/>
        </w:rPr>
      </w:pPr>
    </w:p>
    <w:p w14:paraId="4BEDBC10" w14:textId="77777777" w:rsidR="00AD509B" w:rsidRPr="00823E3B" w:rsidRDefault="00AD509B" w:rsidP="00AD509B">
      <w:pPr>
        <w:shd w:val="clear" w:color="auto" w:fill="FFFFFF"/>
        <w:rPr>
          <w:b/>
          <w:i/>
          <w:lang w:val="en" w:eastAsia="en-GB"/>
        </w:rPr>
      </w:pPr>
      <w:r w:rsidRPr="00823E3B">
        <w:rPr>
          <w:b/>
          <w:i/>
          <w:lang w:val="en" w:eastAsia="en-GB"/>
        </w:rPr>
        <w:t>-Not applicable.</w:t>
      </w:r>
    </w:p>
    <w:p w14:paraId="7A54904B" w14:textId="77777777" w:rsidR="00AD509B" w:rsidRPr="00823E3B" w:rsidRDefault="00AD509B" w:rsidP="00AD509B">
      <w:pPr>
        <w:shd w:val="clear" w:color="auto" w:fill="FFFFFF"/>
        <w:rPr>
          <w:lang w:val="en" w:eastAsia="en-GB"/>
        </w:rPr>
      </w:pPr>
    </w:p>
    <w:p w14:paraId="19308F53" w14:textId="77777777" w:rsidR="00AD509B" w:rsidRPr="00823E3B" w:rsidRDefault="00AD509B" w:rsidP="00AD509B">
      <w:pPr>
        <w:shd w:val="clear" w:color="auto" w:fill="FFFFFF"/>
        <w:rPr>
          <w:lang w:val="en" w:eastAsia="en-GB"/>
        </w:rPr>
      </w:pPr>
      <w:r w:rsidRPr="00823E3B">
        <w:rPr>
          <w:lang w:val="en" w:eastAsia="en-GB"/>
        </w:rPr>
        <w:t>(k)it would consist of or include—</w:t>
      </w:r>
    </w:p>
    <w:p w14:paraId="76F72337" w14:textId="77777777" w:rsidR="00AD509B" w:rsidRPr="00823E3B" w:rsidRDefault="00AD509B" w:rsidP="00AD509B">
      <w:pPr>
        <w:shd w:val="clear" w:color="auto" w:fill="FFFFFF"/>
        <w:rPr>
          <w:lang w:val="en" w:eastAsia="en-GB"/>
        </w:rPr>
      </w:pPr>
      <w:r w:rsidRPr="00823E3B">
        <w:rPr>
          <w:lang w:val="en" w:eastAsia="en-GB"/>
        </w:rPr>
        <w:t>(i)the construction or provision of a verandah, balcony or raised platform,</w:t>
      </w:r>
    </w:p>
    <w:p w14:paraId="020EDA70" w14:textId="77777777" w:rsidR="00AD509B" w:rsidRPr="00823E3B" w:rsidRDefault="00AD509B" w:rsidP="00AD509B">
      <w:pPr>
        <w:shd w:val="clear" w:color="auto" w:fill="FFFFFF"/>
        <w:rPr>
          <w:lang w:val="en" w:eastAsia="en-GB"/>
        </w:rPr>
      </w:pPr>
      <w:r w:rsidRPr="00823E3B">
        <w:rPr>
          <w:lang w:val="en" w:eastAsia="en-GB"/>
        </w:rPr>
        <w:t>(ii)the installation, alteration or replacement of a microwave antenna,</w:t>
      </w:r>
    </w:p>
    <w:p w14:paraId="0EDEAC12" w14:textId="77777777" w:rsidR="00AD509B" w:rsidRPr="00823E3B" w:rsidRDefault="00AD509B" w:rsidP="00AD509B">
      <w:pPr>
        <w:shd w:val="clear" w:color="auto" w:fill="FFFFFF"/>
        <w:rPr>
          <w:lang w:val="en" w:eastAsia="en-GB"/>
        </w:rPr>
      </w:pPr>
      <w:r w:rsidRPr="00823E3B">
        <w:rPr>
          <w:lang w:val="en" w:eastAsia="en-GB"/>
        </w:rPr>
        <w:t>(iii)the installation, alteration or replacement of a chimney, flue or soil and vent pipe, or</w:t>
      </w:r>
    </w:p>
    <w:p w14:paraId="0F7BD68E" w14:textId="77777777" w:rsidR="00AD509B" w:rsidRDefault="00AD509B" w:rsidP="00AD509B">
      <w:pPr>
        <w:shd w:val="clear" w:color="auto" w:fill="FFFFFF"/>
        <w:rPr>
          <w:lang w:val="en" w:eastAsia="en-GB"/>
        </w:rPr>
      </w:pPr>
      <w:r w:rsidRPr="00823E3B">
        <w:rPr>
          <w:lang w:val="en" w:eastAsia="en-GB"/>
        </w:rPr>
        <w:t>(iv)an alteration to any part of the roof of the dwellinghouse</w:t>
      </w:r>
      <w:r>
        <w:rPr>
          <w:lang w:val="en" w:eastAsia="en-GB"/>
        </w:rPr>
        <w:t xml:space="preserve">; or </w:t>
      </w:r>
    </w:p>
    <w:p w14:paraId="1CE2CFEB" w14:textId="77777777" w:rsidR="00AD509B" w:rsidRDefault="00AD509B" w:rsidP="00AD509B">
      <w:pPr>
        <w:shd w:val="clear" w:color="auto" w:fill="FFFFFF"/>
        <w:rPr>
          <w:lang w:val="en" w:eastAsia="en-GB"/>
        </w:rPr>
      </w:pPr>
    </w:p>
    <w:p w14:paraId="444F250A" w14:textId="77777777" w:rsidR="00AD509B" w:rsidRPr="00823E3B" w:rsidRDefault="00AD509B" w:rsidP="00AD509B">
      <w:pPr>
        <w:shd w:val="clear" w:color="auto" w:fill="FFFFFF"/>
        <w:rPr>
          <w:lang w:val="en" w:eastAsia="en-GB"/>
        </w:rPr>
      </w:pPr>
    </w:p>
    <w:p w14:paraId="2B4CD317" w14:textId="77777777" w:rsidR="00AD509B" w:rsidRPr="00E546EF" w:rsidRDefault="00AD509B" w:rsidP="00AD509B">
      <w:pPr>
        <w:autoSpaceDE w:val="0"/>
        <w:autoSpaceDN w:val="0"/>
        <w:adjustRightInd w:val="0"/>
        <w:rPr>
          <w:b/>
          <w:i/>
          <w:lang w:eastAsia="en-GB"/>
        </w:rPr>
      </w:pPr>
      <w:r w:rsidRPr="00E546EF">
        <w:rPr>
          <w:b/>
          <w:i/>
        </w:rPr>
        <w:t>-The proposed extension would not consist of or include any of the above</w:t>
      </w:r>
      <w:r w:rsidRPr="00E546EF">
        <w:rPr>
          <w:b/>
          <w:i/>
          <w:lang w:eastAsia="en-GB"/>
        </w:rPr>
        <w:t>-mentioned features numbered (i) to (iv).</w:t>
      </w:r>
    </w:p>
    <w:p w14:paraId="3D4AE6C2" w14:textId="77777777" w:rsidR="00AD509B" w:rsidRPr="00E546EF" w:rsidRDefault="00AD509B" w:rsidP="00AD509B">
      <w:pPr>
        <w:rPr>
          <w:lang w:val="en-GB"/>
        </w:rPr>
      </w:pPr>
    </w:p>
    <w:p w14:paraId="7D836C4D" w14:textId="77777777" w:rsidR="00AD509B" w:rsidRPr="00823E3B" w:rsidRDefault="00AD509B" w:rsidP="00AD509B">
      <w:pPr>
        <w:shd w:val="clear" w:color="auto" w:fill="FFFFFF"/>
        <w:rPr>
          <w:lang w:val="en" w:eastAsia="en-GB"/>
        </w:rPr>
      </w:pPr>
      <w:r w:rsidRPr="00E546EF">
        <w:rPr>
          <w:lang w:val="en" w:eastAsia="en-GB"/>
        </w:rPr>
        <w:t xml:space="preserve">(l) </w:t>
      </w:r>
      <w:r w:rsidRPr="00E546EF">
        <w:rPr>
          <w:color w:val="494949"/>
          <w:shd w:val="clear" w:color="auto" w:fill="FFFFFF"/>
        </w:rPr>
        <w:t>the dwellinghouse is built under Part 20 of this Schedule (construction of new dwellinghouses).</w:t>
      </w:r>
    </w:p>
    <w:p w14:paraId="35DEBF48" w14:textId="77777777" w:rsidR="00AD509B" w:rsidRDefault="00AD509B" w:rsidP="00AD509B">
      <w:pPr>
        <w:ind w:left="720" w:hanging="720"/>
      </w:pPr>
    </w:p>
    <w:p w14:paraId="3D5D09FE" w14:textId="77777777" w:rsidR="00AD509B" w:rsidRPr="00823E3B" w:rsidRDefault="00AD509B" w:rsidP="00AD509B">
      <w:pPr>
        <w:shd w:val="clear" w:color="auto" w:fill="FFFFFF"/>
        <w:rPr>
          <w:b/>
          <w:i/>
          <w:lang w:val="en" w:eastAsia="en-GB"/>
        </w:rPr>
      </w:pPr>
      <w:r w:rsidRPr="00823E3B">
        <w:rPr>
          <w:b/>
          <w:i/>
          <w:lang w:val="en" w:eastAsia="en-GB"/>
        </w:rPr>
        <w:t>-Not applicable.</w:t>
      </w:r>
    </w:p>
    <w:p w14:paraId="35553123" w14:textId="77777777" w:rsidR="00AD509B" w:rsidRDefault="00AD509B" w:rsidP="00AD509B">
      <w:pPr>
        <w:rPr>
          <w:b/>
          <w:bCs/>
          <w:u w:val="single"/>
        </w:rPr>
      </w:pPr>
    </w:p>
    <w:p w14:paraId="204AD9B8" w14:textId="77777777" w:rsidR="00AD509B" w:rsidRDefault="00AD509B" w:rsidP="00AD509B">
      <w:pPr>
        <w:ind w:left="540" w:hanging="540"/>
        <w:rPr>
          <w:b/>
          <w:bCs/>
          <w:u w:val="single"/>
          <w:lang w:val="en-GB"/>
        </w:rPr>
      </w:pPr>
      <w:r>
        <w:rPr>
          <w:b/>
          <w:bCs/>
          <w:u w:val="single"/>
          <w:lang w:val="en-GB"/>
        </w:rPr>
        <w:t>Recommendation:</w:t>
      </w:r>
    </w:p>
    <w:p w14:paraId="69DDD4ED" w14:textId="77777777" w:rsidR="008E5A9C" w:rsidRPr="00672CA5" w:rsidRDefault="008E5A9C" w:rsidP="008E5A9C">
      <w:pPr>
        <w:rPr>
          <w:lang w:val="en-GB"/>
        </w:rPr>
      </w:pPr>
    </w:p>
    <w:p w14:paraId="7E3E86CC" w14:textId="77777777" w:rsidR="008E5A9C" w:rsidRPr="008E5A9C" w:rsidRDefault="008E5A9C" w:rsidP="008E5A9C">
      <w:pPr>
        <w:pStyle w:val="Footer"/>
        <w:tabs>
          <w:tab w:val="clear" w:pos="4153"/>
          <w:tab w:val="center" w:pos="-3544"/>
        </w:tabs>
        <w:jc w:val="both"/>
        <w:rPr>
          <w:b/>
          <w:i/>
          <w:snapToGrid w:val="0"/>
          <w:sz w:val="22"/>
          <w:szCs w:val="22"/>
        </w:rPr>
      </w:pPr>
      <w:r w:rsidRPr="008E5A9C">
        <w:rPr>
          <w:b/>
          <w:i/>
          <w:snapToGrid w:val="0"/>
          <w:sz w:val="22"/>
          <w:szCs w:val="22"/>
        </w:rPr>
        <w:t xml:space="preserve">Refuse </w:t>
      </w:r>
    </w:p>
    <w:p w14:paraId="3FC6463B" w14:textId="77777777" w:rsidR="008E5A9C" w:rsidRDefault="008E5A9C" w:rsidP="008E5A9C">
      <w:pPr>
        <w:pStyle w:val="Footer"/>
        <w:tabs>
          <w:tab w:val="clear" w:pos="4153"/>
          <w:tab w:val="center" w:pos="-3544"/>
        </w:tabs>
        <w:ind w:left="720"/>
        <w:jc w:val="both"/>
        <w:rPr>
          <w:b/>
          <w:i/>
          <w:snapToGrid w:val="0"/>
        </w:rPr>
      </w:pPr>
    </w:p>
    <w:p w14:paraId="348124AB" w14:textId="0202F51C" w:rsidR="008E5A9C" w:rsidRPr="004B602B" w:rsidRDefault="008E5A9C" w:rsidP="008E5A9C">
      <w:pPr>
        <w:pStyle w:val="Footer"/>
        <w:tabs>
          <w:tab w:val="center" w:pos="-3544"/>
        </w:tabs>
        <w:jc w:val="both"/>
        <w:rPr>
          <w:b/>
          <w:i/>
          <w:snapToGrid w:val="0"/>
        </w:rPr>
      </w:pPr>
      <w:r w:rsidRPr="00046A56">
        <w:rPr>
          <w:b/>
          <w:i/>
          <w:snapToGrid w:val="0"/>
        </w:rPr>
        <w:t xml:space="preserve">The application is NOT permitted by Schedule 2, Part 1, Class A of the Town and Country Planning (General Permitted Development) (England) Order 2015 (as amended) as the proposed </w:t>
      </w:r>
      <w:r>
        <w:rPr>
          <w:b/>
          <w:i/>
          <w:snapToGrid w:val="0"/>
        </w:rPr>
        <w:t>development would not meet A.1 (e)(ii) in that the enlarged part of the dwellinghouse would extend beyond a wall forming a side elevation of the original dwellinghouse which fronts a highway.</w:t>
      </w:r>
    </w:p>
    <w:p w14:paraId="582C41C6" w14:textId="77777777" w:rsidR="00AD509B" w:rsidRPr="00823E3B" w:rsidRDefault="00AD509B" w:rsidP="00AD509B">
      <w:pPr>
        <w:shd w:val="clear" w:color="auto" w:fill="FFFFFF"/>
        <w:rPr>
          <w:lang w:val="en" w:eastAsia="en-GB"/>
        </w:rPr>
      </w:pPr>
    </w:p>
    <w:p w14:paraId="34E438F3" w14:textId="77777777" w:rsidR="00AD509B" w:rsidRDefault="00AD509B" w:rsidP="00AD509B"/>
    <w:p w14:paraId="32698AF5" w14:textId="77777777" w:rsidR="00AD509B" w:rsidRDefault="00AD509B" w:rsidP="00AD509B">
      <w:pPr>
        <w:pStyle w:val="SubTitle"/>
      </w:pPr>
      <w:r>
        <w:t>Notes to Applicant</w:t>
      </w:r>
    </w:p>
    <w:p w14:paraId="4E678D77" w14:textId="77777777" w:rsidR="00AD509B" w:rsidRDefault="00AD509B" w:rsidP="00404100"/>
    <w:p w14:paraId="0EB1AB5B" w14:textId="3D74E0A7" w:rsidR="00AD509B" w:rsidRDefault="00AD509B" w:rsidP="00AD509B">
      <w:r w:rsidRPr="00140543">
        <w:t>This decision has been based upon the following plans received:</w:t>
      </w:r>
    </w:p>
    <w:p w14:paraId="1C3572AF" w14:textId="67D54F90" w:rsidR="002C6825" w:rsidRPr="00404100" w:rsidRDefault="00404100" w:rsidP="00AD509B">
      <w:pPr>
        <w:pStyle w:val="ListParagraph"/>
        <w:numPr>
          <w:ilvl w:val="0"/>
          <w:numId w:val="35"/>
        </w:numPr>
      </w:pPr>
      <w:r>
        <w:rPr>
          <w:rFonts w:ascii="Arial" w:hAnsi="Arial" w:cs="Arial"/>
          <w:sz w:val="20"/>
          <w:szCs w:val="20"/>
        </w:rPr>
        <w:t>Location Plan: 2022_06_03 -00</w:t>
      </w:r>
    </w:p>
    <w:p w14:paraId="376618AC" w14:textId="4B0C4276" w:rsidR="00404100" w:rsidRPr="00404100" w:rsidRDefault="00404100" w:rsidP="00AD509B">
      <w:pPr>
        <w:pStyle w:val="ListParagraph"/>
        <w:numPr>
          <w:ilvl w:val="0"/>
          <w:numId w:val="35"/>
        </w:numPr>
      </w:pPr>
      <w:r>
        <w:rPr>
          <w:rFonts w:ascii="Arial" w:hAnsi="Arial" w:cs="Arial"/>
          <w:sz w:val="20"/>
          <w:szCs w:val="20"/>
        </w:rPr>
        <w:t>Site Plan: 2022_06_03 -01</w:t>
      </w:r>
    </w:p>
    <w:p w14:paraId="28A41CC0" w14:textId="338E6C61" w:rsidR="00404100" w:rsidRPr="002C6825" w:rsidRDefault="00404100" w:rsidP="00404100">
      <w:pPr>
        <w:pStyle w:val="ListParagraph"/>
        <w:numPr>
          <w:ilvl w:val="0"/>
          <w:numId w:val="35"/>
        </w:numPr>
      </w:pPr>
      <w:r>
        <w:rPr>
          <w:rFonts w:ascii="Arial" w:hAnsi="Arial" w:cs="Arial"/>
          <w:sz w:val="20"/>
          <w:szCs w:val="20"/>
        </w:rPr>
        <w:t>Existing Ground Floor Plan: 2022_06_03 -0</w:t>
      </w:r>
      <w:r w:rsidR="00FF45BE">
        <w:rPr>
          <w:rFonts w:ascii="Arial" w:hAnsi="Arial" w:cs="Arial"/>
          <w:sz w:val="20"/>
          <w:szCs w:val="20"/>
        </w:rPr>
        <w:t>2</w:t>
      </w:r>
      <w:r>
        <w:rPr>
          <w:rFonts w:ascii="Arial" w:hAnsi="Arial" w:cs="Arial"/>
          <w:sz w:val="20"/>
          <w:szCs w:val="20"/>
        </w:rPr>
        <w:t xml:space="preserve"> Rev A</w:t>
      </w:r>
    </w:p>
    <w:p w14:paraId="056D4CCC" w14:textId="035CEE5F" w:rsidR="00404100" w:rsidRPr="002C6825" w:rsidRDefault="00404100" w:rsidP="00404100">
      <w:pPr>
        <w:pStyle w:val="ListParagraph"/>
        <w:numPr>
          <w:ilvl w:val="0"/>
          <w:numId w:val="35"/>
        </w:numPr>
      </w:pPr>
      <w:r>
        <w:rPr>
          <w:rFonts w:ascii="Arial" w:hAnsi="Arial" w:cs="Arial"/>
          <w:sz w:val="20"/>
          <w:szCs w:val="20"/>
        </w:rPr>
        <w:t>Existing Elevations: 2022_06_03 -03 Rev A</w:t>
      </w:r>
    </w:p>
    <w:p w14:paraId="214531D4" w14:textId="02C9C1ED" w:rsidR="00404100" w:rsidRPr="00404100" w:rsidRDefault="00404100" w:rsidP="00404100">
      <w:pPr>
        <w:pStyle w:val="ListParagraph"/>
        <w:numPr>
          <w:ilvl w:val="0"/>
          <w:numId w:val="35"/>
        </w:numPr>
      </w:pPr>
      <w:r>
        <w:rPr>
          <w:rFonts w:ascii="Arial" w:hAnsi="Arial" w:cs="Arial"/>
          <w:sz w:val="20"/>
          <w:szCs w:val="20"/>
        </w:rPr>
        <w:t>Proposed Ground Floor Plan: 2022_06_03 -04 Rev B</w:t>
      </w:r>
    </w:p>
    <w:p w14:paraId="53AB7C17" w14:textId="4E364706" w:rsidR="00404100" w:rsidRPr="002C6825" w:rsidRDefault="00404100" w:rsidP="00404100">
      <w:pPr>
        <w:pStyle w:val="ListParagraph"/>
        <w:numPr>
          <w:ilvl w:val="0"/>
          <w:numId w:val="35"/>
        </w:numPr>
      </w:pPr>
      <w:r>
        <w:rPr>
          <w:rFonts w:ascii="Arial" w:hAnsi="Arial" w:cs="Arial"/>
          <w:sz w:val="20"/>
          <w:szCs w:val="20"/>
        </w:rPr>
        <w:t>Proposed Elevations: 2022_06_03 -05 Rev B</w:t>
      </w:r>
    </w:p>
    <w:p w14:paraId="36156156" w14:textId="77777777" w:rsidR="00743830" w:rsidRDefault="00743830" w:rsidP="00404100">
      <w:pPr>
        <w:ind w:left="360"/>
      </w:pPr>
    </w:p>
    <w:p w14:paraId="6D43FA01" w14:textId="77777777" w:rsidR="00743830" w:rsidRDefault="00743830" w:rsidP="00743830">
      <w:pPr>
        <w:ind w:left="720" w:hanging="720"/>
      </w:pPr>
    </w:p>
    <w:p w14:paraId="63DAE96E" w14:textId="77777777" w:rsidR="00743830" w:rsidRDefault="00743830" w:rsidP="00743830"/>
    <w:p w14:paraId="6039FE8B" w14:textId="77777777" w:rsidR="00741FFC" w:rsidRDefault="00741FFC" w:rsidP="00741FF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14:paraId="75ED3344" w14:textId="77777777" w:rsidTr="003815B2">
        <w:tc>
          <w:tcPr>
            <w:tcW w:w="958" w:type="dxa"/>
            <w:tcBorders>
              <w:top w:val="double" w:sz="4" w:space="0" w:color="auto"/>
            </w:tcBorders>
          </w:tcPr>
          <w:p w14:paraId="2BE715AE" w14:textId="77777777" w:rsidR="00DC22B2" w:rsidRDefault="00DC22B2" w:rsidP="003815B2">
            <w:pPr>
              <w:pStyle w:val="TABLECONTENT0"/>
            </w:pPr>
            <w:r>
              <w:lastRenderedPageBreak/>
              <w:t>Officer</w:t>
            </w:r>
          </w:p>
        </w:tc>
        <w:tc>
          <w:tcPr>
            <w:tcW w:w="1470" w:type="dxa"/>
            <w:tcBorders>
              <w:top w:val="double" w:sz="4" w:space="0" w:color="auto"/>
            </w:tcBorders>
          </w:tcPr>
          <w:p w14:paraId="5B377F5D" w14:textId="4C954BAB" w:rsidR="00DC22B2" w:rsidRDefault="00404100" w:rsidP="003815B2">
            <w:pPr>
              <w:pStyle w:val="TABLECONTENT0"/>
            </w:pPr>
            <w:r>
              <w:t>James Bridgman</w:t>
            </w:r>
          </w:p>
        </w:tc>
        <w:tc>
          <w:tcPr>
            <w:tcW w:w="768" w:type="dxa"/>
            <w:tcBorders>
              <w:top w:val="double" w:sz="4" w:space="0" w:color="auto"/>
            </w:tcBorders>
          </w:tcPr>
          <w:p w14:paraId="7B1DF3BD" w14:textId="77777777" w:rsidR="00DC22B2" w:rsidRDefault="00DC22B2" w:rsidP="003815B2">
            <w:pPr>
              <w:pStyle w:val="TABLECONTENT0"/>
            </w:pPr>
            <w:r>
              <w:t>DC</w:t>
            </w:r>
          </w:p>
        </w:tc>
        <w:tc>
          <w:tcPr>
            <w:tcW w:w="1616" w:type="dxa"/>
            <w:tcBorders>
              <w:top w:val="double" w:sz="4" w:space="0" w:color="auto"/>
            </w:tcBorders>
          </w:tcPr>
          <w:p w14:paraId="471C9B83" w14:textId="77777777" w:rsidR="00DC22B2" w:rsidRDefault="00DC22B2" w:rsidP="003815B2">
            <w:pPr>
              <w:pStyle w:val="TABLECONTENT0"/>
            </w:pPr>
          </w:p>
        </w:tc>
        <w:tc>
          <w:tcPr>
            <w:tcW w:w="750" w:type="dxa"/>
            <w:tcBorders>
              <w:top w:val="double" w:sz="4" w:space="0" w:color="auto"/>
            </w:tcBorders>
          </w:tcPr>
          <w:p w14:paraId="2F86C230" w14:textId="77777777" w:rsidR="00DC22B2" w:rsidRDefault="00DC22B2" w:rsidP="003815B2">
            <w:pPr>
              <w:pStyle w:val="TABLECONTENT0"/>
            </w:pPr>
            <w:r>
              <w:t>LPA</w:t>
            </w:r>
          </w:p>
        </w:tc>
        <w:tc>
          <w:tcPr>
            <w:tcW w:w="1635" w:type="dxa"/>
            <w:tcBorders>
              <w:top w:val="double" w:sz="4" w:space="0" w:color="auto"/>
            </w:tcBorders>
          </w:tcPr>
          <w:p w14:paraId="5FD47DDB" w14:textId="4F9821A1" w:rsidR="00DC22B2" w:rsidRDefault="00900CBE" w:rsidP="003815B2">
            <w:pPr>
              <w:pStyle w:val="TABLECONTENT0"/>
            </w:pPr>
            <w:r>
              <w:t xml:space="preserve"> </w:t>
            </w:r>
            <w:r w:rsidR="00BE771A">
              <w:t xml:space="preserve">M Hodgson </w:t>
            </w:r>
          </w:p>
        </w:tc>
      </w:tr>
      <w:tr w:rsidR="00DC22B2" w14:paraId="16B525FB" w14:textId="77777777" w:rsidTr="003815B2">
        <w:tc>
          <w:tcPr>
            <w:tcW w:w="958" w:type="dxa"/>
            <w:tcBorders>
              <w:bottom w:val="double" w:sz="4" w:space="0" w:color="auto"/>
            </w:tcBorders>
          </w:tcPr>
          <w:p w14:paraId="27D4A972" w14:textId="77777777" w:rsidR="00DC22B2" w:rsidRDefault="00DC22B2" w:rsidP="003815B2">
            <w:pPr>
              <w:pStyle w:val="TABLECONTENT0"/>
            </w:pPr>
            <w:r>
              <w:t>Date</w:t>
            </w:r>
          </w:p>
        </w:tc>
        <w:tc>
          <w:tcPr>
            <w:tcW w:w="1470" w:type="dxa"/>
            <w:tcBorders>
              <w:bottom w:val="double" w:sz="4" w:space="0" w:color="auto"/>
            </w:tcBorders>
          </w:tcPr>
          <w:p w14:paraId="24754A11" w14:textId="00A7B91B" w:rsidR="00DC22B2" w:rsidRDefault="00404100" w:rsidP="003815B2">
            <w:pPr>
              <w:pStyle w:val="TABLECONTENT0"/>
            </w:pPr>
            <w:r>
              <w:t>05/10/2022</w:t>
            </w:r>
          </w:p>
        </w:tc>
        <w:tc>
          <w:tcPr>
            <w:tcW w:w="768" w:type="dxa"/>
            <w:tcBorders>
              <w:bottom w:val="double" w:sz="4" w:space="0" w:color="auto"/>
            </w:tcBorders>
          </w:tcPr>
          <w:p w14:paraId="42A724E0" w14:textId="77777777" w:rsidR="00DC22B2" w:rsidRDefault="00DC22B2" w:rsidP="003815B2">
            <w:pPr>
              <w:pStyle w:val="TABLECONTENT0"/>
            </w:pPr>
            <w:r>
              <w:t>Date</w:t>
            </w:r>
          </w:p>
        </w:tc>
        <w:tc>
          <w:tcPr>
            <w:tcW w:w="1616" w:type="dxa"/>
            <w:tcBorders>
              <w:bottom w:val="double" w:sz="4" w:space="0" w:color="auto"/>
            </w:tcBorders>
          </w:tcPr>
          <w:p w14:paraId="213E6FC8" w14:textId="77777777" w:rsidR="00DC22B2" w:rsidRDefault="00DC22B2" w:rsidP="003815B2">
            <w:pPr>
              <w:pStyle w:val="TABLECONTENT0"/>
            </w:pPr>
          </w:p>
        </w:tc>
        <w:tc>
          <w:tcPr>
            <w:tcW w:w="750" w:type="dxa"/>
            <w:tcBorders>
              <w:bottom w:val="double" w:sz="4" w:space="0" w:color="auto"/>
            </w:tcBorders>
          </w:tcPr>
          <w:p w14:paraId="73530D4A" w14:textId="77777777" w:rsidR="00DC22B2" w:rsidRDefault="00DC22B2" w:rsidP="003815B2">
            <w:pPr>
              <w:pStyle w:val="TABLECONTENT0"/>
            </w:pPr>
            <w:r>
              <w:t>Date</w:t>
            </w:r>
          </w:p>
        </w:tc>
        <w:tc>
          <w:tcPr>
            <w:tcW w:w="1635" w:type="dxa"/>
            <w:tcBorders>
              <w:bottom w:val="double" w:sz="4" w:space="0" w:color="auto"/>
            </w:tcBorders>
          </w:tcPr>
          <w:p w14:paraId="5431D494" w14:textId="374CE357" w:rsidR="00DC22B2" w:rsidRDefault="00BE771A" w:rsidP="003815B2">
            <w:pPr>
              <w:pStyle w:val="TABLECONTENT0"/>
            </w:pPr>
            <w:r>
              <w:t>05.10.22</w:t>
            </w:r>
          </w:p>
        </w:tc>
      </w:tr>
    </w:tbl>
    <w:p w14:paraId="3E7EDD75" w14:textId="77777777" w:rsidR="00741FFC" w:rsidRPr="00741FFC" w:rsidRDefault="00741FFC" w:rsidP="00741FFC"/>
    <w:p w14:paraId="2402B217" w14:textId="77777777" w:rsidR="00AB444B" w:rsidRPr="00741FFC" w:rsidRDefault="00AB444B" w:rsidP="00741FFC"/>
    <w:sectPr w:rsidR="00AB444B" w:rsidRPr="00741FFC">
      <w:footerReference w:type="default" r:id="rId11"/>
      <w:footerReference w:type="first" r:id="rId12"/>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4E28F" w14:textId="77777777" w:rsidR="00E42A5B" w:rsidRDefault="00E42A5B">
      <w:r>
        <w:separator/>
      </w:r>
    </w:p>
  </w:endnote>
  <w:endnote w:type="continuationSeparator" w:id="0">
    <w:p w14:paraId="5269F8F4" w14:textId="77777777" w:rsidR="00E42A5B" w:rsidRDefault="00E4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BoldItalic">
    <w:altName w:val="Arial"/>
    <w:panose1 w:val="00000000000000000000"/>
    <w:charset w:val="00"/>
    <w:family w:val="auto"/>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B4B0"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C9EF" w14:textId="77777777" w:rsidR="00AB444B" w:rsidRDefault="00AB444B">
    <w:pPr>
      <w:pStyle w:val="Footer"/>
      <w:rPr>
        <w:rFonts w:ascii="Arial Narrow" w:hAnsi="Arial Narrow" w:cs="Arial Narrow"/>
        <w:sz w:val="16"/>
        <w:szCs w:val="16"/>
      </w:rPr>
    </w:pPr>
  </w:p>
  <w:p w14:paraId="10A5B19D" w14:textId="77777777" w:rsidR="00AB444B" w:rsidRDefault="00AB444B">
    <w:pPr>
      <w:pStyle w:val="Footer"/>
      <w:rPr>
        <w:rFonts w:ascii="Arial Narrow" w:hAnsi="Arial Narrow" w:cs="Arial Narrow"/>
        <w:sz w:val="16"/>
        <w:szCs w:val="16"/>
      </w:rPr>
    </w:pPr>
  </w:p>
  <w:p w14:paraId="3F9B9B11" w14:textId="77777777" w:rsidR="00AB444B" w:rsidRDefault="00AB444B">
    <w:pPr>
      <w:pStyle w:val="Footer"/>
      <w:rPr>
        <w:rFonts w:ascii="Arial Narrow" w:hAnsi="Arial Narrow" w:cs="Arial Narrow"/>
        <w:sz w:val="16"/>
        <w:szCs w:val="16"/>
      </w:rPr>
    </w:pPr>
  </w:p>
  <w:p w14:paraId="4F98BC82" w14:textId="77777777" w:rsidR="00AB444B" w:rsidRDefault="00AB444B">
    <w:pPr>
      <w:pStyle w:val="Footer"/>
      <w:rPr>
        <w:rFonts w:ascii="Arial Narrow" w:hAnsi="Arial Narrow" w:cs="Arial Narrow"/>
        <w:sz w:val="16"/>
        <w:szCs w:val="16"/>
      </w:rPr>
    </w:pPr>
  </w:p>
  <w:p w14:paraId="31849F32" w14:textId="77777777" w:rsidR="00AB444B" w:rsidRDefault="00AB444B">
    <w:pPr>
      <w:pStyle w:val="Footer"/>
      <w:rPr>
        <w:rFonts w:ascii="Arial Narrow" w:hAnsi="Arial Narrow" w:cs="Arial Narrow"/>
        <w:sz w:val="16"/>
        <w:szCs w:val="16"/>
      </w:rPr>
    </w:pPr>
  </w:p>
  <w:p w14:paraId="47DBFE15" w14:textId="77777777" w:rsidR="00AB444B" w:rsidRDefault="00AB444B">
    <w:pPr>
      <w:pStyle w:val="Footer"/>
      <w:rPr>
        <w:rFonts w:ascii="Arial Narrow" w:hAnsi="Arial Narrow" w:cs="Arial Narrow"/>
        <w:sz w:val="16"/>
        <w:szCs w:val="16"/>
      </w:rPr>
    </w:pPr>
  </w:p>
  <w:p w14:paraId="5DAF38F4" w14:textId="77777777" w:rsidR="00AB444B" w:rsidRDefault="00AB444B">
    <w:pPr>
      <w:pStyle w:val="Footer"/>
      <w:rPr>
        <w:rFonts w:ascii="Arial Narrow" w:hAnsi="Arial Narrow" w:cs="Arial Narrow"/>
        <w:sz w:val="16"/>
        <w:szCs w:val="16"/>
      </w:rPr>
    </w:pPr>
  </w:p>
  <w:p w14:paraId="2628D3DD" w14:textId="77777777" w:rsidR="00AB444B" w:rsidRDefault="00AB444B">
    <w:pPr>
      <w:pStyle w:val="Footer"/>
      <w:rPr>
        <w:rFonts w:ascii="Arial Narrow" w:hAnsi="Arial Narrow" w:cs="Arial Narrow"/>
        <w:sz w:val="16"/>
        <w:szCs w:val="16"/>
      </w:rPr>
    </w:pPr>
  </w:p>
  <w:p w14:paraId="07549C5B" w14:textId="77777777" w:rsidR="00AB444B" w:rsidRDefault="00AB444B">
    <w:pPr>
      <w:pStyle w:val="Footer"/>
      <w:rPr>
        <w:rFonts w:ascii="Arial Narrow" w:hAnsi="Arial Narrow" w:cs="Arial Narrow"/>
        <w:sz w:val="16"/>
        <w:szCs w:val="16"/>
      </w:rPr>
    </w:pPr>
  </w:p>
  <w:p w14:paraId="53FF0515" w14:textId="77777777" w:rsidR="00AB444B" w:rsidRDefault="00AB444B">
    <w:pPr>
      <w:pStyle w:val="Footer"/>
      <w:rPr>
        <w:rFonts w:ascii="Arial Narrow" w:hAnsi="Arial Narrow" w:cs="Arial Narrow"/>
        <w:sz w:val="16"/>
        <w:szCs w:val="16"/>
      </w:rPr>
    </w:pPr>
  </w:p>
  <w:p w14:paraId="7972CF0B" w14:textId="77777777" w:rsidR="00AB444B" w:rsidRDefault="00AB444B">
    <w:pPr>
      <w:pStyle w:val="Footer"/>
      <w:rPr>
        <w:rFonts w:ascii="Arial Narrow" w:hAnsi="Arial Narrow" w:cs="Arial Narrow"/>
        <w:sz w:val="16"/>
        <w:szCs w:val="16"/>
      </w:rPr>
    </w:pPr>
  </w:p>
  <w:p w14:paraId="447DBFB9"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F108" w14:textId="77777777" w:rsidR="00E42A5B" w:rsidRDefault="00E42A5B">
      <w:r>
        <w:separator/>
      </w:r>
    </w:p>
  </w:footnote>
  <w:footnote w:type="continuationSeparator" w:id="0">
    <w:p w14:paraId="7FE01170" w14:textId="77777777" w:rsidR="00E42A5B" w:rsidRDefault="00E42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07A725E"/>
    <w:multiLevelType w:val="hybridMultilevel"/>
    <w:tmpl w:val="A490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310B94"/>
    <w:multiLevelType w:val="hybridMultilevel"/>
    <w:tmpl w:val="ACC21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34E7D"/>
    <w:rsid w:val="00044AC1"/>
    <w:rsid w:val="000526DF"/>
    <w:rsid w:val="00061672"/>
    <w:rsid w:val="000832CA"/>
    <w:rsid w:val="000E2BFD"/>
    <w:rsid w:val="000E3E22"/>
    <w:rsid w:val="000E42EF"/>
    <w:rsid w:val="00103C2A"/>
    <w:rsid w:val="002508AE"/>
    <w:rsid w:val="00295FB6"/>
    <w:rsid w:val="002A537B"/>
    <w:rsid w:val="002C6825"/>
    <w:rsid w:val="00311B17"/>
    <w:rsid w:val="0037692D"/>
    <w:rsid w:val="003815B2"/>
    <w:rsid w:val="003C7D00"/>
    <w:rsid w:val="003D100B"/>
    <w:rsid w:val="003E3B32"/>
    <w:rsid w:val="003E4180"/>
    <w:rsid w:val="003F4437"/>
    <w:rsid w:val="00404100"/>
    <w:rsid w:val="00404258"/>
    <w:rsid w:val="00423E0D"/>
    <w:rsid w:val="00434D03"/>
    <w:rsid w:val="00435225"/>
    <w:rsid w:val="00463028"/>
    <w:rsid w:val="00466765"/>
    <w:rsid w:val="004F7B5C"/>
    <w:rsid w:val="0050084D"/>
    <w:rsid w:val="0052213F"/>
    <w:rsid w:val="005344A4"/>
    <w:rsid w:val="00547BCC"/>
    <w:rsid w:val="00562DD2"/>
    <w:rsid w:val="005F3AC9"/>
    <w:rsid w:val="005F724B"/>
    <w:rsid w:val="0064407E"/>
    <w:rsid w:val="006615F9"/>
    <w:rsid w:val="00697D5B"/>
    <w:rsid w:val="006A141A"/>
    <w:rsid w:val="006C390E"/>
    <w:rsid w:val="006E4A14"/>
    <w:rsid w:val="007128DA"/>
    <w:rsid w:val="00741FFC"/>
    <w:rsid w:val="00743830"/>
    <w:rsid w:val="0074715A"/>
    <w:rsid w:val="0075354E"/>
    <w:rsid w:val="00772470"/>
    <w:rsid w:val="00780F3C"/>
    <w:rsid w:val="00782084"/>
    <w:rsid w:val="00783157"/>
    <w:rsid w:val="00787E48"/>
    <w:rsid w:val="007A64BC"/>
    <w:rsid w:val="007C7254"/>
    <w:rsid w:val="007F3A17"/>
    <w:rsid w:val="008217CB"/>
    <w:rsid w:val="00831FA4"/>
    <w:rsid w:val="008673BB"/>
    <w:rsid w:val="008934EC"/>
    <w:rsid w:val="008C10FE"/>
    <w:rsid w:val="008E4780"/>
    <w:rsid w:val="008E5A9C"/>
    <w:rsid w:val="00900CBE"/>
    <w:rsid w:val="00911A7A"/>
    <w:rsid w:val="00914B25"/>
    <w:rsid w:val="00917711"/>
    <w:rsid w:val="009571E6"/>
    <w:rsid w:val="009669E3"/>
    <w:rsid w:val="009C6C93"/>
    <w:rsid w:val="00A31330"/>
    <w:rsid w:val="00A959CA"/>
    <w:rsid w:val="00A978AB"/>
    <w:rsid w:val="00AB20B9"/>
    <w:rsid w:val="00AB444B"/>
    <w:rsid w:val="00AD27A5"/>
    <w:rsid w:val="00AD509B"/>
    <w:rsid w:val="00B01721"/>
    <w:rsid w:val="00B12FA8"/>
    <w:rsid w:val="00B245DC"/>
    <w:rsid w:val="00B60EC4"/>
    <w:rsid w:val="00B77330"/>
    <w:rsid w:val="00BD633F"/>
    <w:rsid w:val="00BE19ED"/>
    <w:rsid w:val="00BE771A"/>
    <w:rsid w:val="00C1335A"/>
    <w:rsid w:val="00C20165"/>
    <w:rsid w:val="00C3287D"/>
    <w:rsid w:val="00C36CDE"/>
    <w:rsid w:val="00C6420C"/>
    <w:rsid w:val="00CA34B9"/>
    <w:rsid w:val="00D401A6"/>
    <w:rsid w:val="00D550E2"/>
    <w:rsid w:val="00DC22B2"/>
    <w:rsid w:val="00DE464E"/>
    <w:rsid w:val="00E2204C"/>
    <w:rsid w:val="00E40DC1"/>
    <w:rsid w:val="00E42A5B"/>
    <w:rsid w:val="00E44949"/>
    <w:rsid w:val="00E50C69"/>
    <w:rsid w:val="00E521EC"/>
    <w:rsid w:val="00E63111"/>
    <w:rsid w:val="00E805C6"/>
    <w:rsid w:val="00E90A0B"/>
    <w:rsid w:val="00EA7868"/>
    <w:rsid w:val="00ED6A4A"/>
    <w:rsid w:val="00EF3C92"/>
    <w:rsid w:val="00F0626F"/>
    <w:rsid w:val="00F80043"/>
    <w:rsid w:val="00F87BC9"/>
    <w:rsid w:val="00F93E4F"/>
    <w:rsid w:val="00FC605E"/>
    <w:rsid w:val="00FE2F3F"/>
    <w:rsid w:val="00FF45BE"/>
    <w:rsid w:val="00F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046D14"/>
  <w14:defaultImageDpi w14:val="0"/>
  <w15:docId w15:val="{66A8FC62-0A09-465A-85AA-EF55954D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 w:type="paragraph" w:styleId="CommentSubject">
    <w:name w:val="annotation subject"/>
    <w:basedOn w:val="CommentText"/>
    <w:next w:val="CommentText"/>
    <w:link w:val="CommentSubjectChar"/>
    <w:uiPriority w:val="99"/>
    <w:semiHidden/>
    <w:unhideWhenUsed/>
    <w:rsid w:val="00311B17"/>
    <w:rPr>
      <w:b/>
      <w:bCs/>
    </w:rPr>
  </w:style>
  <w:style w:type="character" w:customStyle="1" w:styleId="CommentSubjectChar">
    <w:name w:val="Comment Subject Char"/>
    <w:basedOn w:val="CommentTextChar"/>
    <w:link w:val="CommentSubject"/>
    <w:uiPriority w:val="99"/>
    <w:semiHidden/>
    <w:rsid w:val="00311B17"/>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834744">
      <w:marLeft w:val="0"/>
      <w:marRight w:val="0"/>
      <w:marTop w:val="0"/>
      <w:marBottom w:val="0"/>
      <w:divBdr>
        <w:top w:val="none" w:sz="0" w:space="0" w:color="auto"/>
        <w:left w:val="none" w:sz="0" w:space="0" w:color="auto"/>
        <w:bottom w:val="none" w:sz="0" w:space="0" w:color="auto"/>
        <w:right w:val="none" w:sz="0" w:space="0" w:color="auto"/>
      </w:divBdr>
    </w:div>
    <w:div w:id="543834745">
      <w:marLeft w:val="0"/>
      <w:marRight w:val="0"/>
      <w:marTop w:val="0"/>
      <w:marBottom w:val="0"/>
      <w:divBdr>
        <w:top w:val="none" w:sz="0" w:space="0" w:color="auto"/>
        <w:left w:val="none" w:sz="0" w:space="0" w:color="auto"/>
        <w:bottom w:val="none" w:sz="0" w:space="0" w:color="auto"/>
        <w:right w:val="none" w:sz="0" w:space="0" w:color="auto"/>
      </w:divBdr>
    </w:div>
    <w:div w:id="543834746">
      <w:marLeft w:val="0"/>
      <w:marRight w:val="0"/>
      <w:marTop w:val="0"/>
      <w:marBottom w:val="0"/>
      <w:divBdr>
        <w:top w:val="none" w:sz="0" w:space="0" w:color="auto"/>
        <w:left w:val="none" w:sz="0" w:space="0" w:color="auto"/>
        <w:bottom w:val="none" w:sz="0" w:space="0" w:color="auto"/>
        <w:right w:val="none" w:sz="0" w:space="0" w:color="auto"/>
      </w:divBdr>
    </w:div>
    <w:div w:id="543834747">
      <w:marLeft w:val="0"/>
      <w:marRight w:val="0"/>
      <w:marTop w:val="0"/>
      <w:marBottom w:val="0"/>
      <w:divBdr>
        <w:top w:val="none" w:sz="0" w:space="0" w:color="auto"/>
        <w:left w:val="none" w:sz="0" w:space="0" w:color="auto"/>
        <w:bottom w:val="none" w:sz="0" w:space="0" w:color="auto"/>
        <w:right w:val="none" w:sz="0" w:space="0" w:color="auto"/>
      </w:divBdr>
    </w:div>
    <w:div w:id="543834748">
      <w:marLeft w:val="0"/>
      <w:marRight w:val="0"/>
      <w:marTop w:val="0"/>
      <w:marBottom w:val="0"/>
      <w:divBdr>
        <w:top w:val="none" w:sz="0" w:space="0" w:color="auto"/>
        <w:left w:val="none" w:sz="0" w:space="0" w:color="auto"/>
        <w:bottom w:val="none" w:sz="0" w:space="0" w:color="auto"/>
        <w:right w:val="none" w:sz="0" w:space="0" w:color="auto"/>
      </w:divBdr>
    </w:div>
    <w:div w:id="543834749">
      <w:marLeft w:val="0"/>
      <w:marRight w:val="0"/>
      <w:marTop w:val="0"/>
      <w:marBottom w:val="0"/>
      <w:divBdr>
        <w:top w:val="none" w:sz="0" w:space="0" w:color="auto"/>
        <w:left w:val="none" w:sz="0" w:space="0" w:color="auto"/>
        <w:bottom w:val="none" w:sz="0" w:space="0" w:color="auto"/>
        <w:right w:val="none" w:sz="0" w:space="0" w:color="auto"/>
      </w:divBdr>
    </w:div>
    <w:div w:id="543834750">
      <w:marLeft w:val="0"/>
      <w:marRight w:val="0"/>
      <w:marTop w:val="0"/>
      <w:marBottom w:val="0"/>
      <w:divBdr>
        <w:top w:val="none" w:sz="0" w:space="0" w:color="auto"/>
        <w:left w:val="none" w:sz="0" w:space="0" w:color="auto"/>
        <w:bottom w:val="none" w:sz="0" w:space="0" w:color="auto"/>
        <w:right w:val="none" w:sz="0" w:space="0" w:color="auto"/>
      </w:divBdr>
    </w:div>
    <w:div w:id="543834751">
      <w:marLeft w:val="0"/>
      <w:marRight w:val="0"/>
      <w:marTop w:val="0"/>
      <w:marBottom w:val="0"/>
      <w:divBdr>
        <w:top w:val="none" w:sz="0" w:space="0" w:color="auto"/>
        <w:left w:val="none" w:sz="0" w:space="0" w:color="auto"/>
        <w:bottom w:val="none" w:sz="0" w:space="0" w:color="auto"/>
        <w:right w:val="none" w:sz="0" w:space="0" w:color="auto"/>
      </w:divBdr>
    </w:div>
    <w:div w:id="543834752">
      <w:marLeft w:val="0"/>
      <w:marRight w:val="0"/>
      <w:marTop w:val="0"/>
      <w:marBottom w:val="0"/>
      <w:divBdr>
        <w:top w:val="none" w:sz="0" w:space="0" w:color="auto"/>
        <w:left w:val="none" w:sz="0" w:space="0" w:color="auto"/>
        <w:bottom w:val="none" w:sz="0" w:space="0" w:color="auto"/>
        <w:right w:val="none" w:sz="0" w:space="0" w:color="auto"/>
      </w:divBdr>
    </w:div>
    <w:div w:id="543834753">
      <w:marLeft w:val="0"/>
      <w:marRight w:val="0"/>
      <w:marTop w:val="0"/>
      <w:marBottom w:val="0"/>
      <w:divBdr>
        <w:top w:val="none" w:sz="0" w:space="0" w:color="auto"/>
        <w:left w:val="none" w:sz="0" w:space="0" w:color="auto"/>
        <w:bottom w:val="none" w:sz="0" w:space="0" w:color="auto"/>
        <w:right w:val="none" w:sz="0" w:space="0" w:color="auto"/>
      </w:divBdr>
    </w:div>
    <w:div w:id="543834754">
      <w:marLeft w:val="0"/>
      <w:marRight w:val="0"/>
      <w:marTop w:val="0"/>
      <w:marBottom w:val="0"/>
      <w:divBdr>
        <w:top w:val="none" w:sz="0" w:space="0" w:color="auto"/>
        <w:left w:val="none" w:sz="0" w:space="0" w:color="auto"/>
        <w:bottom w:val="none" w:sz="0" w:space="0" w:color="auto"/>
        <w:right w:val="none" w:sz="0" w:space="0" w:color="auto"/>
      </w:divBdr>
    </w:div>
    <w:div w:id="543834755">
      <w:marLeft w:val="0"/>
      <w:marRight w:val="0"/>
      <w:marTop w:val="0"/>
      <w:marBottom w:val="0"/>
      <w:divBdr>
        <w:top w:val="none" w:sz="0" w:space="0" w:color="auto"/>
        <w:left w:val="none" w:sz="0" w:space="0" w:color="auto"/>
        <w:bottom w:val="none" w:sz="0" w:space="0" w:color="auto"/>
        <w:right w:val="none" w:sz="0" w:space="0" w:color="auto"/>
      </w:divBdr>
    </w:div>
    <w:div w:id="543834756">
      <w:marLeft w:val="0"/>
      <w:marRight w:val="0"/>
      <w:marTop w:val="0"/>
      <w:marBottom w:val="0"/>
      <w:divBdr>
        <w:top w:val="none" w:sz="0" w:space="0" w:color="auto"/>
        <w:left w:val="none" w:sz="0" w:space="0" w:color="auto"/>
        <w:bottom w:val="none" w:sz="0" w:space="0" w:color="auto"/>
        <w:right w:val="none" w:sz="0" w:space="0" w:color="auto"/>
      </w:divBdr>
    </w:div>
    <w:div w:id="543834757">
      <w:marLeft w:val="0"/>
      <w:marRight w:val="0"/>
      <w:marTop w:val="0"/>
      <w:marBottom w:val="0"/>
      <w:divBdr>
        <w:top w:val="none" w:sz="0" w:space="0" w:color="auto"/>
        <w:left w:val="none" w:sz="0" w:space="0" w:color="auto"/>
        <w:bottom w:val="none" w:sz="0" w:space="0" w:color="auto"/>
        <w:right w:val="none" w:sz="0" w:space="0" w:color="auto"/>
      </w:divBdr>
    </w:div>
    <w:div w:id="5438347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76FB2686C49DA4E9C50F38FCBD5F67F" ma:contentTypeVersion="12" ma:contentTypeDescription="Create a new document." ma:contentTypeScope="" ma:versionID="3d3dd0a119a6c79e2010c1ec84226634">
  <xsd:schema xmlns:xsd="http://www.w3.org/2001/XMLSchema" xmlns:xs="http://www.w3.org/2001/XMLSchema" xmlns:p="http://schemas.microsoft.com/office/2006/metadata/properties" xmlns:ns3="72f13036-231b-4989-bc00-f5b1d53b5c4a" xmlns:ns4="846c5e50-59dd-4eaa-8ceb-378571f66d17" targetNamespace="http://schemas.microsoft.com/office/2006/metadata/properties" ma:root="true" ma:fieldsID="0b76f7e967dcf89ea01dcc024a9d3aca" ns3:_="" ns4:_="">
    <xsd:import namespace="72f13036-231b-4989-bc00-f5b1d53b5c4a"/>
    <xsd:import namespace="846c5e50-59dd-4eaa-8ceb-378571f66d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13036-231b-4989-bc00-f5b1d53b5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6c5e50-59dd-4eaa-8ceb-378571f66d1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32555-E2A1-4BAD-9C1C-EEC23CB488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E002C1-790F-474E-B1C5-D059FC1976B2}">
  <ds:schemaRefs>
    <ds:schemaRef ds:uri="http://schemas.openxmlformats.org/officeDocument/2006/bibliography"/>
  </ds:schemaRefs>
</ds:datastoreItem>
</file>

<file path=customXml/itemProps3.xml><?xml version="1.0" encoding="utf-8"?>
<ds:datastoreItem xmlns:ds="http://schemas.openxmlformats.org/officeDocument/2006/customXml" ds:itemID="{AC9A2801-23C0-4CEF-9B6A-E12D51CB9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13036-231b-4989-bc00-f5b1d53b5c4a"/>
    <ds:schemaRef ds:uri="846c5e50-59dd-4eaa-8ceb-378571f66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36C6-F103-4E95-977F-EDA138F92F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Hodgson, Martin</cp:lastModifiedBy>
  <cp:revision>6</cp:revision>
  <cp:lastPrinted>2004-01-07T11:08:00Z</cp:lastPrinted>
  <dcterms:created xsi:type="dcterms:W3CDTF">2022-10-05T14:05:00Z</dcterms:created>
  <dcterms:modified xsi:type="dcterms:W3CDTF">2022-10-05T15:04:00Z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0x010100E76FB2686C49DA4E9C50F38FCBD5F67F</vt:lpwstr>
  </property>
</Properties>
</file>