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4A31A"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3204A31B" w14:textId="77777777" w:rsidR="00D5789C" w:rsidRDefault="00D5789C" w:rsidP="00D5789C">
      <w:pPr>
        <w:rPr>
          <w:b/>
          <w:bCs/>
          <w:sz w:val="28"/>
          <w:szCs w:val="28"/>
          <w:lang w:val="en-GB"/>
        </w:rPr>
      </w:pPr>
    </w:p>
    <w:p w14:paraId="3204A31C" w14:textId="5C7EF0D7" w:rsidR="00D5789C" w:rsidRPr="002B7D2F" w:rsidRDefault="00D5789C" w:rsidP="00D5789C">
      <w:pPr>
        <w:rPr>
          <w:b/>
          <w:bCs/>
          <w:sz w:val="24"/>
          <w:szCs w:val="24"/>
          <w:lang w:val="en-GB"/>
        </w:rPr>
      </w:pPr>
      <w:r w:rsidRPr="002B7D2F">
        <w:rPr>
          <w:b/>
          <w:bCs/>
          <w:sz w:val="24"/>
          <w:szCs w:val="24"/>
          <w:lang w:val="en-GB"/>
        </w:rPr>
        <w:t xml:space="preserve">REF: </w:t>
      </w:r>
      <w:r w:rsidR="00B80592">
        <w:rPr>
          <w:b/>
          <w:bCs/>
          <w:sz w:val="24"/>
          <w:szCs w:val="24"/>
          <w:lang w:val="en-GB"/>
        </w:rPr>
        <w:tab/>
      </w:r>
      <w:r w:rsidR="00B80592">
        <w:rPr>
          <w:b/>
          <w:bCs/>
          <w:sz w:val="24"/>
          <w:szCs w:val="24"/>
          <w:lang w:val="en-GB"/>
        </w:rPr>
        <w:tab/>
      </w:r>
      <w:r w:rsidRPr="002B7D2F">
        <w:rPr>
          <w:bCs/>
          <w:sz w:val="24"/>
          <w:szCs w:val="24"/>
          <w:lang w:val="en-GB"/>
        </w:rPr>
        <w:t>21/77054/HH</w:t>
      </w:r>
    </w:p>
    <w:p w14:paraId="3204A31D" w14:textId="77777777" w:rsidR="00C5380B" w:rsidRDefault="00C5380B" w:rsidP="00D5789C">
      <w:pPr>
        <w:rPr>
          <w:b/>
          <w:bCs/>
          <w:sz w:val="24"/>
          <w:szCs w:val="24"/>
          <w:lang w:val="en-GB"/>
        </w:rPr>
      </w:pPr>
    </w:p>
    <w:p w14:paraId="3204A31E" w14:textId="4CD7528D"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6 New Hall Road, Salford, M7 4EL</w:t>
      </w:r>
    </w:p>
    <w:p w14:paraId="3204A31F" w14:textId="77777777" w:rsidR="00C5380B" w:rsidRDefault="00C5380B" w:rsidP="00D5789C">
      <w:pPr>
        <w:rPr>
          <w:b/>
          <w:bCs/>
          <w:sz w:val="24"/>
          <w:szCs w:val="24"/>
          <w:lang w:val="en-GB"/>
        </w:rPr>
      </w:pPr>
    </w:p>
    <w:p w14:paraId="3204A320" w14:textId="77777777" w:rsidR="00D5789C" w:rsidRPr="002B7D2F" w:rsidRDefault="00D5789C" w:rsidP="00B80592">
      <w:pPr>
        <w:ind w:left="1418" w:hanging="1418"/>
        <w:jc w:val="both"/>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Retention of part two storey/ part single storey side extension and single storey rear extension</w:t>
      </w:r>
    </w:p>
    <w:p w14:paraId="3204A321" w14:textId="77777777" w:rsidR="00C5380B" w:rsidRDefault="00C5380B" w:rsidP="00D5789C">
      <w:pPr>
        <w:rPr>
          <w:b/>
          <w:sz w:val="24"/>
          <w:szCs w:val="24"/>
        </w:rPr>
      </w:pPr>
    </w:p>
    <w:p w14:paraId="3204A322" w14:textId="3A3F5FE5" w:rsidR="00D5789C" w:rsidRPr="002B7D2F" w:rsidRDefault="00D5789C" w:rsidP="00D5789C">
      <w:pPr>
        <w:rPr>
          <w:sz w:val="24"/>
          <w:szCs w:val="24"/>
        </w:rPr>
      </w:pPr>
      <w:r w:rsidRPr="002B7D2F">
        <w:rPr>
          <w:b/>
          <w:sz w:val="24"/>
          <w:szCs w:val="24"/>
        </w:rPr>
        <w:t>Appropriate consultation undertaken</w:t>
      </w:r>
      <w:r w:rsidRPr="002B7D2F">
        <w:rPr>
          <w:sz w:val="24"/>
          <w:szCs w:val="24"/>
        </w:rPr>
        <w:tab/>
      </w:r>
      <w:r w:rsidRPr="002B7D2F">
        <w:rPr>
          <w:sz w:val="24"/>
          <w:szCs w:val="24"/>
        </w:rPr>
        <w:tab/>
        <w:t>Yes</w:t>
      </w:r>
    </w:p>
    <w:p w14:paraId="3204A323"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12 April 2022</w:t>
      </w:r>
    </w:p>
    <w:p w14:paraId="3204A324" w14:textId="0357DE2C" w:rsidR="00276FC8" w:rsidRDefault="00276FC8" w:rsidP="00276FC8">
      <w:pPr>
        <w:rPr>
          <w:b/>
          <w:bCs/>
          <w:lang w:val="en-GB"/>
        </w:rPr>
      </w:pPr>
      <w:r w:rsidRPr="00276FC8">
        <w:rPr>
          <w:b/>
          <w:sz w:val="24"/>
          <w:szCs w:val="24"/>
        </w:rPr>
        <w:t xml:space="preserve">Reason for delay beyond stat deadline and </w:t>
      </w:r>
      <w:proofErr w:type="spellStart"/>
      <w:r w:rsidRPr="00276FC8">
        <w:rPr>
          <w:b/>
          <w:sz w:val="24"/>
          <w:szCs w:val="24"/>
        </w:rPr>
        <w:t>EoT</w:t>
      </w:r>
      <w:proofErr w:type="spellEnd"/>
      <w:r w:rsidRPr="00276FC8">
        <w:rPr>
          <w:b/>
          <w:sz w:val="24"/>
          <w:szCs w:val="24"/>
        </w:rPr>
        <w:t>:</w:t>
      </w:r>
      <w:r>
        <w:rPr>
          <w:b/>
          <w:bCs/>
          <w:lang w:val="en-GB"/>
        </w:rPr>
        <w:tab/>
      </w:r>
      <w:r w:rsidR="00DC5100">
        <w:rPr>
          <w:sz w:val="24"/>
          <w:szCs w:val="24"/>
        </w:rPr>
        <w:t xml:space="preserve">8 </w:t>
      </w:r>
      <w:r w:rsidR="00307B85">
        <w:rPr>
          <w:sz w:val="24"/>
          <w:szCs w:val="24"/>
        </w:rPr>
        <w:t>August</w:t>
      </w:r>
      <w:r w:rsidR="007B14D8" w:rsidRPr="007B14D8">
        <w:rPr>
          <w:sz w:val="24"/>
          <w:szCs w:val="24"/>
        </w:rPr>
        <w:t xml:space="preserve"> 2022</w:t>
      </w:r>
    </w:p>
    <w:p w14:paraId="3204A325" w14:textId="77777777" w:rsidR="00D5789C" w:rsidRDefault="00D5789C" w:rsidP="00D5789C">
      <w:pPr>
        <w:rPr>
          <w:lang w:val="en-GB"/>
        </w:rPr>
      </w:pPr>
    </w:p>
    <w:p w14:paraId="3204A326" w14:textId="77777777" w:rsidR="00D5789C" w:rsidRDefault="00D5789C" w:rsidP="00D5789C">
      <w:pPr>
        <w:rPr>
          <w:lang w:val="en-GB"/>
        </w:rPr>
      </w:pPr>
    </w:p>
    <w:p w14:paraId="3204A327"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3204A328" w14:textId="313AEC1A" w:rsidR="00D5789C" w:rsidRDefault="00D5789C" w:rsidP="00D5789C">
      <w:pPr>
        <w:jc w:val="both"/>
        <w:rPr>
          <w:iCs/>
          <w:color w:val="FF0000"/>
          <w:lang w:val="en-GB"/>
        </w:rPr>
      </w:pPr>
    </w:p>
    <w:p w14:paraId="56029F96" w14:textId="0B217BE0" w:rsidR="00565ACD" w:rsidRPr="00E61CB6" w:rsidRDefault="00565ACD" w:rsidP="00E61CB6">
      <w:pPr>
        <w:pStyle w:val="ListParagraph"/>
        <w:numPr>
          <w:ilvl w:val="0"/>
          <w:numId w:val="6"/>
        </w:numPr>
        <w:jc w:val="both"/>
        <w:rPr>
          <w:rFonts w:ascii="Arial" w:hAnsi="Arial" w:cs="Arial"/>
          <w:iCs/>
          <w:sz w:val="20"/>
          <w:szCs w:val="20"/>
        </w:rPr>
      </w:pPr>
      <w:r w:rsidRPr="006E37BD">
        <w:rPr>
          <w:rFonts w:ascii="Arial" w:hAnsi="Arial" w:cs="Arial"/>
          <w:iCs/>
          <w:sz w:val="20"/>
          <w:szCs w:val="20"/>
        </w:rPr>
        <w:t>This application relates to a two-storey detached dwelling located on the eastern side of New Hall Road</w:t>
      </w:r>
      <w:r w:rsidR="00E61CB6">
        <w:rPr>
          <w:rFonts w:ascii="Arial" w:hAnsi="Arial" w:cs="Arial"/>
          <w:iCs/>
          <w:sz w:val="20"/>
          <w:szCs w:val="20"/>
        </w:rPr>
        <w:t>.</w:t>
      </w:r>
    </w:p>
    <w:p w14:paraId="3204A32A" w14:textId="1BD5C7BF" w:rsidR="00D5789C" w:rsidRDefault="00304493" w:rsidP="00D5789C">
      <w:pPr>
        <w:pStyle w:val="ListParagraph"/>
        <w:numPr>
          <w:ilvl w:val="0"/>
          <w:numId w:val="6"/>
        </w:numPr>
        <w:jc w:val="both"/>
        <w:rPr>
          <w:rFonts w:ascii="Arial" w:hAnsi="Arial" w:cs="Arial"/>
          <w:iCs/>
          <w:sz w:val="20"/>
          <w:szCs w:val="20"/>
        </w:rPr>
      </w:pPr>
      <w:r w:rsidRPr="006E37BD">
        <w:rPr>
          <w:rFonts w:ascii="Arial" w:hAnsi="Arial" w:cs="Arial"/>
          <w:iCs/>
          <w:sz w:val="20"/>
          <w:szCs w:val="20"/>
        </w:rPr>
        <w:t xml:space="preserve">The surrounding area is predominantly residential, </w:t>
      </w:r>
      <w:r w:rsidR="008D67D3" w:rsidRPr="006E37BD">
        <w:rPr>
          <w:rFonts w:ascii="Arial" w:hAnsi="Arial" w:cs="Arial"/>
          <w:iCs/>
          <w:sz w:val="20"/>
          <w:szCs w:val="20"/>
        </w:rPr>
        <w:t xml:space="preserve">with a mixture of </w:t>
      </w:r>
      <w:r w:rsidR="004A6E65" w:rsidRPr="006E37BD">
        <w:rPr>
          <w:rFonts w:ascii="Arial" w:hAnsi="Arial" w:cs="Arial"/>
          <w:iCs/>
          <w:sz w:val="20"/>
          <w:szCs w:val="20"/>
        </w:rPr>
        <w:t xml:space="preserve">detached and semi-detached dwellings that have been extended/altered </w:t>
      </w:r>
      <w:r w:rsidR="006E37BD" w:rsidRPr="006E37BD">
        <w:rPr>
          <w:rFonts w:ascii="Arial" w:hAnsi="Arial" w:cs="Arial"/>
          <w:iCs/>
          <w:sz w:val="20"/>
          <w:szCs w:val="20"/>
        </w:rPr>
        <w:t>in the forms of side and/or rear extensions.</w:t>
      </w:r>
      <w:r w:rsidR="00663F6E" w:rsidRPr="006E37BD">
        <w:rPr>
          <w:rFonts w:ascii="Arial" w:hAnsi="Arial" w:cs="Arial"/>
          <w:iCs/>
          <w:sz w:val="20"/>
          <w:szCs w:val="20"/>
        </w:rPr>
        <w:t xml:space="preserve"> </w:t>
      </w:r>
    </w:p>
    <w:p w14:paraId="735C9B2A" w14:textId="118BA8F4" w:rsidR="00B76DC4" w:rsidRDefault="00B76DC4" w:rsidP="00D5789C">
      <w:pPr>
        <w:pStyle w:val="ListParagraph"/>
        <w:numPr>
          <w:ilvl w:val="0"/>
          <w:numId w:val="6"/>
        </w:numPr>
        <w:jc w:val="both"/>
        <w:rPr>
          <w:rFonts w:ascii="Arial" w:hAnsi="Arial" w:cs="Arial"/>
          <w:iCs/>
          <w:sz w:val="20"/>
          <w:szCs w:val="20"/>
        </w:rPr>
      </w:pPr>
      <w:r>
        <w:rPr>
          <w:rFonts w:ascii="Arial" w:hAnsi="Arial" w:cs="Arial"/>
          <w:iCs/>
          <w:sz w:val="20"/>
          <w:szCs w:val="20"/>
        </w:rPr>
        <w:t>An unauthorised part single, part two-storey side and rear extension has been erected at the property and is currently the subject of enforcement investigation ref: 20/00254/WPP2.</w:t>
      </w:r>
    </w:p>
    <w:p w14:paraId="0835B3F7" w14:textId="44B2A0B4" w:rsidR="006E37BD" w:rsidRDefault="002F017E" w:rsidP="00C95CFD">
      <w:pPr>
        <w:jc w:val="center"/>
        <w:rPr>
          <w:iCs/>
        </w:rPr>
      </w:pPr>
      <w:r>
        <w:rPr>
          <w:noProof/>
        </w:rPr>
        <w:drawing>
          <wp:inline distT="0" distB="0" distL="0" distR="0" wp14:anchorId="6EF9F568" wp14:editId="4759D469">
            <wp:extent cx="2110154" cy="1887463"/>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23053" cy="1899000"/>
                    </a:xfrm>
                    <a:prstGeom prst="rect">
                      <a:avLst/>
                    </a:prstGeom>
                  </pic:spPr>
                </pic:pic>
              </a:graphicData>
            </a:graphic>
          </wp:inline>
        </w:drawing>
      </w:r>
    </w:p>
    <w:p w14:paraId="13CC0152" w14:textId="08A1AA06" w:rsidR="00C95CFD" w:rsidRPr="00C95CFD" w:rsidRDefault="00C95CFD" w:rsidP="00C95CFD">
      <w:pPr>
        <w:jc w:val="center"/>
        <w:rPr>
          <w:i/>
          <w:sz w:val="16"/>
          <w:szCs w:val="16"/>
        </w:rPr>
      </w:pPr>
      <w:r w:rsidRPr="00C95CFD">
        <w:rPr>
          <w:i/>
          <w:sz w:val="16"/>
          <w:szCs w:val="16"/>
        </w:rPr>
        <w:t>Figure 1 – the subject site under consideration</w:t>
      </w:r>
    </w:p>
    <w:p w14:paraId="3D04555D" w14:textId="77777777" w:rsidR="00C95CFD" w:rsidRDefault="00C95CFD" w:rsidP="00C95CFD">
      <w:pPr>
        <w:jc w:val="center"/>
        <w:rPr>
          <w:iCs/>
        </w:rPr>
      </w:pPr>
    </w:p>
    <w:p w14:paraId="2200BEA7" w14:textId="0AD00FEC" w:rsidR="006E37BD" w:rsidRDefault="00C95CFD" w:rsidP="00C95CFD">
      <w:pPr>
        <w:jc w:val="center"/>
        <w:rPr>
          <w:iCs/>
        </w:rPr>
      </w:pPr>
      <w:r>
        <w:rPr>
          <w:iCs/>
          <w:noProof/>
        </w:rPr>
        <w:drawing>
          <wp:inline distT="0" distB="0" distL="0" distR="0" wp14:anchorId="3823D59E" wp14:editId="35E3A7D7">
            <wp:extent cx="2736166" cy="2054469"/>
            <wp:effectExtent l="0" t="0" r="762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a:off x="0" y="0"/>
                      <a:ext cx="2753035" cy="2067135"/>
                    </a:xfrm>
                    <a:prstGeom prst="rect">
                      <a:avLst/>
                    </a:prstGeom>
                    <a:noFill/>
                    <a:ln>
                      <a:noFill/>
                    </a:ln>
                  </pic:spPr>
                </pic:pic>
              </a:graphicData>
            </a:graphic>
          </wp:inline>
        </w:drawing>
      </w:r>
      <w:r>
        <w:rPr>
          <w:iCs/>
        </w:rPr>
        <w:t xml:space="preserve">    </w:t>
      </w:r>
      <w:r>
        <w:rPr>
          <w:iCs/>
          <w:noProof/>
        </w:rPr>
        <w:drawing>
          <wp:inline distT="0" distB="0" distL="0" distR="0" wp14:anchorId="41A83F3D" wp14:editId="0E5C6D0C">
            <wp:extent cx="2735384" cy="2053883"/>
            <wp:effectExtent l="0" t="0" r="825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a:off x="0" y="0"/>
                      <a:ext cx="2738990" cy="2056590"/>
                    </a:xfrm>
                    <a:prstGeom prst="rect">
                      <a:avLst/>
                    </a:prstGeom>
                    <a:noFill/>
                    <a:ln>
                      <a:noFill/>
                    </a:ln>
                  </pic:spPr>
                </pic:pic>
              </a:graphicData>
            </a:graphic>
          </wp:inline>
        </w:drawing>
      </w:r>
    </w:p>
    <w:p w14:paraId="6AFF8ACD" w14:textId="0799FC52" w:rsidR="00C95CFD" w:rsidRPr="00C95CFD" w:rsidRDefault="00C95CFD" w:rsidP="00C95CFD">
      <w:pPr>
        <w:rPr>
          <w:i/>
          <w:sz w:val="16"/>
          <w:szCs w:val="16"/>
        </w:rPr>
      </w:pPr>
      <w:r w:rsidRPr="00C95CFD">
        <w:rPr>
          <w:i/>
          <w:sz w:val="16"/>
          <w:szCs w:val="16"/>
        </w:rPr>
        <w:t xml:space="preserve">          </w:t>
      </w:r>
      <w:r>
        <w:rPr>
          <w:i/>
          <w:sz w:val="16"/>
          <w:szCs w:val="16"/>
        </w:rPr>
        <w:t xml:space="preserve"> </w:t>
      </w:r>
      <w:r w:rsidRPr="00C95CFD">
        <w:rPr>
          <w:i/>
          <w:sz w:val="16"/>
          <w:szCs w:val="16"/>
        </w:rPr>
        <w:t>Figure 2 – the s</w:t>
      </w:r>
      <w:r>
        <w:rPr>
          <w:i/>
          <w:sz w:val="16"/>
          <w:szCs w:val="16"/>
        </w:rPr>
        <w:t xml:space="preserve">ubject dwelling </w:t>
      </w:r>
      <w:r w:rsidR="00015B92">
        <w:rPr>
          <w:i/>
          <w:sz w:val="16"/>
          <w:szCs w:val="16"/>
        </w:rPr>
        <w:t>with the existing side extension    Figure 3 – the rear elevation of the subject dwelling</w:t>
      </w:r>
    </w:p>
    <w:p w14:paraId="3204A32B" w14:textId="77777777" w:rsidR="00D5789C" w:rsidRDefault="00D5789C" w:rsidP="00D5789C">
      <w:pPr>
        <w:jc w:val="both"/>
        <w:rPr>
          <w:b/>
          <w:u w:val="single"/>
          <w:lang w:val="en-GB"/>
        </w:rPr>
      </w:pPr>
    </w:p>
    <w:p w14:paraId="158E2874" w14:textId="77777777" w:rsidR="00E61CB6" w:rsidRDefault="00E61CB6" w:rsidP="00D5789C">
      <w:pPr>
        <w:jc w:val="both"/>
        <w:rPr>
          <w:b/>
          <w:u w:val="single"/>
          <w:lang w:val="en-GB"/>
        </w:rPr>
      </w:pPr>
    </w:p>
    <w:p w14:paraId="2591B9D9" w14:textId="77777777" w:rsidR="00E61CB6" w:rsidRDefault="00E61CB6" w:rsidP="00D5789C">
      <w:pPr>
        <w:jc w:val="both"/>
        <w:rPr>
          <w:b/>
          <w:u w:val="single"/>
          <w:lang w:val="en-GB"/>
        </w:rPr>
      </w:pPr>
    </w:p>
    <w:p w14:paraId="3204A32C" w14:textId="09B2A5DD" w:rsidR="00D5789C" w:rsidRDefault="00D5789C" w:rsidP="00D5789C">
      <w:pPr>
        <w:jc w:val="both"/>
        <w:rPr>
          <w:lang w:val="en-GB"/>
        </w:rPr>
      </w:pPr>
      <w:r>
        <w:rPr>
          <w:b/>
          <w:u w:val="single"/>
          <w:lang w:val="en-GB"/>
        </w:rPr>
        <w:lastRenderedPageBreak/>
        <w:t xml:space="preserve">Description of </w:t>
      </w:r>
      <w:r w:rsidRPr="0084643F">
        <w:rPr>
          <w:b/>
          <w:u w:val="single"/>
          <w:lang w:val="en-GB"/>
        </w:rPr>
        <w:t>Proposal</w:t>
      </w:r>
    </w:p>
    <w:p w14:paraId="3204A32D" w14:textId="379CC816" w:rsidR="00D5789C" w:rsidRDefault="00D5789C" w:rsidP="00D5789C">
      <w:pPr>
        <w:jc w:val="both"/>
        <w:rPr>
          <w:iCs/>
          <w:color w:val="FF0000"/>
          <w:lang w:val="en-GB"/>
        </w:rPr>
      </w:pPr>
    </w:p>
    <w:p w14:paraId="14B4CD29" w14:textId="6571883E" w:rsidR="0027252C" w:rsidRDefault="00F95B23" w:rsidP="001D30B1">
      <w:pPr>
        <w:jc w:val="both"/>
        <w:rPr>
          <w:iCs/>
        </w:rPr>
      </w:pPr>
      <w:r w:rsidRPr="00C3773C">
        <w:rPr>
          <w:iCs/>
        </w:rPr>
        <w:t xml:space="preserve">This is a retrospective application for </w:t>
      </w:r>
      <w:r w:rsidR="00E3596A" w:rsidRPr="00C3773C">
        <w:rPr>
          <w:iCs/>
        </w:rPr>
        <w:t xml:space="preserve">the retention of </w:t>
      </w:r>
      <w:r w:rsidR="00031363">
        <w:rPr>
          <w:iCs/>
        </w:rPr>
        <w:t xml:space="preserve">the </w:t>
      </w:r>
      <w:r w:rsidR="00ED2E6A" w:rsidRPr="00C3773C">
        <w:rPr>
          <w:iCs/>
        </w:rPr>
        <w:t>existing</w:t>
      </w:r>
      <w:r w:rsidR="00ED2E6A" w:rsidRPr="001D30B1">
        <w:rPr>
          <w:iCs/>
        </w:rPr>
        <w:t xml:space="preserve"> flat-roofed part single</w:t>
      </w:r>
      <w:r w:rsidR="00031363">
        <w:rPr>
          <w:iCs/>
        </w:rPr>
        <w:t xml:space="preserve"> </w:t>
      </w:r>
      <w:proofErr w:type="spellStart"/>
      <w:r w:rsidR="00031363">
        <w:rPr>
          <w:iCs/>
        </w:rPr>
        <w:t>storey</w:t>
      </w:r>
      <w:proofErr w:type="spellEnd"/>
      <w:r w:rsidR="00031363">
        <w:rPr>
          <w:iCs/>
        </w:rPr>
        <w:t xml:space="preserve"> </w:t>
      </w:r>
      <w:r w:rsidR="00ED2E6A" w:rsidRPr="001D30B1">
        <w:rPr>
          <w:iCs/>
        </w:rPr>
        <w:t>/</w:t>
      </w:r>
      <w:r w:rsidR="00031363">
        <w:rPr>
          <w:iCs/>
        </w:rPr>
        <w:t xml:space="preserve"> </w:t>
      </w:r>
      <w:r w:rsidR="00ED2E6A" w:rsidRPr="001D30B1">
        <w:rPr>
          <w:iCs/>
        </w:rPr>
        <w:t>part two</w:t>
      </w:r>
      <w:r w:rsidR="00031363">
        <w:rPr>
          <w:iCs/>
        </w:rPr>
        <w:t>-</w:t>
      </w:r>
      <w:proofErr w:type="spellStart"/>
      <w:r w:rsidR="00ED2E6A" w:rsidRPr="001D30B1">
        <w:rPr>
          <w:iCs/>
        </w:rPr>
        <w:t>storey</w:t>
      </w:r>
      <w:proofErr w:type="spellEnd"/>
      <w:r w:rsidR="00ED2E6A" w:rsidRPr="001D30B1">
        <w:rPr>
          <w:iCs/>
        </w:rPr>
        <w:t xml:space="preserve"> </w:t>
      </w:r>
      <w:r w:rsidR="00031363">
        <w:rPr>
          <w:iCs/>
        </w:rPr>
        <w:t>side and rear</w:t>
      </w:r>
      <w:r w:rsidR="00964190" w:rsidRPr="001D30B1">
        <w:rPr>
          <w:iCs/>
        </w:rPr>
        <w:t xml:space="preserve"> extension</w:t>
      </w:r>
      <w:r w:rsidR="00B76DC4">
        <w:rPr>
          <w:iCs/>
        </w:rPr>
        <w:t xml:space="preserve"> (shown in the images above and Figure 5 and 6 below)</w:t>
      </w:r>
      <w:r w:rsidR="008B4886" w:rsidRPr="001D30B1">
        <w:rPr>
          <w:iCs/>
        </w:rPr>
        <w:t>.</w:t>
      </w:r>
    </w:p>
    <w:p w14:paraId="4EB69AB1" w14:textId="4E595A28" w:rsidR="001D30B1" w:rsidRDefault="001D30B1" w:rsidP="001D30B1">
      <w:pPr>
        <w:jc w:val="both"/>
        <w:rPr>
          <w:iCs/>
        </w:rPr>
      </w:pPr>
    </w:p>
    <w:p w14:paraId="54E492E9" w14:textId="7EA71A6C" w:rsidR="001D30B1" w:rsidRPr="00236BE6" w:rsidRDefault="001D30B1" w:rsidP="001D30B1">
      <w:pPr>
        <w:jc w:val="both"/>
        <w:rPr>
          <w:iCs/>
        </w:rPr>
      </w:pPr>
      <w:r w:rsidRPr="00236BE6">
        <w:rPr>
          <w:iCs/>
        </w:rPr>
        <w:t>Part two/</w:t>
      </w:r>
      <w:r w:rsidR="00C3773C" w:rsidRPr="00236BE6">
        <w:rPr>
          <w:iCs/>
        </w:rPr>
        <w:t xml:space="preserve">part single </w:t>
      </w:r>
      <w:proofErr w:type="spellStart"/>
      <w:r w:rsidR="00C3773C" w:rsidRPr="00236BE6">
        <w:rPr>
          <w:iCs/>
        </w:rPr>
        <w:t>storey</w:t>
      </w:r>
      <w:proofErr w:type="spellEnd"/>
      <w:r w:rsidR="00C3773C" w:rsidRPr="00236BE6">
        <w:rPr>
          <w:iCs/>
        </w:rPr>
        <w:t xml:space="preserve"> side extension:</w:t>
      </w:r>
    </w:p>
    <w:p w14:paraId="6BADA089" w14:textId="18764143" w:rsidR="00C3773C" w:rsidRPr="00236BE6" w:rsidRDefault="00714E60" w:rsidP="00C3773C">
      <w:pPr>
        <w:pStyle w:val="ListParagraph"/>
        <w:numPr>
          <w:ilvl w:val="0"/>
          <w:numId w:val="8"/>
        </w:numPr>
        <w:jc w:val="both"/>
        <w:rPr>
          <w:rFonts w:ascii="Arial" w:hAnsi="Arial" w:cs="Arial"/>
          <w:iCs/>
          <w:sz w:val="20"/>
          <w:szCs w:val="20"/>
        </w:rPr>
      </w:pPr>
      <w:r w:rsidRPr="00236BE6">
        <w:rPr>
          <w:rFonts w:ascii="Arial" w:hAnsi="Arial" w:cs="Arial"/>
          <w:iCs/>
          <w:sz w:val="20"/>
          <w:szCs w:val="20"/>
        </w:rPr>
        <w:t>Project</w:t>
      </w:r>
      <w:r w:rsidR="00031363">
        <w:rPr>
          <w:rFonts w:ascii="Arial" w:hAnsi="Arial" w:cs="Arial"/>
          <w:iCs/>
          <w:sz w:val="20"/>
          <w:szCs w:val="20"/>
        </w:rPr>
        <w:t>s</w:t>
      </w:r>
      <w:r w:rsidRPr="00236BE6">
        <w:rPr>
          <w:rFonts w:ascii="Arial" w:hAnsi="Arial" w:cs="Arial"/>
          <w:iCs/>
          <w:sz w:val="20"/>
          <w:szCs w:val="20"/>
        </w:rPr>
        <w:t xml:space="preserve"> </w:t>
      </w:r>
      <w:r w:rsidR="00FD0005" w:rsidRPr="00236BE6">
        <w:rPr>
          <w:rFonts w:ascii="Arial" w:hAnsi="Arial" w:cs="Arial"/>
          <w:iCs/>
          <w:sz w:val="20"/>
          <w:szCs w:val="20"/>
        </w:rPr>
        <w:t xml:space="preserve">4.4m from the </w:t>
      </w:r>
      <w:r w:rsidR="00424EB4" w:rsidRPr="00236BE6">
        <w:rPr>
          <w:rFonts w:ascii="Arial" w:hAnsi="Arial" w:cs="Arial"/>
          <w:iCs/>
          <w:sz w:val="20"/>
          <w:szCs w:val="20"/>
        </w:rPr>
        <w:t xml:space="preserve">south </w:t>
      </w:r>
      <w:r w:rsidR="00031363">
        <w:rPr>
          <w:rFonts w:ascii="Arial" w:hAnsi="Arial" w:cs="Arial"/>
          <w:iCs/>
          <w:sz w:val="20"/>
          <w:szCs w:val="20"/>
        </w:rPr>
        <w:t xml:space="preserve">side </w:t>
      </w:r>
      <w:r w:rsidR="00424EB4" w:rsidRPr="00236BE6">
        <w:rPr>
          <w:rFonts w:ascii="Arial" w:hAnsi="Arial" w:cs="Arial"/>
          <w:iCs/>
          <w:sz w:val="20"/>
          <w:szCs w:val="20"/>
        </w:rPr>
        <w:t>elevation</w:t>
      </w:r>
      <w:r w:rsidR="00B70AF8" w:rsidRPr="00236BE6">
        <w:rPr>
          <w:rFonts w:ascii="Arial" w:hAnsi="Arial" w:cs="Arial"/>
          <w:iCs/>
          <w:sz w:val="20"/>
          <w:szCs w:val="20"/>
        </w:rPr>
        <w:t>.</w:t>
      </w:r>
    </w:p>
    <w:p w14:paraId="121E1AD2" w14:textId="1423273E" w:rsidR="00B70AF8" w:rsidRPr="00236BE6" w:rsidRDefault="00B70AF8" w:rsidP="00C3773C">
      <w:pPr>
        <w:pStyle w:val="ListParagraph"/>
        <w:numPr>
          <w:ilvl w:val="0"/>
          <w:numId w:val="8"/>
        </w:numPr>
        <w:jc w:val="both"/>
        <w:rPr>
          <w:rFonts w:ascii="Arial" w:hAnsi="Arial" w:cs="Arial"/>
          <w:iCs/>
          <w:sz w:val="20"/>
          <w:szCs w:val="20"/>
        </w:rPr>
      </w:pPr>
      <w:r w:rsidRPr="00236BE6">
        <w:rPr>
          <w:rFonts w:ascii="Arial" w:hAnsi="Arial" w:cs="Arial"/>
          <w:iCs/>
          <w:sz w:val="20"/>
          <w:szCs w:val="20"/>
        </w:rPr>
        <w:t xml:space="preserve">Ground floor element: </w:t>
      </w:r>
      <w:r w:rsidR="009F0507" w:rsidRPr="00236BE6">
        <w:rPr>
          <w:rFonts w:ascii="Arial" w:hAnsi="Arial" w:cs="Arial"/>
          <w:iCs/>
          <w:sz w:val="20"/>
          <w:szCs w:val="20"/>
        </w:rPr>
        <w:t>at full length of the original dwelling</w:t>
      </w:r>
      <w:r w:rsidR="0050030E" w:rsidRPr="00236BE6">
        <w:rPr>
          <w:rFonts w:ascii="Arial" w:hAnsi="Arial" w:cs="Arial"/>
          <w:iCs/>
          <w:sz w:val="20"/>
          <w:szCs w:val="20"/>
        </w:rPr>
        <w:t>. Inserted with front and side windows and bi-fold patio doors to the rear.</w:t>
      </w:r>
      <w:r w:rsidR="00FC40AC" w:rsidRPr="00236BE6">
        <w:rPr>
          <w:rFonts w:ascii="Arial" w:hAnsi="Arial" w:cs="Arial"/>
          <w:iCs/>
          <w:sz w:val="20"/>
          <w:szCs w:val="20"/>
        </w:rPr>
        <w:t xml:space="preserve"> Part of this element has a sukkah rooflight.</w:t>
      </w:r>
      <w:r w:rsidR="00B76DC4">
        <w:rPr>
          <w:rFonts w:ascii="Arial" w:hAnsi="Arial" w:cs="Arial"/>
          <w:iCs/>
          <w:sz w:val="20"/>
          <w:szCs w:val="20"/>
        </w:rPr>
        <w:t xml:space="preserve"> A store has been added to the side. </w:t>
      </w:r>
    </w:p>
    <w:p w14:paraId="0D66511F" w14:textId="4234F130" w:rsidR="00C3773C" w:rsidRPr="00031363" w:rsidRDefault="00702286" w:rsidP="00031363">
      <w:pPr>
        <w:pStyle w:val="ListParagraph"/>
        <w:numPr>
          <w:ilvl w:val="0"/>
          <w:numId w:val="8"/>
        </w:numPr>
        <w:jc w:val="both"/>
        <w:rPr>
          <w:rFonts w:ascii="Arial" w:hAnsi="Arial" w:cs="Arial"/>
          <w:iCs/>
          <w:sz w:val="20"/>
          <w:szCs w:val="20"/>
        </w:rPr>
      </w:pPr>
      <w:r w:rsidRPr="00236BE6">
        <w:rPr>
          <w:rFonts w:ascii="Arial" w:hAnsi="Arial" w:cs="Arial"/>
          <w:iCs/>
          <w:sz w:val="20"/>
          <w:szCs w:val="20"/>
        </w:rPr>
        <w:t xml:space="preserve">First floor element: 6.8m </w:t>
      </w:r>
      <w:r w:rsidR="00F71405" w:rsidRPr="00236BE6">
        <w:rPr>
          <w:rFonts w:ascii="Arial" w:hAnsi="Arial" w:cs="Arial"/>
          <w:iCs/>
          <w:sz w:val="20"/>
          <w:szCs w:val="20"/>
        </w:rPr>
        <w:t>in length, with windows to the front and rear.</w:t>
      </w:r>
      <w:r w:rsidR="00031363">
        <w:rPr>
          <w:rFonts w:ascii="Arial" w:hAnsi="Arial" w:cs="Arial"/>
          <w:iCs/>
          <w:sz w:val="20"/>
          <w:szCs w:val="20"/>
        </w:rPr>
        <w:t xml:space="preserve"> </w:t>
      </w:r>
      <w:r w:rsidR="00F71405" w:rsidRPr="00031363">
        <w:rPr>
          <w:iCs/>
        </w:rPr>
        <w:t xml:space="preserve">It </w:t>
      </w:r>
      <w:r w:rsidR="00132851" w:rsidRPr="00031363">
        <w:rPr>
          <w:iCs/>
        </w:rPr>
        <w:t xml:space="preserve">has a flat roof with </w:t>
      </w:r>
      <w:r w:rsidR="007E4570" w:rsidRPr="00031363">
        <w:rPr>
          <w:iCs/>
        </w:rPr>
        <w:t xml:space="preserve">a </w:t>
      </w:r>
      <w:r w:rsidR="00F93217" w:rsidRPr="00031363">
        <w:rPr>
          <w:iCs/>
        </w:rPr>
        <w:t>sukkah rooflight.</w:t>
      </w:r>
    </w:p>
    <w:p w14:paraId="51149AD8" w14:textId="6351D136" w:rsidR="004A2112" w:rsidRPr="00236BE6" w:rsidRDefault="004A2112" w:rsidP="004A2112">
      <w:pPr>
        <w:jc w:val="both"/>
        <w:rPr>
          <w:iCs/>
        </w:rPr>
      </w:pPr>
      <w:r w:rsidRPr="00236BE6">
        <w:rPr>
          <w:iCs/>
        </w:rPr>
        <w:t>Plans and drawings are shown below</w:t>
      </w:r>
      <w:r w:rsidR="00857A16" w:rsidRPr="00236BE6">
        <w:rPr>
          <w:iCs/>
        </w:rPr>
        <w:t xml:space="preserve">, with the proposal </w:t>
      </w:r>
      <w:r w:rsidR="00FC0C3F" w:rsidRPr="00236BE6">
        <w:rPr>
          <w:iCs/>
        </w:rPr>
        <w:t>highlighted in red:</w:t>
      </w:r>
    </w:p>
    <w:p w14:paraId="54D3F04A" w14:textId="61B62165" w:rsidR="00FC0C3F" w:rsidRDefault="00FC0C3F" w:rsidP="004A2112">
      <w:pPr>
        <w:jc w:val="both"/>
        <w:rPr>
          <w:iCs/>
          <w:color w:val="FF0000"/>
        </w:rPr>
      </w:pPr>
    </w:p>
    <w:p w14:paraId="232C09B8" w14:textId="6FEAE277" w:rsidR="00FC0C3F" w:rsidRPr="004A2112" w:rsidRDefault="00CA32C8" w:rsidP="004A2112">
      <w:pPr>
        <w:jc w:val="both"/>
        <w:rPr>
          <w:iCs/>
          <w:color w:val="FF0000"/>
        </w:rPr>
      </w:pPr>
      <w:r>
        <w:rPr>
          <w:noProof/>
        </w:rPr>
        <w:drawing>
          <wp:inline distT="0" distB="0" distL="0" distR="0" wp14:anchorId="20FEDE47" wp14:editId="271A4DA8">
            <wp:extent cx="2843035" cy="32780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66647" cy="3305261"/>
                    </a:xfrm>
                    <a:prstGeom prst="rect">
                      <a:avLst/>
                    </a:prstGeom>
                  </pic:spPr>
                </pic:pic>
              </a:graphicData>
            </a:graphic>
          </wp:inline>
        </w:drawing>
      </w:r>
    </w:p>
    <w:p w14:paraId="28397A59" w14:textId="7D8EFE69" w:rsidR="0027252C" w:rsidRPr="00CA32C8" w:rsidRDefault="00CA32C8" w:rsidP="00D5789C">
      <w:pPr>
        <w:jc w:val="both"/>
        <w:rPr>
          <w:i/>
          <w:sz w:val="16"/>
          <w:szCs w:val="16"/>
          <w:lang w:val="en-GB"/>
        </w:rPr>
      </w:pPr>
      <w:r w:rsidRPr="00CA32C8">
        <w:rPr>
          <w:i/>
          <w:sz w:val="16"/>
          <w:szCs w:val="16"/>
          <w:lang w:val="en-GB"/>
        </w:rPr>
        <w:t>Figure 4 – the proposed site plan</w:t>
      </w:r>
    </w:p>
    <w:p w14:paraId="06D5B293" w14:textId="4F30604F" w:rsidR="0027252C" w:rsidRDefault="0027252C" w:rsidP="00D5789C">
      <w:pPr>
        <w:jc w:val="both"/>
        <w:rPr>
          <w:iCs/>
          <w:color w:val="FF0000"/>
          <w:lang w:val="en-GB"/>
        </w:rPr>
      </w:pPr>
    </w:p>
    <w:p w14:paraId="0DEB854D" w14:textId="75E93567" w:rsidR="0027252C" w:rsidRDefault="00236BE6" w:rsidP="00D5789C">
      <w:pPr>
        <w:jc w:val="both"/>
        <w:rPr>
          <w:iCs/>
          <w:color w:val="FF0000"/>
          <w:lang w:val="en-GB"/>
        </w:rPr>
      </w:pPr>
      <w:r>
        <w:rPr>
          <w:noProof/>
        </w:rPr>
        <mc:AlternateContent>
          <mc:Choice Requires="wps">
            <w:drawing>
              <wp:anchor distT="0" distB="0" distL="114300" distR="114300" simplePos="0" relativeHeight="251661312" behindDoc="0" locked="0" layoutInCell="1" allowOverlap="1" wp14:anchorId="3519F9DA" wp14:editId="78FAAC66">
                <wp:simplePos x="0" y="0"/>
                <wp:positionH relativeFrom="column">
                  <wp:posOffset>3308446</wp:posOffset>
                </wp:positionH>
                <wp:positionV relativeFrom="paragraph">
                  <wp:posOffset>358571</wp:posOffset>
                </wp:positionV>
                <wp:extent cx="1138603" cy="1069676"/>
                <wp:effectExtent l="0" t="0" r="23495" b="16510"/>
                <wp:wrapNone/>
                <wp:docPr id="8" name="Rectangle 8"/>
                <wp:cNvGraphicFramePr/>
                <a:graphic xmlns:a="http://schemas.openxmlformats.org/drawingml/2006/main">
                  <a:graphicData uri="http://schemas.microsoft.com/office/word/2010/wordprocessingShape">
                    <wps:wsp>
                      <wps:cNvSpPr/>
                      <wps:spPr>
                        <a:xfrm>
                          <a:off x="0" y="0"/>
                          <a:ext cx="1138603" cy="106967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916917" id="Rectangle 8" o:spid="_x0000_s1026" style="position:absolute;margin-left:260.5pt;margin-top:28.25pt;width:89.65pt;height:84.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" filled="f" strokecolor="red" strokeweight="2pt"/>
            </w:pict>
          </mc:Fallback>
        </mc:AlternateContent>
      </w:r>
      <w:r>
        <w:rPr>
          <w:noProof/>
        </w:rPr>
        <mc:AlternateContent>
          <mc:Choice Requires="wps">
            <w:drawing>
              <wp:anchor distT="0" distB="0" distL="114300" distR="114300" simplePos="0" relativeHeight="251659264" behindDoc="0" locked="0" layoutInCell="1" allowOverlap="1" wp14:anchorId="2E61F306" wp14:editId="03F6446A">
                <wp:simplePos x="0" y="0"/>
                <wp:positionH relativeFrom="column">
                  <wp:posOffset>1755691</wp:posOffset>
                </wp:positionH>
                <wp:positionV relativeFrom="paragraph">
                  <wp:posOffset>358571</wp:posOffset>
                </wp:positionV>
                <wp:extent cx="1181819" cy="1069676"/>
                <wp:effectExtent l="0" t="0" r="18415" b="16510"/>
                <wp:wrapNone/>
                <wp:docPr id="7" name="Rectangle 7"/>
                <wp:cNvGraphicFramePr/>
                <a:graphic xmlns:a="http://schemas.openxmlformats.org/drawingml/2006/main">
                  <a:graphicData uri="http://schemas.microsoft.com/office/word/2010/wordprocessingShape">
                    <wps:wsp>
                      <wps:cNvSpPr/>
                      <wps:spPr>
                        <a:xfrm>
                          <a:off x="0" y="0"/>
                          <a:ext cx="1181819" cy="106967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E9AABA" id="Rectangle 7" o:spid="_x0000_s1026" style="position:absolute;margin-left:138.25pt;margin-top:28.25pt;width:93.05pt;height:8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" filled="f" strokecolor="red" strokeweight="2pt"/>
            </w:pict>
          </mc:Fallback>
        </mc:AlternateContent>
      </w:r>
      <w:r w:rsidR="00E60C16">
        <w:rPr>
          <w:noProof/>
        </w:rPr>
        <w:drawing>
          <wp:inline distT="0" distB="0" distL="0" distR="0" wp14:anchorId="32585F85" wp14:editId="470A96CE">
            <wp:extent cx="6298571" cy="1673524"/>
            <wp:effectExtent l="0" t="0" r="698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49352" cy="1687016"/>
                    </a:xfrm>
                    <a:prstGeom prst="rect">
                      <a:avLst/>
                    </a:prstGeom>
                  </pic:spPr>
                </pic:pic>
              </a:graphicData>
            </a:graphic>
          </wp:inline>
        </w:drawing>
      </w:r>
    </w:p>
    <w:p w14:paraId="2D25810F" w14:textId="3457B52E" w:rsidR="00E60C16" w:rsidRPr="0061534E" w:rsidRDefault="00E60C16" w:rsidP="00D5789C">
      <w:pPr>
        <w:jc w:val="both"/>
        <w:rPr>
          <w:iCs/>
          <w:color w:val="FF0000"/>
          <w:lang w:val="en-GB"/>
        </w:rPr>
      </w:pPr>
    </w:p>
    <w:p w14:paraId="3204A32E" w14:textId="275FDF4D" w:rsidR="00D5789C" w:rsidRDefault="00CA1C40" w:rsidP="00D5789C">
      <w:pPr>
        <w:ind w:left="540" w:hanging="540"/>
        <w:jc w:val="both"/>
        <w:rPr>
          <w:bCs/>
          <w:lang w:val="en-GB"/>
        </w:rPr>
      </w:pPr>
      <w:r>
        <w:rPr>
          <w:noProof/>
        </w:rPr>
        <w:lastRenderedPageBreak/>
        <mc:AlternateContent>
          <mc:Choice Requires="wps">
            <w:drawing>
              <wp:anchor distT="0" distB="0" distL="114300" distR="114300" simplePos="0" relativeHeight="251666432" behindDoc="0" locked="0" layoutInCell="1" allowOverlap="1" wp14:anchorId="66623835" wp14:editId="2A495D05">
                <wp:simplePos x="0" y="0"/>
                <wp:positionH relativeFrom="column">
                  <wp:posOffset>2587886</wp:posOffset>
                </wp:positionH>
                <wp:positionV relativeFrom="paragraph">
                  <wp:posOffset>1055280</wp:posOffset>
                </wp:positionV>
                <wp:extent cx="0" cy="744034"/>
                <wp:effectExtent l="0" t="0" r="38100" b="37465"/>
                <wp:wrapNone/>
                <wp:docPr id="13" name="Straight Connector 13"/>
                <wp:cNvGraphicFramePr/>
                <a:graphic xmlns:a="http://schemas.openxmlformats.org/drawingml/2006/main">
                  <a:graphicData uri="http://schemas.microsoft.com/office/word/2010/wordprocessingShape">
                    <wps:wsp>
                      <wps:cNvCnPr/>
                      <wps:spPr>
                        <a:xfrm>
                          <a:off x="0" y="0"/>
                          <a:ext cx="0" cy="744034"/>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097FA7" id="Straight Connector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75pt,83.1pt" to="203.75pt,1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" strokecolor="red" strokeweight="1.5pt"/>
            </w:pict>
          </mc:Fallback>
        </mc:AlternateContent>
      </w:r>
      <w:r>
        <w:rPr>
          <w:noProof/>
        </w:rPr>
        <mc:AlternateContent>
          <mc:Choice Requires="wps">
            <w:drawing>
              <wp:anchor distT="0" distB="0" distL="114300" distR="114300" simplePos="0" relativeHeight="251672576" behindDoc="0" locked="0" layoutInCell="1" allowOverlap="1" wp14:anchorId="4FC5951F" wp14:editId="2E7CBDCB">
                <wp:simplePos x="0" y="0"/>
                <wp:positionH relativeFrom="column">
                  <wp:posOffset>1758010</wp:posOffset>
                </wp:positionH>
                <wp:positionV relativeFrom="paragraph">
                  <wp:posOffset>1055279</wp:posOffset>
                </wp:positionV>
                <wp:extent cx="830863" cy="2850"/>
                <wp:effectExtent l="0" t="0" r="26670" b="35560"/>
                <wp:wrapNone/>
                <wp:docPr id="18" name="Straight Connector 18"/>
                <wp:cNvGraphicFramePr/>
                <a:graphic xmlns:a="http://schemas.openxmlformats.org/drawingml/2006/main">
                  <a:graphicData uri="http://schemas.microsoft.com/office/word/2010/wordprocessingShape">
                    <wps:wsp>
                      <wps:cNvCnPr/>
                      <wps:spPr>
                        <a:xfrm flipH="1">
                          <a:off x="0" y="0"/>
                          <a:ext cx="830863" cy="28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A38D80" id="Straight Connector 18"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45pt,83.1pt" to="203.85pt,8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" strokecolor="red" strokeweight="1.5pt"/>
            </w:pict>
          </mc:Fallback>
        </mc:AlternateContent>
      </w:r>
      <w:r>
        <w:rPr>
          <w:noProof/>
        </w:rPr>
        <mc:AlternateContent>
          <mc:Choice Requires="wps">
            <w:drawing>
              <wp:anchor distT="0" distB="0" distL="114300" distR="114300" simplePos="0" relativeHeight="251670528" behindDoc="0" locked="0" layoutInCell="1" allowOverlap="1" wp14:anchorId="330B36D0" wp14:editId="1B27AD8B">
                <wp:simplePos x="0" y="0"/>
                <wp:positionH relativeFrom="column">
                  <wp:posOffset>1761119</wp:posOffset>
                </wp:positionH>
                <wp:positionV relativeFrom="paragraph">
                  <wp:posOffset>481394</wp:posOffset>
                </wp:positionV>
                <wp:extent cx="0" cy="575353"/>
                <wp:effectExtent l="0" t="0" r="38100" b="34290"/>
                <wp:wrapNone/>
                <wp:docPr id="17" name="Straight Connector 17"/>
                <wp:cNvGraphicFramePr/>
                <a:graphic xmlns:a="http://schemas.openxmlformats.org/drawingml/2006/main">
                  <a:graphicData uri="http://schemas.microsoft.com/office/word/2010/wordprocessingShape">
                    <wps:wsp>
                      <wps:cNvCnPr/>
                      <wps:spPr>
                        <a:xfrm>
                          <a:off x="0" y="0"/>
                          <a:ext cx="0" cy="575353"/>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E8C1F7" id="Straight Connector 1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65pt,37.9pt" to="138.65pt,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" strokecolor="red" strokeweight="1.5pt"/>
            </w:pict>
          </mc:Fallback>
        </mc:AlternateContent>
      </w:r>
      <w:r>
        <w:rPr>
          <w:noProof/>
        </w:rPr>
        <mc:AlternateContent>
          <mc:Choice Requires="wps">
            <w:drawing>
              <wp:anchor distT="0" distB="0" distL="114300" distR="114300" simplePos="0" relativeHeight="251668480" behindDoc="0" locked="0" layoutInCell="1" allowOverlap="1" wp14:anchorId="7207CD1B" wp14:editId="64F607F8">
                <wp:simplePos x="0" y="0"/>
                <wp:positionH relativeFrom="column">
                  <wp:posOffset>343285</wp:posOffset>
                </wp:positionH>
                <wp:positionV relativeFrom="paragraph">
                  <wp:posOffset>1791348</wp:posOffset>
                </wp:positionV>
                <wp:extent cx="2244904" cy="7149"/>
                <wp:effectExtent l="0" t="0" r="22225" b="31115"/>
                <wp:wrapNone/>
                <wp:docPr id="16" name="Straight Connector 16"/>
                <wp:cNvGraphicFramePr/>
                <a:graphic xmlns:a="http://schemas.openxmlformats.org/drawingml/2006/main">
                  <a:graphicData uri="http://schemas.microsoft.com/office/word/2010/wordprocessingShape">
                    <wps:wsp>
                      <wps:cNvCnPr/>
                      <wps:spPr>
                        <a:xfrm flipH="1" flipV="1">
                          <a:off x="0" y="0"/>
                          <a:ext cx="2244904" cy="7149"/>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D834AC" id="Straight Connector 16"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5pt,141.05pt" to="203.8pt,1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" strokecolor="red" strokeweight="1.5pt"/>
            </w:pict>
          </mc:Fallback>
        </mc:AlternateContent>
      </w:r>
      <w:r>
        <w:rPr>
          <w:noProof/>
        </w:rPr>
        <mc:AlternateContent>
          <mc:Choice Requires="wps">
            <w:drawing>
              <wp:anchor distT="0" distB="0" distL="114300" distR="114300" simplePos="0" relativeHeight="251662336" behindDoc="0" locked="0" layoutInCell="1" allowOverlap="1" wp14:anchorId="07AD35F8" wp14:editId="30EACA9A">
                <wp:simplePos x="0" y="0"/>
                <wp:positionH relativeFrom="column">
                  <wp:posOffset>333011</wp:posOffset>
                </wp:positionH>
                <wp:positionV relativeFrom="paragraph">
                  <wp:posOffset>491669</wp:posOffset>
                </wp:positionV>
                <wp:extent cx="10274" cy="1307108"/>
                <wp:effectExtent l="0" t="0" r="27940" b="26670"/>
                <wp:wrapNone/>
                <wp:docPr id="11" name="Straight Connector 11"/>
                <wp:cNvGraphicFramePr/>
                <a:graphic xmlns:a="http://schemas.openxmlformats.org/drawingml/2006/main">
                  <a:graphicData uri="http://schemas.microsoft.com/office/word/2010/wordprocessingShape">
                    <wps:wsp>
                      <wps:cNvCnPr/>
                      <wps:spPr>
                        <a:xfrm>
                          <a:off x="0" y="0"/>
                          <a:ext cx="10274" cy="1307108"/>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05DF64"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pt,38.7pt" to="27pt,1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" strokecolor="red" strokeweight="1.5pt"/>
            </w:pict>
          </mc:Fallback>
        </mc:AlternateContent>
      </w:r>
      <w:r>
        <w:rPr>
          <w:noProof/>
        </w:rPr>
        <mc:AlternateContent>
          <mc:Choice Requires="wps">
            <w:drawing>
              <wp:anchor distT="0" distB="0" distL="114300" distR="114300" simplePos="0" relativeHeight="251664384" behindDoc="0" locked="0" layoutInCell="1" allowOverlap="1" wp14:anchorId="20902929" wp14:editId="7B0DB975">
                <wp:simplePos x="0" y="0"/>
                <wp:positionH relativeFrom="column">
                  <wp:posOffset>332683</wp:posOffset>
                </wp:positionH>
                <wp:positionV relativeFrom="paragraph">
                  <wp:posOffset>492760</wp:posOffset>
                </wp:positionV>
                <wp:extent cx="1423734" cy="0"/>
                <wp:effectExtent l="0" t="0" r="0" b="0"/>
                <wp:wrapNone/>
                <wp:docPr id="12" name="Straight Connector 12"/>
                <wp:cNvGraphicFramePr/>
                <a:graphic xmlns:a="http://schemas.openxmlformats.org/drawingml/2006/main">
                  <a:graphicData uri="http://schemas.microsoft.com/office/word/2010/wordprocessingShape">
                    <wps:wsp>
                      <wps:cNvCnPr/>
                      <wps:spPr>
                        <a:xfrm flipH="1">
                          <a:off x="0" y="0"/>
                          <a:ext cx="1423734"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01F551" id="Straight Connector 12"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pt,38.8pt" to="138.3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" strokecolor="red" strokeweight="1.5pt"/>
            </w:pict>
          </mc:Fallback>
        </mc:AlternateContent>
      </w:r>
      <w:r w:rsidR="00236BE6">
        <w:rPr>
          <w:noProof/>
        </w:rPr>
        <w:drawing>
          <wp:inline distT="0" distB="0" distL="0" distR="0" wp14:anchorId="0EA576F1" wp14:editId="59E3BA6F">
            <wp:extent cx="6245525" cy="2127167"/>
            <wp:effectExtent l="0" t="0" r="317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84191" cy="2140336"/>
                    </a:xfrm>
                    <a:prstGeom prst="rect">
                      <a:avLst/>
                    </a:prstGeom>
                  </pic:spPr>
                </pic:pic>
              </a:graphicData>
            </a:graphic>
          </wp:inline>
        </w:drawing>
      </w:r>
    </w:p>
    <w:p w14:paraId="7D8796A5" w14:textId="2630E32B" w:rsidR="002C6A9E" w:rsidRPr="00CA32C8" w:rsidRDefault="002C6A9E" w:rsidP="002C6A9E">
      <w:pPr>
        <w:jc w:val="both"/>
        <w:rPr>
          <w:i/>
          <w:sz w:val="16"/>
          <w:szCs w:val="16"/>
          <w:lang w:val="en-GB"/>
        </w:rPr>
      </w:pPr>
      <w:r w:rsidRPr="00CA32C8">
        <w:rPr>
          <w:i/>
          <w:sz w:val="16"/>
          <w:szCs w:val="16"/>
          <w:lang w:val="en-GB"/>
        </w:rPr>
        <w:t xml:space="preserve">Figure </w:t>
      </w:r>
      <w:r>
        <w:rPr>
          <w:i/>
          <w:sz w:val="16"/>
          <w:szCs w:val="16"/>
          <w:lang w:val="en-GB"/>
        </w:rPr>
        <w:t>5</w:t>
      </w:r>
      <w:r w:rsidRPr="00CA32C8">
        <w:rPr>
          <w:i/>
          <w:sz w:val="16"/>
          <w:szCs w:val="16"/>
          <w:lang w:val="en-GB"/>
        </w:rPr>
        <w:t xml:space="preserve"> – the proposed </w:t>
      </w:r>
      <w:r>
        <w:rPr>
          <w:i/>
          <w:sz w:val="16"/>
          <w:szCs w:val="16"/>
          <w:lang w:val="en-GB"/>
        </w:rPr>
        <w:t>elevations</w:t>
      </w:r>
    </w:p>
    <w:p w14:paraId="238AEEFF" w14:textId="23FF770B" w:rsidR="00E60C16" w:rsidRDefault="00E60C16" w:rsidP="00D5789C">
      <w:pPr>
        <w:ind w:left="540" w:hanging="540"/>
        <w:jc w:val="both"/>
        <w:rPr>
          <w:bCs/>
          <w:lang w:val="en-GB"/>
        </w:rPr>
      </w:pPr>
    </w:p>
    <w:p w14:paraId="1A86A2A3" w14:textId="3A19FF30" w:rsidR="00E60C16" w:rsidRDefault="00E60C16" w:rsidP="00D5789C">
      <w:pPr>
        <w:ind w:left="540" w:hanging="540"/>
        <w:jc w:val="both"/>
        <w:rPr>
          <w:bCs/>
          <w:lang w:val="en-GB"/>
        </w:rPr>
      </w:pPr>
    </w:p>
    <w:p w14:paraId="125FA237" w14:textId="37799845" w:rsidR="00E60C16" w:rsidRDefault="00CE3A66" w:rsidP="00D5789C">
      <w:pPr>
        <w:ind w:left="540" w:hanging="540"/>
        <w:jc w:val="both"/>
        <w:rPr>
          <w:bCs/>
          <w:lang w:val="en-GB"/>
        </w:rPr>
      </w:pPr>
      <w:r>
        <w:rPr>
          <w:noProof/>
        </w:rPr>
        <mc:AlternateContent>
          <mc:Choice Requires="wps">
            <w:drawing>
              <wp:anchor distT="0" distB="0" distL="114300" distR="114300" simplePos="0" relativeHeight="251676672" behindDoc="0" locked="0" layoutInCell="1" allowOverlap="1" wp14:anchorId="4ED34ED4" wp14:editId="6D8C15EC">
                <wp:simplePos x="0" y="0"/>
                <wp:positionH relativeFrom="column">
                  <wp:posOffset>4852035</wp:posOffset>
                </wp:positionH>
                <wp:positionV relativeFrom="paragraph">
                  <wp:posOffset>93081</wp:posOffset>
                </wp:positionV>
                <wp:extent cx="1181471" cy="1923690"/>
                <wp:effectExtent l="0" t="0" r="19050" b="19685"/>
                <wp:wrapNone/>
                <wp:docPr id="14" name="Rectangle 14"/>
                <wp:cNvGraphicFramePr/>
                <a:graphic xmlns:a="http://schemas.openxmlformats.org/drawingml/2006/main">
                  <a:graphicData uri="http://schemas.microsoft.com/office/word/2010/wordprocessingShape">
                    <wps:wsp>
                      <wps:cNvSpPr/>
                      <wps:spPr>
                        <a:xfrm>
                          <a:off x="0" y="0"/>
                          <a:ext cx="1181471" cy="192369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F3F80" id="Rectangle 14" o:spid="_x0000_s1026" style="position:absolute;margin-left:382.05pt;margin-top:7.35pt;width:93.05pt;height:151.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" filled="f" strokecolor="red" strokeweight="2pt"/>
            </w:pict>
          </mc:Fallback>
        </mc:AlternateContent>
      </w:r>
      <w:r>
        <w:rPr>
          <w:noProof/>
        </w:rPr>
        <mc:AlternateContent>
          <mc:Choice Requires="wps">
            <w:drawing>
              <wp:anchor distT="0" distB="0" distL="114300" distR="114300" simplePos="0" relativeHeight="251674624" behindDoc="0" locked="0" layoutInCell="1" allowOverlap="1" wp14:anchorId="1DBEF4C6" wp14:editId="4F7CB12B">
                <wp:simplePos x="0" y="0"/>
                <wp:positionH relativeFrom="column">
                  <wp:posOffset>1816076</wp:posOffset>
                </wp:positionH>
                <wp:positionV relativeFrom="paragraph">
                  <wp:posOffset>103697</wp:posOffset>
                </wp:positionV>
                <wp:extent cx="1181471" cy="1923690"/>
                <wp:effectExtent l="0" t="0" r="19050" b="19685"/>
                <wp:wrapNone/>
                <wp:docPr id="10" name="Rectangle 10"/>
                <wp:cNvGraphicFramePr/>
                <a:graphic xmlns:a="http://schemas.openxmlformats.org/drawingml/2006/main">
                  <a:graphicData uri="http://schemas.microsoft.com/office/word/2010/wordprocessingShape">
                    <wps:wsp>
                      <wps:cNvSpPr/>
                      <wps:spPr>
                        <a:xfrm>
                          <a:off x="0" y="0"/>
                          <a:ext cx="1181471" cy="192369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F398E" id="Rectangle 10" o:spid="_x0000_s1026" style="position:absolute;margin-left:143pt;margin-top:8.15pt;width:93.05pt;height:15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" filled="f" strokecolor="red" strokeweight="2pt"/>
            </w:pict>
          </mc:Fallback>
        </mc:AlternateContent>
      </w:r>
      <w:r w:rsidR="008C44E8">
        <w:rPr>
          <w:noProof/>
        </w:rPr>
        <w:drawing>
          <wp:inline distT="0" distB="0" distL="0" distR="0" wp14:anchorId="17D83FFD" wp14:editId="3A2968C3">
            <wp:extent cx="3001993" cy="2157162"/>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10412" cy="2163212"/>
                    </a:xfrm>
                    <a:prstGeom prst="rect">
                      <a:avLst/>
                    </a:prstGeom>
                  </pic:spPr>
                </pic:pic>
              </a:graphicData>
            </a:graphic>
          </wp:inline>
        </w:drawing>
      </w:r>
      <w:r w:rsidR="00C55F01">
        <w:rPr>
          <w:bCs/>
          <w:lang w:val="en-GB"/>
        </w:rPr>
        <w:t xml:space="preserve"> </w:t>
      </w:r>
      <w:r w:rsidR="00C55F01">
        <w:rPr>
          <w:noProof/>
        </w:rPr>
        <w:drawing>
          <wp:inline distT="0" distB="0" distL="0" distR="0" wp14:anchorId="15B9686B" wp14:editId="28E98301">
            <wp:extent cx="2999666" cy="21588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11451" cy="2167298"/>
                    </a:xfrm>
                    <a:prstGeom prst="rect">
                      <a:avLst/>
                    </a:prstGeom>
                  </pic:spPr>
                </pic:pic>
              </a:graphicData>
            </a:graphic>
          </wp:inline>
        </w:drawing>
      </w:r>
    </w:p>
    <w:p w14:paraId="1267F582" w14:textId="62EB0AEC" w:rsidR="008C44E8" w:rsidRPr="00CA32C8" w:rsidRDefault="008C44E8" w:rsidP="008C44E8">
      <w:pPr>
        <w:jc w:val="both"/>
        <w:rPr>
          <w:i/>
          <w:sz w:val="16"/>
          <w:szCs w:val="16"/>
          <w:lang w:val="en-GB"/>
        </w:rPr>
      </w:pPr>
      <w:r w:rsidRPr="001D1985">
        <w:rPr>
          <w:i/>
          <w:sz w:val="16"/>
          <w:szCs w:val="16"/>
          <w:lang w:val="en-GB"/>
        </w:rPr>
        <w:t xml:space="preserve">Figure 6 – the proposed </w:t>
      </w:r>
      <w:r w:rsidR="00C55F01" w:rsidRPr="001D1985">
        <w:rPr>
          <w:i/>
          <w:sz w:val="16"/>
          <w:szCs w:val="16"/>
          <w:lang w:val="en-GB"/>
        </w:rPr>
        <w:t xml:space="preserve">ground (left) and first (right) </w:t>
      </w:r>
      <w:r w:rsidRPr="001D1985">
        <w:rPr>
          <w:i/>
          <w:sz w:val="16"/>
          <w:szCs w:val="16"/>
          <w:lang w:val="en-GB"/>
        </w:rPr>
        <w:t>floor plans</w:t>
      </w:r>
    </w:p>
    <w:p w14:paraId="764F3538" w14:textId="77AA243E" w:rsidR="00E60C16" w:rsidRDefault="00E60C16" w:rsidP="00D5789C">
      <w:pPr>
        <w:ind w:left="540" w:hanging="540"/>
        <w:jc w:val="both"/>
        <w:rPr>
          <w:bCs/>
          <w:lang w:val="en-GB"/>
        </w:rPr>
      </w:pPr>
    </w:p>
    <w:p w14:paraId="59E14E33" w14:textId="3CE73A3B" w:rsidR="00E60C16" w:rsidRDefault="00E60C16" w:rsidP="00031363">
      <w:pPr>
        <w:jc w:val="both"/>
        <w:rPr>
          <w:bCs/>
          <w:lang w:val="en-GB"/>
        </w:rPr>
      </w:pPr>
    </w:p>
    <w:p w14:paraId="3204A32F" w14:textId="77777777" w:rsidR="003C7803" w:rsidRDefault="003C7803" w:rsidP="003C7803">
      <w:pPr>
        <w:rPr>
          <w:b/>
          <w:u w:val="single"/>
        </w:rPr>
      </w:pPr>
      <w:r>
        <w:rPr>
          <w:b/>
          <w:u w:val="single"/>
        </w:rPr>
        <w:t>Relevant Site History</w:t>
      </w:r>
    </w:p>
    <w:p w14:paraId="3204A331" w14:textId="52C0609C" w:rsidR="00014EFA" w:rsidRDefault="00014EFA" w:rsidP="003C7803"/>
    <w:p w14:paraId="3204A332" w14:textId="3B759271" w:rsidR="00014EFA" w:rsidRDefault="00014EFA" w:rsidP="00014EFA">
      <w:pPr>
        <w:rPr>
          <w:lang w:val="en-GB"/>
        </w:rPr>
      </w:pPr>
      <w:r w:rsidRPr="006074D0">
        <w:t xml:space="preserve">Enforcement Case Ref: </w:t>
      </w:r>
      <w:r w:rsidRPr="006074D0">
        <w:rPr>
          <w:lang w:val="en-GB"/>
        </w:rPr>
        <w:t xml:space="preserve">20/00254/WPP2 - Received: 17.09.2020 </w:t>
      </w:r>
    </w:p>
    <w:p w14:paraId="3204A333" w14:textId="1A76E8CD" w:rsidR="00014EFA" w:rsidRDefault="00014EFA" w:rsidP="003C7803"/>
    <w:p w14:paraId="5ECDAE8D" w14:textId="3E15CDBC" w:rsidR="00B928CE" w:rsidRDefault="00B928CE" w:rsidP="008C44E8">
      <w:pPr>
        <w:jc w:val="both"/>
      </w:pPr>
      <w:r w:rsidRPr="00B928CE">
        <w:rPr>
          <w:b/>
          <w:bCs/>
        </w:rPr>
        <w:t>02/44439/TPO</w:t>
      </w:r>
      <w:r>
        <w:t xml:space="preserve"> - </w:t>
      </w:r>
      <w:r w:rsidRPr="00B928CE">
        <w:t xml:space="preserve">1/3 crown thin one beech (T3), crown lift to 18ft over highway and 1/3 crown thin one beech (T6), Crown lift to 18ft over highway, 1/3 crown thin and prune away from </w:t>
      </w:r>
      <w:proofErr w:type="spellStart"/>
      <w:r w:rsidRPr="00B928CE">
        <w:t>lampost</w:t>
      </w:r>
      <w:proofErr w:type="spellEnd"/>
      <w:r w:rsidRPr="00B928CE">
        <w:t xml:space="preserve"> one lime (T5)</w:t>
      </w:r>
      <w:r>
        <w:t xml:space="preserve"> – Approved (19.08.2002)</w:t>
      </w:r>
    </w:p>
    <w:p w14:paraId="4B1AC2E1" w14:textId="77777777" w:rsidR="00B928CE" w:rsidRDefault="00B928CE" w:rsidP="00031363">
      <w:pPr>
        <w:jc w:val="both"/>
        <w:rPr>
          <w:bCs/>
          <w:lang w:val="en-GB"/>
        </w:rPr>
      </w:pPr>
    </w:p>
    <w:p w14:paraId="3204A337" w14:textId="77777777" w:rsidR="00DE6947" w:rsidRDefault="00DE6947" w:rsidP="00DE6947">
      <w:pPr>
        <w:pStyle w:val="Heading1"/>
        <w:rPr>
          <w:u w:val="single"/>
          <w:lang w:val="en-GB"/>
        </w:rPr>
      </w:pPr>
      <w:r>
        <w:rPr>
          <w:u w:val="single"/>
          <w:lang w:val="en-GB"/>
        </w:rPr>
        <w:t>Consultations</w:t>
      </w:r>
    </w:p>
    <w:p w14:paraId="3204A338" w14:textId="77777777" w:rsidR="00DE6947" w:rsidRDefault="00DE6947" w:rsidP="00DE6947">
      <w:pPr>
        <w:rPr>
          <w:lang w:val="en-GB"/>
        </w:rPr>
      </w:pPr>
    </w:p>
    <w:p w14:paraId="7D958F3A" w14:textId="6BAD45DB" w:rsidR="009C1DBF" w:rsidRDefault="00B928CE" w:rsidP="009C1DBF">
      <w:pPr>
        <w:jc w:val="both"/>
        <w:rPr>
          <w:lang w:val="en-GB"/>
        </w:rPr>
      </w:pPr>
      <w:r w:rsidRPr="009C1DBF">
        <w:rPr>
          <w:lang w:val="en-GB"/>
        </w:rPr>
        <w:t>Arborist:</w:t>
      </w:r>
      <w:r w:rsidR="00403B9E">
        <w:rPr>
          <w:lang w:val="en-GB"/>
        </w:rPr>
        <w:t xml:space="preserve"> </w:t>
      </w:r>
      <w:r w:rsidR="00F83694">
        <w:rPr>
          <w:lang w:val="en-GB"/>
        </w:rPr>
        <w:t>no objection subject to condition.</w:t>
      </w:r>
      <w:r w:rsidR="00EE2432">
        <w:rPr>
          <w:lang w:val="en-GB"/>
        </w:rPr>
        <w:t xml:space="preserve"> See ‘Impact on Trees’ section of this report.</w:t>
      </w:r>
    </w:p>
    <w:p w14:paraId="65B37DE4" w14:textId="77777777" w:rsidR="00F83694" w:rsidRDefault="00F83694" w:rsidP="00D5789C">
      <w:pPr>
        <w:jc w:val="both"/>
        <w:rPr>
          <w:b/>
          <w:u w:val="single"/>
          <w:lang w:val="en-GB"/>
        </w:rPr>
      </w:pPr>
    </w:p>
    <w:p w14:paraId="3204A33C" w14:textId="77777777" w:rsidR="00DE6947" w:rsidRDefault="00DE6947" w:rsidP="00DE6947">
      <w:pPr>
        <w:pStyle w:val="Heading2"/>
        <w:rPr>
          <w:lang w:val="en-GB"/>
        </w:rPr>
      </w:pPr>
      <w:r>
        <w:rPr>
          <w:lang w:val="en-GB"/>
        </w:rPr>
        <w:t>Publicity</w:t>
      </w:r>
    </w:p>
    <w:p w14:paraId="3204A33D" w14:textId="77777777" w:rsidR="00DE6947" w:rsidRDefault="00DE6947" w:rsidP="00DE6947">
      <w:pPr>
        <w:rPr>
          <w:lang w:val="en-GB"/>
        </w:rPr>
      </w:pPr>
      <w:r>
        <w:rPr>
          <w:lang w:val="en-GB"/>
        </w:rPr>
        <w:t>Earliest Decision Date: 12 April 2022</w:t>
      </w:r>
    </w:p>
    <w:p w14:paraId="3204A33E" w14:textId="77777777" w:rsidR="00DE6947" w:rsidRPr="00741FFC" w:rsidRDefault="00DE6947" w:rsidP="00DE6947">
      <w:r w:rsidRPr="00741FFC">
        <w:t xml:space="preserve">Revised Expiry Date: 18 July 2022 </w:t>
      </w:r>
    </w:p>
    <w:p w14:paraId="3204A33F" w14:textId="77777777" w:rsidR="00DE6947" w:rsidRDefault="00DE6947" w:rsidP="00DE6947">
      <w:pPr>
        <w:rPr>
          <w:lang w:val="en-GB"/>
        </w:rPr>
      </w:pPr>
    </w:p>
    <w:p w14:paraId="3204A340" w14:textId="39DA3E7B" w:rsidR="00DE6947" w:rsidRDefault="00DE6947" w:rsidP="00DE6947">
      <w:pPr>
        <w:rPr>
          <w:lang w:val="en-GB"/>
        </w:rPr>
      </w:pPr>
      <w:r>
        <w:rPr>
          <w:b/>
          <w:bCs/>
          <w:lang w:val="en-GB"/>
        </w:rPr>
        <w:t>Site Notice:</w:t>
      </w:r>
      <w:r>
        <w:rPr>
          <w:lang w:val="en-GB"/>
        </w:rPr>
        <w:t xml:space="preserve"> </w:t>
      </w:r>
      <w:r>
        <w:rPr>
          <w:lang w:val="en-GB"/>
        </w:rPr>
        <w:tab/>
      </w:r>
      <w:r w:rsidR="00765E8B">
        <w:rPr>
          <w:lang w:val="en-GB"/>
        </w:rPr>
        <w:t>N/A</w:t>
      </w:r>
    </w:p>
    <w:p w14:paraId="3204A341" w14:textId="77777777" w:rsidR="00DE6947" w:rsidRDefault="00DE6947" w:rsidP="00DE6947">
      <w:pPr>
        <w:rPr>
          <w:lang w:val="en-GB"/>
        </w:rPr>
      </w:pPr>
      <w:r>
        <w:rPr>
          <w:b/>
          <w:bCs/>
          <w:lang w:val="en-GB"/>
        </w:rPr>
        <w:t>Reason:</w:t>
      </w:r>
      <w:r>
        <w:rPr>
          <w:lang w:val="en-GB"/>
        </w:rPr>
        <w:t xml:space="preserve"> </w:t>
      </w:r>
    </w:p>
    <w:p w14:paraId="3204A342" w14:textId="77777777" w:rsidR="00DE6947" w:rsidRDefault="00DE6947" w:rsidP="00DE6947">
      <w:pPr>
        <w:rPr>
          <w:lang w:val="en-GB"/>
        </w:rPr>
      </w:pPr>
    </w:p>
    <w:p w14:paraId="3204A343" w14:textId="68F483DC" w:rsidR="00DE6947" w:rsidRDefault="00DE6947" w:rsidP="00DE6947">
      <w:pPr>
        <w:rPr>
          <w:lang w:val="en-GB"/>
        </w:rPr>
      </w:pPr>
      <w:r>
        <w:rPr>
          <w:b/>
          <w:bCs/>
          <w:lang w:val="en-GB"/>
        </w:rPr>
        <w:t>Press Advert:</w:t>
      </w:r>
      <w:r>
        <w:rPr>
          <w:lang w:val="en-GB"/>
        </w:rPr>
        <w:t xml:space="preserve"> </w:t>
      </w:r>
      <w:r>
        <w:rPr>
          <w:lang w:val="en-GB"/>
        </w:rPr>
        <w:tab/>
      </w:r>
      <w:r w:rsidR="00765E8B">
        <w:rPr>
          <w:lang w:val="en-GB"/>
        </w:rPr>
        <w:t>N/A</w:t>
      </w:r>
    </w:p>
    <w:p w14:paraId="3204A344" w14:textId="77777777" w:rsidR="00DE6947" w:rsidRDefault="00DE6947" w:rsidP="00DE6947">
      <w:pPr>
        <w:rPr>
          <w:lang w:val="en-GB"/>
        </w:rPr>
      </w:pPr>
      <w:r>
        <w:rPr>
          <w:b/>
          <w:bCs/>
          <w:lang w:val="en-GB"/>
        </w:rPr>
        <w:t>Reason:</w:t>
      </w:r>
    </w:p>
    <w:p w14:paraId="3204A346" w14:textId="16BC5C17" w:rsidR="00DE6947" w:rsidRDefault="00DE6947" w:rsidP="00D5789C">
      <w:pPr>
        <w:jc w:val="both"/>
        <w:rPr>
          <w:b/>
          <w:u w:val="single"/>
          <w:lang w:val="en-GB"/>
        </w:rPr>
      </w:pPr>
    </w:p>
    <w:p w14:paraId="3204A348"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3204A349" w14:textId="77777777" w:rsidR="00DE6947" w:rsidRDefault="00DE6947" w:rsidP="00DE6947">
      <w:pPr>
        <w:rPr>
          <w:u w:val="single"/>
        </w:rPr>
      </w:pPr>
    </w:p>
    <w:p w14:paraId="3204A34B" w14:textId="6A1CCB6E" w:rsidR="00DE6947" w:rsidRDefault="003B6AA2" w:rsidP="00D5789C">
      <w:pPr>
        <w:jc w:val="both"/>
        <w:rPr>
          <w:b/>
          <w:u w:val="single"/>
          <w:lang w:val="en-GB"/>
        </w:rPr>
      </w:pPr>
      <w:r>
        <w:t>None received.</w:t>
      </w:r>
    </w:p>
    <w:p w14:paraId="254E89E2" w14:textId="77777777" w:rsidR="003A0BF6" w:rsidRDefault="003A0BF6" w:rsidP="00D5789C">
      <w:pPr>
        <w:jc w:val="both"/>
        <w:rPr>
          <w:b/>
          <w:u w:val="single"/>
          <w:lang w:val="en-GB"/>
        </w:rPr>
      </w:pPr>
    </w:p>
    <w:p w14:paraId="3204A369" w14:textId="77777777" w:rsidR="00DE6947" w:rsidRDefault="00DE6947" w:rsidP="00DE6947">
      <w:pPr>
        <w:pStyle w:val="Heading2"/>
      </w:pPr>
      <w:r>
        <w:t>Planning Policy</w:t>
      </w:r>
    </w:p>
    <w:p w14:paraId="3204A36A" w14:textId="77777777" w:rsidR="00DE6947" w:rsidRDefault="00DE6947" w:rsidP="00DE6947"/>
    <w:p w14:paraId="3204A36B" w14:textId="77777777" w:rsidR="00DE6947" w:rsidRDefault="00DE6947" w:rsidP="00DE6947">
      <w:pPr>
        <w:pStyle w:val="Heading2"/>
      </w:pPr>
      <w:r>
        <w:t>Development Plan Policy</w:t>
      </w:r>
    </w:p>
    <w:p w14:paraId="3204A36C" w14:textId="77777777" w:rsidR="00DE6947" w:rsidRDefault="00DE6947" w:rsidP="00DE6947">
      <w:pPr>
        <w:rPr>
          <w:u w:val="single"/>
        </w:rPr>
      </w:pPr>
    </w:p>
    <w:p w14:paraId="59398C92" w14:textId="77777777" w:rsidR="00B66ACC" w:rsidRPr="007528E4" w:rsidRDefault="00B66ACC" w:rsidP="00B66ACC">
      <w:r w:rsidRPr="007528E4">
        <w:t>Currently adopted plan</w:t>
      </w:r>
      <w:r>
        <w:t xml:space="preserve"> (City of Salford Unitary Development Plan)</w:t>
      </w:r>
      <w:r w:rsidRPr="007528E4">
        <w:t xml:space="preserve"> - </w:t>
      </w:r>
    </w:p>
    <w:p w14:paraId="5B59BEBB" w14:textId="77777777" w:rsidR="00B66ACC" w:rsidRDefault="00B66ACC" w:rsidP="00B66ACC">
      <w:pPr>
        <w:ind w:left="720"/>
      </w:pPr>
      <w:r>
        <w:rPr>
          <w:u w:val="single"/>
        </w:rPr>
        <w:t>Unitary Development Plan DES</w:t>
      </w:r>
      <w:proofErr w:type="gramStart"/>
      <w:r>
        <w:rPr>
          <w:u w:val="single"/>
        </w:rPr>
        <w:t>1  -</w:t>
      </w:r>
      <w:proofErr w:type="gramEnd"/>
      <w:r>
        <w:rPr>
          <w:u w:val="single"/>
        </w:rPr>
        <w:t xml:space="preserve">  Respecting Context</w:t>
      </w:r>
    </w:p>
    <w:p w14:paraId="1CF6E5DA" w14:textId="77777777" w:rsidR="00B66ACC" w:rsidRDefault="00B66ACC" w:rsidP="00B66ACC">
      <w:pPr>
        <w:ind w:left="720"/>
      </w:pPr>
      <w:r>
        <w:rPr>
          <w:u w:val="single"/>
        </w:rPr>
        <w:t>Unitary Development Plan DES</w:t>
      </w:r>
      <w:proofErr w:type="gramStart"/>
      <w:r>
        <w:rPr>
          <w:u w:val="single"/>
        </w:rPr>
        <w:t>7  -</w:t>
      </w:r>
      <w:proofErr w:type="gramEnd"/>
      <w:r>
        <w:rPr>
          <w:u w:val="single"/>
        </w:rPr>
        <w:t xml:space="preserve">  Amenity of Users and </w:t>
      </w:r>
      <w:proofErr w:type="spellStart"/>
      <w:r>
        <w:rPr>
          <w:u w:val="single"/>
        </w:rPr>
        <w:t>Neighbours</w:t>
      </w:r>
      <w:proofErr w:type="spellEnd"/>
    </w:p>
    <w:p w14:paraId="46DC8E79" w14:textId="77777777" w:rsidR="00B66ACC" w:rsidRDefault="00B66ACC" w:rsidP="00B66ACC">
      <w:pPr>
        <w:ind w:left="720"/>
        <w:rPr>
          <w:u w:val="single"/>
        </w:rPr>
      </w:pPr>
      <w:r>
        <w:rPr>
          <w:u w:val="single"/>
        </w:rPr>
        <w:t>Unitary Development Plan DES</w:t>
      </w:r>
      <w:proofErr w:type="gramStart"/>
      <w:r>
        <w:rPr>
          <w:u w:val="single"/>
        </w:rPr>
        <w:t>8  -</w:t>
      </w:r>
      <w:proofErr w:type="gramEnd"/>
      <w:r>
        <w:rPr>
          <w:u w:val="single"/>
        </w:rPr>
        <w:t xml:space="preserve">  Alterations and Extensions</w:t>
      </w:r>
    </w:p>
    <w:p w14:paraId="16528D3A" w14:textId="77777777" w:rsidR="00B66ACC" w:rsidRDefault="00B66ACC" w:rsidP="00B66ACC"/>
    <w:p w14:paraId="7800B8AB" w14:textId="77777777" w:rsidR="00B66ACC" w:rsidRDefault="00B66ACC" w:rsidP="00B66ACC">
      <w:r>
        <w:t xml:space="preserve">Emerging plan (SLP:DMP) - </w:t>
      </w:r>
    </w:p>
    <w:p w14:paraId="4EB966B7" w14:textId="77777777" w:rsidR="00B66ACC" w:rsidRPr="00320EC7" w:rsidRDefault="00B66ACC" w:rsidP="00B66ACC">
      <w:pPr>
        <w:ind w:left="720"/>
        <w:rPr>
          <w:u w:val="single"/>
        </w:rPr>
      </w:pPr>
      <w:r w:rsidRPr="00320EC7">
        <w:rPr>
          <w:u w:val="single"/>
        </w:rPr>
        <w:t>Policy D1 - Design principles </w:t>
      </w:r>
    </w:p>
    <w:p w14:paraId="39A65837" w14:textId="77777777" w:rsidR="00B66ACC" w:rsidRPr="00320EC7" w:rsidRDefault="00B66ACC" w:rsidP="00B66ACC">
      <w:pPr>
        <w:ind w:left="720"/>
        <w:rPr>
          <w:u w:val="single"/>
        </w:rPr>
      </w:pPr>
      <w:r w:rsidRPr="00320EC7">
        <w:rPr>
          <w:u w:val="single"/>
        </w:rPr>
        <w:t>Policy D2 - Local character and distinctiveness </w:t>
      </w:r>
    </w:p>
    <w:p w14:paraId="3D9318BD" w14:textId="77777777" w:rsidR="00B66ACC" w:rsidRPr="00320EC7" w:rsidRDefault="00B66ACC" w:rsidP="00B66ACC">
      <w:pPr>
        <w:ind w:left="720"/>
        <w:rPr>
          <w:u w:val="single"/>
        </w:rPr>
      </w:pPr>
      <w:r w:rsidRPr="00320EC7">
        <w:rPr>
          <w:u w:val="single"/>
        </w:rPr>
        <w:t>Policy D5 - Amenity </w:t>
      </w:r>
    </w:p>
    <w:p w14:paraId="4F28CD92" w14:textId="77777777" w:rsidR="00B66ACC" w:rsidRPr="00320EC7" w:rsidRDefault="00B66ACC" w:rsidP="00B66ACC">
      <w:pPr>
        <w:ind w:left="720"/>
        <w:rPr>
          <w:u w:val="single"/>
        </w:rPr>
      </w:pPr>
      <w:r w:rsidRPr="00320EC7">
        <w:rPr>
          <w:u w:val="single"/>
        </w:rPr>
        <w:t>Policy D8 - Alterations and extensions </w:t>
      </w:r>
    </w:p>
    <w:p w14:paraId="3204A370" w14:textId="77777777" w:rsidR="00DE6947" w:rsidRDefault="00DE6947" w:rsidP="00DE6947"/>
    <w:p w14:paraId="3204A371" w14:textId="77777777" w:rsidR="00DE6947" w:rsidRDefault="00DE6947" w:rsidP="00DE6947">
      <w:pPr>
        <w:rPr>
          <w:b/>
          <w:u w:val="single"/>
        </w:rPr>
      </w:pPr>
      <w:r>
        <w:rPr>
          <w:b/>
          <w:u w:val="single"/>
          <w:lang w:eastAsia="en-GB"/>
        </w:rPr>
        <w:t>Other Material Planning Considerations</w:t>
      </w:r>
    </w:p>
    <w:p w14:paraId="3204A372" w14:textId="77777777" w:rsidR="00DE6947" w:rsidRDefault="00DE6947" w:rsidP="00DE6947"/>
    <w:p w14:paraId="3204A373" w14:textId="77777777" w:rsidR="00DE6947" w:rsidRDefault="00DE6947" w:rsidP="00DE6947">
      <w:pPr>
        <w:rPr>
          <w:b/>
          <w:lang w:eastAsia="en-GB"/>
        </w:rPr>
      </w:pPr>
      <w:r>
        <w:rPr>
          <w:b/>
          <w:lang w:eastAsia="en-GB"/>
        </w:rPr>
        <w:t>National Planning Policy Framework</w:t>
      </w:r>
    </w:p>
    <w:p w14:paraId="3204A374" w14:textId="77777777" w:rsidR="00DE6947" w:rsidRDefault="00DE6947" w:rsidP="00DE6947">
      <w:pPr>
        <w:rPr>
          <w:b/>
        </w:rPr>
      </w:pPr>
      <w:r>
        <w:rPr>
          <w:b/>
          <w:lang w:eastAsia="en-GB"/>
        </w:rPr>
        <w:t>National Planning Policy Guidance</w:t>
      </w:r>
    </w:p>
    <w:p w14:paraId="3204A376" w14:textId="77777777" w:rsidR="00DE6947" w:rsidRDefault="00DE6947" w:rsidP="00DE6947"/>
    <w:p w14:paraId="3204A377" w14:textId="77777777" w:rsidR="00DE6947" w:rsidRDefault="00DE6947" w:rsidP="00DE6947">
      <w:pPr>
        <w:rPr>
          <w:b/>
        </w:rPr>
      </w:pPr>
      <w:r>
        <w:rPr>
          <w:b/>
        </w:rPr>
        <w:t>Local Planning Policy</w:t>
      </w:r>
    </w:p>
    <w:p w14:paraId="3204A378" w14:textId="77777777" w:rsidR="00DE6947" w:rsidRDefault="00DE6947" w:rsidP="00DE6947"/>
    <w:p w14:paraId="3204A379" w14:textId="77777777" w:rsidR="00DE6947" w:rsidRDefault="00DE6947" w:rsidP="00DE6947">
      <w:r>
        <w:rPr>
          <w:u w:val="single"/>
        </w:rPr>
        <w:t xml:space="preserve">Supplementary Planning </w:t>
      </w:r>
      <w:proofErr w:type="gramStart"/>
      <w:r>
        <w:rPr>
          <w:u w:val="single"/>
        </w:rPr>
        <w:t>Document  -</w:t>
      </w:r>
      <w:proofErr w:type="gramEnd"/>
      <w:r>
        <w:rPr>
          <w:u w:val="single"/>
        </w:rPr>
        <w:t xml:space="preserve">  House Extension</w:t>
      </w:r>
    </w:p>
    <w:p w14:paraId="3204A37A" w14:textId="77777777" w:rsidR="00DE6947" w:rsidRDefault="00DE6947" w:rsidP="00DE6947"/>
    <w:p w14:paraId="3204A37B" w14:textId="77777777" w:rsidR="00D06863" w:rsidRPr="00D06863" w:rsidRDefault="00D06863" w:rsidP="0003363E">
      <w:pPr>
        <w:shd w:val="clear" w:color="auto" w:fill="FFFFFF"/>
        <w:spacing w:after="240"/>
        <w:jc w:val="both"/>
        <w:rPr>
          <w:color w:val="000000"/>
          <w:lang w:val="en-GB" w:eastAsia="en-GB"/>
        </w:rPr>
      </w:pPr>
      <w:r w:rsidRPr="00D06863">
        <w:rPr>
          <w:color w:val="000000"/>
          <w:lang w:val="en-GB" w:eastAsia="en-GB"/>
        </w:rPr>
        <w:t>The National Planning Policy Framework (NPPF) paragraph 48 establishes that local planning authorities may give weight to relevant policies in emerging plans according to:</w:t>
      </w:r>
    </w:p>
    <w:p w14:paraId="3204A37C" w14:textId="77777777" w:rsidR="00D06863" w:rsidRPr="00D06863" w:rsidRDefault="00D06863" w:rsidP="0003363E">
      <w:pPr>
        <w:numPr>
          <w:ilvl w:val="0"/>
          <w:numId w:val="4"/>
        </w:numPr>
        <w:shd w:val="clear" w:color="auto" w:fill="FFFFFF"/>
        <w:spacing w:after="240"/>
        <w:contextualSpacing/>
        <w:jc w:val="both"/>
        <w:rPr>
          <w:color w:val="000000"/>
          <w:lang w:val="en-GB" w:eastAsia="en-GB"/>
        </w:rPr>
      </w:pPr>
      <w:r w:rsidRPr="00D06863">
        <w:rPr>
          <w:color w:val="000000"/>
          <w:lang w:val="en-GB" w:eastAsia="en-GB"/>
        </w:rPr>
        <w:t>The stage of preparation of the emerging plan (the more advanced its preparation, the greater the weight that may be given</w:t>
      </w:r>
      <w:proofErr w:type="gramStart"/>
      <w:r w:rsidRPr="00D06863">
        <w:rPr>
          <w:color w:val="000000"/>
          <w:lang w:val="en-GB" w:eastAsia="en-GB"/>
        </w:rPr>
        <w:t>);</w:t>
      </w:r>
      <w:proofErr w:type="gramEnd"/>
    </w:p>
    <w:p w14:paraId="3204A37D" w14:textId="77777777" w:rsidR="00D06863" w:rsidRPr="00D06863" w:rsidRDefault="00D06863" w:rsidP="0003363E">
      <w:pPr>
        <w:numPr>
          <w:ilvl w:val="0"/>
          <w:numId w:val="4"/>
        </w:numPr>
        <w:shd w:val="clear" w:color="auto" w:fill="FFFFFF"/>
        <w:spacing w:after="240"/>
        <w:contextualSpacing/>
        <w:jc w:val="both"/>
        <w:rPr>
          <w:color w:val="000000"/>
          <w:lang w:val="en-GB" w:eastAsia="en-GB"/>
        </w:rPr>
      </w:pPr>
      <w:r w:rsidRPr="00D06863">
        <w:rPr>
          <w:color w:val="000000"/>
          <w:lang w:val="en-GB" w:eastAsia="en-GB"/>
        </w:rPr>
        <w:t>The extent to which there are unresolved objections to relevant policies (the less significant the unresolved objections, the greater the weight that may be given); and</w:t>
      </w:r>
    </w:p>
    <w:p w14:paraId="3204A37E" w14:textId="77777777" w:rsidR="00D06863" w:rsidRPr="00D06863" w:rsidRDefault="00D06863" w:rsidP="0003363E">
      <w:pPr>
        <w:numPr>
          <w:ilvl w:val="0"/>
          <w:numId w:val="4"/>
        </w:numPr>
        <w:shd w:val="clear" w:color="auto" w:fill="FFFFFF"/>
        <w:spacing w:after="240"/>
        <w:contextualSpacing/>
        <w:jc w:val="both"/>
        <w:rPr>
          <w:color w:val="000000"/>
          <w:lang w:val="en-GB" w:eastAsia="en-GB"/>
        </w:rPr>
      </w:pPr>
      <w:r w:rsidRPr="00D06863">
        <w:rPr>
          <w:color w:val="000000"/>
          <w:lang w:val="en-GB" w:eastAsia="en-GB"/>
        </w:rPr>
        <w:t>The degree of consistency of the relevant policies in the emerging plan to the NPPF (the closer the policies in the emerging plan to the policies in the NPPF, the greater the weight that may be given).</w:t>
      </w:r>
    </w:p>
    <w:p w14:paraId="3204A37F" w14:textId="77777777" w:rsidR="00D06863" w:rsidRPr="00D06863" w:rsidRDefault="00D06863" w:rsidP="0003363E">
      <w:pPr>
        <w:shd w:val="clear" w:color="auto" w:fill="FFFFFF"/>
        <w:spacing w:after="240"/>
        <w:jc w:val="both"/>
        <w:rPr>
          <w:color w:val="000000"/>
          <w:lang w:val="en-GB" w:eastAsia="en-GB"/>
        </w:rPr>
      </w:pPr>
      <w:r w:rsidRPr="00D06863">
        <w:rPr>
          <w:color w:val="000000"/>
          <w:lang w:val="en-GB" w:eastAsia="en-GB"/>
        </w:rPr>
        <w:t>There are currently two emerging plans to consider.</w:t>
      </w:r>
    </w:p>
    <w:p w14:paraId="3204A380" w14:textId="77777777" w:rsidR="00D06863" w:rsidRPr="00D06863" w:rsidRDefault="00D06863" w:rsidP="0003363E">
      <w:pPr>
        <w:jc w:val="both"/>
        <w:rPr>
          <w:lang w:val="en-GB"/>
        </w:rPr>
      </w:pPr>
      <w:r w:rsidRPr="00D06863">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D06863">
        <w:rPr>
          <w:lang w:val="en-GB"/>
        </w:rPr>
        <w:t xml:space="preserve"> The emerging policies which are relevant to this application are discussed where applicable in this report with appropriate weight being afforded in accordance with NPPF paragraph 48.</w:t>
      </w:r>
    </w:p>
    <w:p w14:paraId="3204A381" w14:textId="77777777" w:rsidR="00D06863" w:rsidRPr="00D06863" w:rsidRDefault="00D06863" w:rsidP="0003363E">
      <w:pPr>
        <w:jc w:val="both"/>
        <w:rPr>
          <w:lang w:val="en-GB"/>
        </w:rPr>
      </w:pPr>
    </w:p>
    <w:p w14:paraId="3204A382" w14:textId="3BD3F804" w:rsidR="00D06863" w:rsidRPr="00D06863" w:rsidRDefault="00D06863" w:rsidP="0003363E">
      <w:pPr>
        <w:jc w:val="both"/>
        <w:rPr>
          <w:lang w:val="en-GB"/>
        </w:rPr>
      </w:pPr>
      <w:r w:rsidRPr="00D06863">
        <w:rPr>
          <w:lang w:val="en-GB"/>
        </w:rPr>
        <w:t>Second, the Publication Salford Local Plan: Development Management Policies and Designations (SLP:DMP), which was published on 27 January 2020 and comments were invited until 20 March 2020. </w:t>
      </w:r>
      <w:r w:rsidRPr="00D06863">
        <w:rPr>
          <w:color w:val="000000"/>
          <w:shd w:val="clear" w:color="auto" w:fill="FFFFFF"/>
          <w:lang w:val="en-GB"/>
        </w:rPr>
        <w:t xml:space="preserve"> An Addendum was published on 5 February 2021 and comments were invited on this until 19 March 2021.</w:t>
      </w:r>
      <w:r w:rsidRPr="00D06863">
        <w:rPr>
          <w:lang w:val="en-GB"/>
        </w:rPr>
        <w:t xml:space="preserve"> </w:t>
      </w:r>
      <w:r w:rsidRPr="00D06863">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D06863">
        <w:rPr>
          <w:lang w:val="en-GB"/>
        </w:rPr>
        <w:t xml:space="preserve">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SLP:DMP will be adopted in </w:t>
      </w:r>
      <w:r w:rsidR="00CA624D">
        <w:rPr>
          <w:lang w:val="en-GB"/>
        </w:rPr>
        <w:t>Autumn</w:t>
      </w:r>
      <w:r w:rsidRPr="00D06863">
        <w:rPr>
          <w:lang w:val="en-GB"/>
        </w:rPr>
        <w:t xml:space="preserve"> 2022. </w:t>
      </w:r>
    </w:p>
    <w:p w14:paraId="3204A383" w14:textId="77777777" w:rsidR="00D06863" w:rsidRPr="00D06863" w:rsidRDefault="00D06863" w:rsidP="0003363E">
      <w:pPr>
        <w:jc w:val="both"/>
        <w:rPr>
          <w:lang w:val="en-GB"/>
        </w:rPr>
      </w:pPr>
    </w:p>
    <w:p w14:paraId="3204A384" w14:textId="77777777" w:rsidR="00DE6947" w:rsidRDefault="00D06863" w:rsidP="0003363E">
      <w:pPr>
        <w:jc w:val="both"/>
      </w:pPr>
      <w:r w:rsidRPr="00D06863">
        <w:rPr>
          <w:lang w:val="en-GB"/>
        </w:rPr>
        <w:lastRenderedPageBreak/>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3204A386" w14:textId="77777777" w:rsidR="00EC40F9" w:rsidRDefault="00EC40F9" w:rsidP="00D5789C">
      <w:pPr>
        <w:jc w:val="both"/>
        <w:rPr>
          <w:b/>
          <w:u w:val="single"/>
          <w:lang w:val="en-GB"/>
        </w:rPr>
      </w:pPr>
    </w:p>
    <w:p w14:paraId="3204A388" w14:textId="77777777" w:rsidR="00D5789C" w:rsidRDefault="00D5789C" w:rsidP="00D5789C">
      <w:pPr>
        <w:jc w:val="both"/>
        <w:rPr>
          <w:b/>
          <w:u w:val="single"/>
          <w:lang w:val="en-GB"/>
        </w:rPr>
      </w:pPr>
      <w:r w:rsidRPr="007A7BDB">
        <w:rPr>
          <w:b/>
          <w:u w:val="single"/>
          <w:lang w:val="en-GB"/>
        </w:rPr>
        <w:t xml:space="preserve">Appraisal of the Proposed Development </w:t>
      </w:r>
    </w:p>
    <w:p w14:paraId="3204A389" w14:textId="77777777" w:rsidR="00DE6947" w:rsidRDefault="00DE6947" w:rsidP="00D5789C">
      <w:pPr>
        <w:jc w:val="both"/>
        <w:rPr>
          <w:b/>
          <w:u w:val="single"/>
          <w:lang w:val="en-GB"/>
        </w:rPr>
      </w:pPr>
    </w:p>
    <w:p w14:paraId="3204A38A" w14:textId="77777777" w:rsidR="00DE6947" w:rsidRDefault="00DE6947" w:rsidP="00DE6947">
      <w:pPr>
        <w:rPr>
          <w:u w:val="single"/>
          <w:lang w:val="en-GB"/>
        </w:rPr>
      </w:pPr>
      <w:r w:rsidRPr="00E75DBB">
        <w:rPr>
          <w:u w:val="single"/>
          <w:lang w:val="en-GB"/>
        </w:rPr>
        <w:t>Impact on the character of the area</w:t>
      </w:r>
    </w:p>
    <w:p w14:paraId="3204A38B" w14:textId="77777777" w:rsidR="00DE6947" w:rsidRDefault="00DE6947" w:rsidP="00DE6947">
      <w:pPr>
        <w:rPr>
          <w:u w:val="single"/>
          <w:lang w:val="en-GB"/>
        </w:rPr>
      </w:pPr>
    </w:p>
    <w:p w14:paraId="3204A38C" w14:textId="1A0BE06F" w:rsidR="00DE6947" w:rsidRDefault="00AF76CD" w:rsidP="003E6BD1">
      <w:pPr>
        <w:numPr>
          <w:ilvl w:val="0"/>
          <w:numId w:val="3"/>
        </w:numPr>
        <w:ind w:left="357" w:hanging="357"/>
        <w:jc w:val="both"/>
        <w:rPr>
          <w:lang w:val="en-GB"/>
        </w:rPr>
      </w:pPr>
      <w:r>
        <w:rPr>
          <w:lang w:val="en-GB"/>
        </w:rPr>
        <w:t xml:space="preserve">The development </w:t>
      </w:r>
      <w:r w:rsidR="003145B2">
        <w:rPr>
          <w:lang w:val="en-GB"/>
        </w:rPr>
        <w:t>is positioned to the side and rear of the subject dwelling</w:t>
      </w:r>
      <w:r w:rsidR="00C64474">
        <w:rPr>
          <w:lang w:val="en-GB"/>
        </w:rPr>
        <w:t xml:space="preserve">. </w:t>
      </w:r>
      <w:r w:rsidR="00EE2432">
        <w:rPr>
          <w:lang w:val="en-GB"/>
        </w:rPr>
        <w:t>It would</w:t>
      </w:r>
      <w:r w:rsidR="00917BAD">
        <w:rPr>
          <w:lang w:val="en-GB"/>
        </w:rPr>
        <w:t xml:space="preserve"> be visible from the street scene.</w:t>
      </w:r>
    </w:p>
    <w:p w14:paraId="3F2264A3" w14:textId="7B7BA213" w:rsidR="00705183" w:rsidRDefault="009B435C" w:rsidP="003E6BD1">
      <w:pPr>
        <w:numPr>
          <w:ilvl w:val="0"/>
          <w:numId w:val="3"/>
        </w:numPr>
        <w:ind w:left="357" w:hanging="357"/>
        <w:jc w:val="both"/>
        <w:rPr>
          <w:lang w:val="en-GB"/>
        </w:rPr>
      </w:pPr>
      <w:r w:rsidRPr="008C3261">
        <w:rPr>
          <w:lang w:val="en-GB"/>
        </w:rPr>
        <w:t xml:space="preserve">The </w:t>
      </w:r>
      <w:r w:rsidR="00AC38C7" w:rsidRPr="008C3261">
        <w:rPr>
          <w:lang w:val="en-GB"/>
        </w:rPr>
        <w:t>two</w:t>
      </w:r>
      <w:r w:rsidR="00EE2432">
        <w:rPr>
          <w:lang w:val="en-GB"/>
        </w:rPr>
        <w:t>-</w:t>
      </w:r>
      <w:r w:rsidR="00AC38C7" w:rsidRPr="008C3261">
        <w:rPr>
          <w:lang w:val="en-GB"/>
        </w:rPr>
        <w:t xml:space="preserve">storey </w:t>
      </w:r>
      <w:r w:rsidRPr="008C3261">
        <w:rPr>
          <w:lang w:val="en-GB"/>
        </w:rPr>
        <w:t xml:space="preserve">side extension </w:t>
      </w:r>
      <w:r w:rsidR="00152A44" w:rsidRPr="008C3261">
        <w:rPr>
          <w:lang w:val="en-GB"/>
        </w:rPr>
        <w:t>does not create a terracing effect to the property despite it</w:t>
      </w:r>
      <w:r w:rsidR="00152A44" w:rsidRPr="00DB61A0">
        <w:rPr>
          <w:lang w:val="en-GB"/>
        </w:rPr>
        <w:t xml:space="preserve"> </w:t>
      </w:r>
      <w:r w:rsidR="00EE2432">
        <w:rPr>
          <w:lang w:val="en-GB"/>
        </w:rPr>
        <w:t xml:space="preserve">extending close to the southern side boundary of the site. Houses in the area generally retain a good amount of space around them, however in this instance it is considered that the </w:t>
      </w:r>
      <w:proofErr w:type="gramStart"/>
      <w:r w:rsidR="00EE2432">
        <w:rPr>
          <w:lang w:val="en-GB"/>
        </w:rPr>
        <w:t>close proximity</w:t>
      </w:r>
      <w:proofErr w:type="gramEnd"/>
      <w:r w:rsidR="00EE2432">
        <w:rPr>
          <w:lang w:val="en-GB"/>
        </w:rPr>
        <w:t xml:space="preserve"> of the extension to the boundary would not unduly harm the spacious character of the area as the adjacent synagogue is set well away from No. 6 in its own large plot. </w:t>
      </w:r>
      <w:r w:rsidR="00152A44" w:rsidRPr="00DB61A0">
        <w:rPr>
          <w:lang w:val="en-GB"/>
        </w:rPr>
        <w:t xml:space="preserve"> Notwithstanding this, the flat roof design</w:t>
      </w:r>
      <w:r w:rsidR="00BD7061">
        <w:rPr>
          <w:lang w:val="en-GB"/>
        </w:rPr>
        <w:t>,</w:t>
      </w:r>
      <w:r w:rsidR="00152A44" w:rsidRPr="00DB61A0">
        <w:rPr>
          <w:lang w:val="en-GB"/>
        </w:rPr>
        <w:t xml:space="preserve"> together with the</w:t>
      </w:r>
      <w:r w:rsidR="00EE2432">
        <w:rPr>
          <w:lang w:val="en-GB"/>
        </w:rPr>
        <w:t xml:space="preserve"> slight projection forward of the front elevation</w:t>
      </w:r>
      <w:r w:rsidR="00BD7061">
        <w:rPr>
          <w:lang w:val="en-GB"/>
        </w:rPr>
        <w:t>,</w:t>
      </w:r>
      <w:r w:rsidR="00EE2432">
        <w:rPr>
          <w:lang w:val="en-GB"/>
        </w:rPr>
        <w:t xml:space="preserve"> and the</w:t>
      </w:r>
      <w:r w:rsidR="00152A44" w:rsidRPr="00DB61A0">
        <w:rPr>
          <w:lang w:val="en-GB"/>
        </w:rPr>
        <w:t xml:space="preserve"> mismatch of brickwork used to the extension</w:t>
      </w:r>
      <w:r w:rsidR="00BD7061">
        <w:rPr>
          <w:lang w:val="en-GB"/>
        </w:rPr>
        <w:t>,</w:t>
      </w:r>
      <w:r w:rsidR="00152A44" w:rsidRPr="00DB61A0">
        <w:rPr>
          <w:lang w:val="en-GB"/>
        </w:rPr>
        <w:t xml:space="preserve"> has </w:t>
      </w:r>
      <w:r w:rsidR="008C3261" w:rsidRPr="00DB61A0">
        <w:rPr>
          <w:lang w:val="en-GB"/>
        </w:rPr>
        <w:t>m</w:t>
      </w:r>
      <w:r w:rsidR="00BD7061">
        <w:rPr>
          <w:lang w:val="en-GB"/>
        </w:rPr>
        <w:t>eans that</w:t>
      </w:r>
      <w:r w:rsidR="008C3261" w:rsidRPr="00DB61A0">
        <w:rPr>
          <w:lang w:val="en-GB"/>
        </w:rPr>
        <w:t xml:space="preserve"> the structure </w:t>
      </w:r>
      <w:r w:rsidR="00444D7C">
        <w:rPr>
          <w:lang w:val="en-GB"/>
        </w:rPr>
        <w:t>read</w:t>
      </w:r>
      <w:r w:rsidR="00BD7061">
        <w:rPr>
          <w:lang w:val="en-GB"/>
        </w:rPr>
        <w:t>s</w:t>
      </w:r>
      <w:r w:rsidR="00EE2432">
        <w:rPr>
          <w:lang w:val="en-GB"/>
        </w:rPr>
        <w:t xml:space="preserve"> as an incongruous and ill-considered addition to the house that </w:t>
      </w:r>
      <w:r w:rsidR="00444D7C">
        <w:rPr>
          <w:lang w:val="en-GB"/>
        </w:rPr>
        <w:t>bears little resemblance to the form and alignment of</w:t>
      </w:r>
      <w:r w:rsidR="008C3261" w:rsidRPr="00B66ACC">
        <w:rPr>
          <w:lang w:val="en-GB"/>
        </w:rPr>
        <w:t xml:space="preserve"> the </w:t>
      </w:r>
      <w:r w:rsidR="008C3261" w:rsidRPr="00FC643F">
        <w:rPr>
          <w:lang w:val="en-GB"/>
        </w:rPr>
        <w:t xml:space="preserve">original building. </w:t>
      </w:r>
      <w:r w:rsidR="00DB61A0">
        <w:rPr>
          <w:lang w:val="en-GB"/>
        </w:rPr>
        <w:t xml:space="preserve">The </w:t>
      </w:r>
      <w:r w:rsidR="00444D7C">
        <w:rPr>
          <w:lang w:val="en-GB"/>
        </w:rPr>
        <w:t>windows</w:t>
      </w:r>
      <w:r w:rsidR="00DB61A0">
        <w:rPr>
          <w:lang w:val="en-GB"/>
        </w:rPr>
        <w:t xml:space="preserve"> to the extension </w:t>
      </w:r>
      <w:r w:rsidR="00444D7C">
        <w:rPr>
          <w:lang w:val="en-GB"/>
        </w:rPr>
        <w:t>do</w:t>
      </w:r>
      <w:r w:rsidR="00DB61A0">
        <w:rPr>
          <w:lang w:val="en-GB"/>
        </w:rPr>
        <w:t xml:space="preserve"> not respect the proportions and details of the original house: t</w:t>
      </w:r>
      <w:r w:rsidR="008C3261" w:rsidRPr="00DB61A0">
        <w:rPr>
          <w:lang w:val="en-GB"/>
        </w:rPr>
        <w:t>he first</w:t>
      </w:r>
      <w:r w:rsidR="00BD7061">
        <w:rPr>
          <w:lang w:val="en-GB"/>
        </w:rPr>
        <w:t>-</w:t>
      </w:r>
      <w:r w:rsidR="008C3261" w:rsidRPr="00DB61A0">
        <w:rPr>
          <w:lang w:val="en-GB"/>
        </w:rPr>
        <w:t xml:space="preserve">floor front window in the extension has a stretched frame that it does not line through </w:t>
      </w:r>
      <w:r w:rsidR="00BF381A">
        <w:rPr>
          <w:lang w:val="en-GB"/>
        </w:rPr>
        <w:t xml:space="preserve">horizontally with </w:t>
      </w:r>
      <w:r w:rsidR="008C3261" w:rsidRPr="00DB61A0">
        <w:rPr>
          <w:lang w:val="en-GB"/>
        </w:rPr>
        <w:t xml:space="preserve">the existing bay windows </w:t>
      </w:r>
      <w:r w:rsidR="00BF381A">
        <w:rPr>
          <w:lang w:val="en-GB"/>
        </w:rPr>
        <w:t>of</w:t>
      </w:r>
      <w:r w:rsidR="008C3261" w:rsidRPr="00DB61A0">
        <w:rPr>
          <w:lang w:val="en-GB"/>
        </w:rPr>
        <w:t xml:space="preserve"> the parent dwelling</w:t>
      </w:r>
      <w:r w:rsidR="00444D7C">
        <w:rPr>
          <w:lang w:val="en-GB"/>
        </w:rPr>
        <w:t>, or even vertically with the ground-floor window below</w:t>
      </w:r>
      <w:r w:rsidR="008C3261" w:rsidRPr="00DB61A0">
        <w:rPr>
          <w:lang w:val="en-GB"/>
        </w:rPr>
        <w:t xml:space="preserve">. </w:t>
      </w:r>
      <w:r w:rsidR="00CB2C53">
        <w:rPr>
          <w:lang w:val="en-GB"/>
        </w:rPr>
        <w:t xml:space="preserve">It is noted that the </w:t>
      </w:r>
      <w:r w:rsidR="00BD7061">
        <w:rPr>
          <w:lang w:val="en-GB"/>
        </w:rPr>
        <w:t xml:space="preserve">relationship between the </w:t>
      </w:r>
      <w:r w:rsidR="00CB2C53">
        <w:rPr>
          <w:lang w:val="en-GB"/>
        </w:rPr>
        <w:t xml:space="preserve">first-floor front-facing </w:t>
      </w:r>
      <w:r w:rsidR="00B76DC4">
        <w:rPr>
          <w:lang w:val="en-GB"/>
        </w:rPr>
        <w:t>window in the extension</w:t>
      </w:r>
      <w:r w:rsidR="00BD7061">
        <w:rPr>
          <w:lang w:val="en-GB"/>
        </w:rPr>
        <w:t xml:space="preserve"> and the first-floor bay window, is differs </w:t>
      </w:r>
      <w:proofErr w:type="gramStart"/>
      <w:r w:rsidR="00BD7061">
        <w:rPr>
          <w:lang w:val="en-GB"/>
        </w:rPr>
        <w:t>in reality to</w:t>
      </w:r>
      <w:proofErr w:type="gramEnd"/>
      <w:r w:rsidR="00BD7061">
        <w:rPr>
          <w:lang w:val="en-GB"/>
        </w:rPr>
        <w:t xml:space="preserve"> that </w:t>
      </w:r>
      <w:r w:rsidR="00B76DC4">
        <w:rPr>
          <w:lang w:val="en-GB"/>
        </w:rPr>
        <w:t xml:space="preserve">shown on the submitted plans </w:t>
      </w:r>
      <w:r w:rsidR="00BD7061">
        <w:rPr>
          <w:lang w:val="en-GB"/>
        </w:rPr>
        <w:t xml:space="preserve">(i.e. the bay extends to the underside of the eaves) </w:t>
      </w:r>
      <w:r w:rsidR="00B76DC4">
        <w:rPr>
          <w:lang w:val="en-GB"/>
        </w:rPr>
        <w:t>– see</w:t>
      </w:r>
      <w:r w:rsidR="00705183">
        <w:rPr>
          <w:lang w:val="en-GB"/>
        </w:rPr>
        <w:t xml:space="preserve"> </w:t>
      </w:r>
      <w:r w:rsidR="00B76DC4">
        <w:rPr>
          <w:lang w:val="en-GB"/>
        </w:rPr>
        <w:t xml:space="preserve">Figure 7 below. </w:t>
      </w:r>
    </w:p>
    <w:p w14:paraId="5EF36676" w14:textId="3AAEAC96" w:rsidR="00705183" w:rsidRDefault="00705183" w:rsidP="00705183">
      <w:pPr>
        <w:ind w:left="720"/>
        <w:jc w:val="both"/>
        <w:rPr>
          <w:lang w:val="en-GB"/>
        </w:rPr>
      </w:pPr>
    </w:p>
    <w:p w14:paraId="5A1FC9A9" w14:textId="7B937C52" w:rsidR="00705183" w:rsidRDefault="00705183" w:rsidP="00705183">
      <w:pPr>
        <w:ind w:left="720"/>
        <w:jc w:val="both"/>
        <w:rPr>
          <w:noProof/>
        </w:rPr>
      </w:pPr>
      <w:r>
        <w:rPr>
          <w:noProof/>
          <w:lang w:val="en-GB"/>
        </w:rPr>
        <w:drawing>
          <wp:inline distT="0" distB="0" distL="0" distR="0" wp14:anchorId="6054B740" wp14:editId="1B884F65">
            <wp:extent cx="2309751" cy="1732838"/>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a:off x="0" y="0"/>
                      <a:ext cx="2313970" cy="1736003"/>
                    </a:xfrm>
                    <a:prstGeom prst="rect">
                      <a:avLst/>
                    </a:prstGeom>
                    <a:noFill/>
                    <a:ln>
                      <a:noFill/>
                    </a:ln>
                  </pic:spPr>
                </pic:pic>
              </a:graphicData>
            </a:graphic>
          </wp:inline>
        </w:drawing>
      </w:r>
      <w:r>
        <w:rPr>
          <w:noProof/>
        </w:rPr>
        <w:t xml:space="preserve">   </w:t>
      </w:r>
      <w:r>
        <w:rPr>
          <w:noProof/>
        </w:rPr>
        <w:drawing>
          <wp:inline distT="0" distB="0" distL="0" distR="0" wp14:anchorId="38071855" wp14:editId="2DBE60C7">
            <wp:extent cx="2945080" cy="1726201"/>
            <wp:effectExtent l="0" t="0" r="825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62024" cy="1736133"/>
                    </a:xfrm>
                    <a:prstGeom prst="rect">
                      <a:avLst/>
                    </a:prstGeom>
                  </pic:spPr>
                </pic:pic>
              </a:graphicData>
            </a:graphic>
          </wp:inline>
        </w:drawing>
      </w:r>
    </w:p>
    <w:p w14:paraId="6415414F" w14:textId="7661F7CD" w:rsidR="00705183" w:rsidRPr="00705183" w:rsidRDefault="00705183" w:rsidP="00705183">
      <w:pPr>
        <w:ind w:left="720"/>
        <w:jc w:val="both"/>
        <w:rPr>
          <w:i/>
          <w:iCs/>
          <w:sz w:val="16"/>
          <w:szCs w:val="16"/>
          <w:lang w:val="en-GB"/>
        </w:rPr>
      </w:pPr>
      <w:r w:rsidRPr="00705183">
        <w:rPr>
          <w:i/>
          <w:iCs/>
          <w:noProof/>
          <w:sz w:val="16"/>
          <w:szCs w:val="16"/>
        </w:rPr>
        <w:t>Figure 7 – comparison of the front windows as built on site and that shown on the submitted drawings</w:t>
      </w:r>
    </w:p>
    <w:p w14:paraId="5E4D4F8A" w14:textId="77777777" w:rsidR="00705183" w:rsidRDefault="00705183" w:rsidP="00705183">
      <w:pPr>
        <w:ind w:left="720"/>
        <w:jc w:val="both"/>
        <w:rPr>
          <w:lang w:val="en-GB"/>
        </w:rPr>
      </w:pPr>
    </w:p>
    <w:p w14:paraId="62B4E48E" w14:textId="77777777" w:rsidR="00BD7061" w:rsidRDefault="00705183" w:rsidP="003E6BD1">
      <w:pPr>
        <w:numPr>
          <w:ilvl w:val="0"/>
          <w:numId w:val="3"/>
        </w:numPr>
        <w:ind w:left="357" w:hanging="357"/>
        <w:jc w:val="both"/>
        <w:rPr>
          <w:lang w:val="en-GB"/>
        </w:rPr>
      </w:pPr>
      <w:r>
        <w:rPr>
          <w:lang w:val="en-GB"/>
        </w:rPr>
        <w:t>In addition to the above, t</w:t>
      </w:r>
      <w:r w:rsidR="008C3261" w:rsidRPr="00DB61A0">
        <w:rPr>
          <w:lang w:val="en-GB"/>
        </w:rPr>
        <w:t xml:space="preserve">he introduction of a new front door is considered </w:t>
      </w:r>
      <w:r w:rsidR="00DB61A0">
        <w:rPr>
          <w:lang w:val="en-GB"/>
        </w:rPr>
        <w:t>in</w:t>
      </w:r>
      <w:r w:rsidR="008C3261" w:rsidRPr="00DB61A0">
        <w:rPr>
          <w:lang w:val="en-GB"/>
        </w:rPr>
        <w:t xml:space="preserve">appropriate </w:t>
      </w:r>
      <w:r w:rsidR="00444D7C">
        <w:rPr>
          <w:lang w:val="en-GB"/>
        </w:rPr>
        <w:t xml:space="preserve">in </w:t>
      </w:r>
      <w:r w:rsidR="00DB61A0">
        <w:rPr>
          <w:lang w:val="en-GB"/>
        </w:rPr>
        <w:t>that it competes with</w:t>
      </w:r>
      <w:r w:rsidR="009B16FE">
        <w:rPr>
          <w:lang w:val="en-GB"/>
        </w:rPr>
        <w:t xml:space="preserve"> </w:t>
      </w:r>
      <w:r w:rsidR="00DB61A0">
        <w:rPr>
          <w:lang w:val="en-GB"/>
        </w:rPr>
        <w:t xml:space="preserve">the </w:t>
      </w:r>
      <w:r w:rsidR="00BF381A">
        <w:rPr>
          <w:lang w:val="en-GB"/>
        </w:rPr>
        <w:t xml:space="preserve">front main entrance </w:t>
      </w:r>
      <w:r w:rsidR="00DB61A0">
        <w:rPr>
          <w:lang w:val="en-GB"/>
        </w:rPr>
        <w:t>to the house.</w:t>
      </w:r>
      <w:r w:rsidR="008C3261" w:rsidRPr="00DB61A0">
        <w:rPr>
          <w:lang w:val="en-GB"/>
        </w:rPr>
        <w:t xml:space="preserve"> </w:t>
      </w:r>
      <w:r w:rsidR="00BF381A">
        <w:rPr>
          <w:lang w:val="en-GB"/>
        </w:rPr>
        <w:t xml:space="preserve">It is also noted that the barge boards of the extension are of different thickness, </w:t>
      </w:r>
      <w:proofErr w:type="gramStart"/>
      <w:r w:rsidR="00BF381A">
        <w:rPr>
          <w:lang w:val="en-GB"/>
        </w:rPr>
        <w:t>colour</w:t>
      </w:r>
      <w:proofErr w:type="gramEnd"/>
      <w:r w:rsidR="00BF381A">
        <w:rPr>
          <w:lang w:val="en-GB"/>
        </w:rPr>
        <w:t xml:space="preserve"> and material</w:t>
      </w:r>
      <w:r w:rsidR="00444D7C">
        <w:rPr>
          <w:lang w:val="en-GB"/>
        </w:rPr>
        <w:t xml:space="preserve"> to those used on the original house</w:t>
      </w:r>
      <w:r w:rsidR="00BF381A">
        <w:rPr>
          <w:lang w:val="en-GB"/>
        </w:rPr>
        <w:t xml:space="preserve">. </w:t>
      </w:r>
      <w:r w:rsidR="008C3261" w:rsidRPr="00DB61A0">
        <w:rPr>
          <w:lang w:val="en-GB"/>
        </w:rPr>
        <w:t xml:space="preserve">Taken altogether, the </w:t>
      </w:r>
      <w:proofErr w:type="gramStart"/>
      <w:r w:rsidR="008C3261" w:rsidRPr="00DB61A0">
        <w:rPr>
          <w:lang w:val="en-GB"/>
        </w:rPr>
        <w:t>two storey</w:t>
      </w:r>
      <w:proofErr w:type="gramEnd"/>
      <w:r w:rsidR="008C3261" w:rsidRPr="00DB61A0">
        <w:rPr>
          <w:lang w:val="en-GB"/>
        </w:rPr>
        <w:t xml:space="preserve"> side extension </w:t>
      </w:r>
      <w:r w:rsidR="00BF381A">
        <w:rPr>
          <w:lang w:val="en-GB"/>
        </w:rPr>
        <w:t xml:space="preserve">is of a poor design that </w:t>
      </w:r>
      <w:r w:rsidR="00DB61A0">
        <w:rPr>
          <w:lang w:val="en-GB"/>
        </w:rPr>
        <w:t>does not relate to the parent dwelling positively</w:t>
      </w:r>
      <w:r w:rsidR="00444D7C">
        <w:rPr>
          <w:lang w:val="en-GB"/>
        </w:rPr>
        <w:t>. It</w:t>
      </w:r>
      <w:r w:rsidR="00DB61A0">
        <w:rPr>
          <w:lang w:val="en-GB"/>
        </w:rPr>
        <w:t xml:space="preserve"> </w:t>
      </w:r>
      <w:r w:rsidR="008C3261" w:rsidRPr="00DB61A0">
        <w:rPr>
          <w:lang w:val="en-GB"/>
        </w:rPr>
        <w:t xml:space="preserve">results in the creation of an incongruous addition </w:t>
      </w:r>
      <w:r w:rsidR="00DB61A0">
        <w:rPr>
          <w:lang w:val="en-GB"/>
        </w:rPr>
        <w:t>to the side of the property that is</w:t>
      </w:r>
      <w:r w:rsidR="00E61CB6">
        <w:rPr>
          <w:lang w:val="en-GB"/>
        </w:rPr>
        <w:t xml:space="preserve"> </w:t>
      </w:r>
      <w:r w:rsidR="00DB61A0">
        <w:rPr>
          <w:lang w:val="en-GB"/>
        </w:rPr>
        <w:t xml:space="preserve">at odds with the character of the subject property and the streetscene. </w:t>
      </w:r>
    </w:p>
    <w:p w14:paraId="205E26DD" w14:textId="5105B31B" w:rsidR="001F2C06" w:rsidRDefault="00AE055E" w:rsidP="003E6BD1">
      <w:pPr>
        <w:numPr>
          <w:ilvl w:val="0"/>
          <w:numId w:val="3"/>
        </w:numPr>
        <w:ind w:left="357" w:hanging="357"/>
        <w:jc w:val="both"/>
        <w:rPr>
          <w:lang w:val="en-GB"/>
        </w:rPr>
      </w:pPr>
      <w:r>
        <w:rPr>
          <w:lang w:val="en-GB"/>
        </w:rPr>
        <w:t xml:space="preserve">The single storey element </w:t>
      </w:r>
      <w:r w:rsidR="00FB0E1F">
        <w:rPr>
          <w:lang w:val="en-GB"/>
        </w:rPr>
        <w:t>is finished in white cladding</w:t>
      </w:r>
      <w:r w:rsidR="00444D7C">
        <w:rPr>
          <w:lang w:val="en-GB"/>
        </w:rPr>
        <w:t xml:space="preserve">; whilst this does not match with the material palette used to construct the existing house, </w:t>
      </w:r>
      <w:r w:rsidR="00FB0E1F">
        <w:rPr>
          <w:lang w:val="en-GB"/>
        </w:rPr>
        <w:t xml:space="preserve">it is not </w:t>
      </w:r>
      <w:r w:rsidR="004C2FE0">
        <w:rPr>
          <w:lang w:val="en-GB"/>
        </w:rPr>
        <w:t xml:space="preserve">readily seen </w:t>
      </w:r>
      <w:r w:rsidR="00C22322">
        <w:rPr>
          <w:lang w:val="en-GB"/>
        </w:rPr>
        <w:t xml:space="preserve">from the street scene due to </w:t>
      </w:r>
      <w:r w:rsidR="007447ED">
        <w:rPr>
          <w:lang w:val="en-GB"/>
        </w:rPr>
        <w:t xml:space="preserve">it being tucked in and </w:t>
      </w:r>
      <w:r w:rsidR="00444D7C">
        <w:rPr>
          <w:lang w:val="en-GB"/>
        </w:rPr>
        <w:t>screened</w:t>
      </w:r>
      <w:r w:rsidR="007447ED">
        <w:rPr>
          <w:lang w:val="en-GB"/>
        </w:rPr>
        <w:t xml:space="preserve"> by the trees to the front. </w:t>
      </w:r>
    </w:p>
    <w:p w14:paraId="6C9D65D6" w14:textId="0D815095" w:rsidR="008F4DE3" w:rsidRPr="00EE70F3" w:rsidRDefault="000D3D17" w:rsidP="003E6BD1">
      <w:pPr>
        <w:numPr>
          <w:ilvl w:val="0"/>
          <w:numId w:val="3"/>
        </w:numPr>
        <w:ind w:left="357" w:hanging="357"/>
        <w:jc w:val="both"/>
        <w:rPr>
          <w:lang w:val="en-GB"/>
        </w:rPr>
      </w:pPr>
      <w:r>
        <w:rPr>
          <w:lang w:val="en-GB"/>
        </w:rPr>
        <w:t>Given the above</w:t>
      </w:r>
      <w:r w:rsidR="00DB61A0">
        <w:rPr>
          <w:lang w:val="en-GB"/>
        </w:rPr>
        <w:t xml:space="preserve"> discussion</w:t>
      </w:r>
      <w:r>
        <w:rPr>
          <w:lang w:val="en-GB"/>
        </w:rPr>
        <w:t xml:space="preserve">, </w:t>
      </w:r>
      <w:r w:rsidR="00DB61A0">
        <w:rPr>
          <w:lang w:val="en-GB"/>
        </w:rPr>
        <w:t xml:space="preserve">overall the development results in </w:t>
      </w:r>
      <w:r w:rsidR="00444D7C">
        <w:rPr>
          <w:lang w:val="en-GB"/>
        </w:rPr>
        <w:t>significant</w:t>
      </w:r>
      <w:r w:rsidR="00DB61A0">
        <w:rPr>
          <w:lang w:val="en-GB"/>
        </w:rPr>
        <w:t xml:space="preserve"> harm </w:t>
      </w:r>
      <w:r w:rsidR="00444D7C">
        <w:rPr>
          <w:lang w:val="en-GB"/>
        </w:rPr>
        <w:t>to</w:t>
      </w:r>
      <w:r w:rsidR="00DB61A0">
        <w:rPr>
          <w:lang w:val="en-GB"/>
        </w:rPr>
        <w:t xml:space="preserve"> the character of the dwelling and its surrounding area, contrary to policies DES1 and DES8 of the </w:t>
      </w:r>
      <w:r w:rsidR="00B66ACC">
        <w:rPr>
          <w:lang w:val="en-GB"/>
        </w:rPr>
        <w:t xml:space="preserve">currently adopted </w:t>
      </w:r>
      <w:r w:rsidR="00DB61A0">
        <w:rPr>
          <w:lang w:val="en-GB"/>
        </w:rPr>
        <w:t>UDP</w:t>
      </w:r>
      <w:r w:rsidR="00B66ACC">
        <w:rPr>
          <w:lang w:val="en-GB"/>
        </w:rPr>
        <w:t xml:space="preserve">, and policy </w:t>
      </w:r>
      <w:r w:rsidR="009B16FE">
        <w:rPr>
          <w:lang w:val="en-GB"/>
        </w:rPr>
        <w:t>D1, D2 and D8 of the SLP:DMP which can now be afforded some weight in the determination of planning applications</w:t>
      </w:r>
      <w:r w:rsidR="00DB61A0">
        <w:rPr>
          <w:lang w:val="en-GB"/>
        </w:rPr>
        <w:t>.</w:t>
      </w:r>
    </w:p>
    <w:p w14:paraId="6C44169D" w14:textId="3D954DCE" w:rsidR="003E6BD1" w:rsidRDefault="003E6BD1" w:rsidP="00DE6947">
      <w:pPr>
        <w:rPr>
          <w:u w:val="single"/>
          <w:lang w:val="en-GB"/>
        </w:rPr>
      </w:pPr>
    </w:p>
    <w:p w14:paraId="23D6B0BE" w14:textId="7E471D2C" w:rsidR="003E6BD1" w:rsidRDefault="003E6BD1" w:rsidP="00DE6947">
      <w:pPr>
        <w:rPr>
          <w:u w:val="single"/>
          <w:lang w:val="en-GB"/>
        </w:rPr>
      </w:pPr>
    </w:p>
    <w:p w14:paraId="09370B03" w14:textId="1FAE2678" w:rsidR="003E6BD1" w:rsidRDefault="003E6BD1" w:rsidP="00DE6947">
      <w:pPr>
        <w:rPr>
          <w:u w:val="single"/>
          <w:lang w:val="en-GB"/>
        </w:rPr>
      </w:pPr>
    </w:p>
    <w:p w14:paraId="77067BCB" w14:textId="77777777" w:rsidR="003E6BD1" w:rsidRDefault="003E6BD1" w:rsidP="00DE6947">
      <w:pPr>
        <w:rPr>
          <w:u w:val="single"/>
          <w:lang w:val="en-GB"/>
        </w:rPr>
      </w:pPr>
    </w:p>
    <w:p w14:paraId="3204A38E" w14:textId="77777777" w:rsidR="00DE6947" w:rsidRDefault="00DE6947" w:rsidP="00DE6947">
      <w:pPr>
        <w:jc w:val="both"/>
        <w:rPr>
          <w:u w:val="single"/>
        </w:rPr>
      </w:pPr>
      <w:r w:rsidRPr="000C0DBD">
        <w:rPr>
          <w:u w:val="single"/>
        </w:rPr>
        <w:lastRenderedPageBreak/>
        <w:t xml:space="preserve">Impact on the amenity of </w:t>
      </w:r>
      <w:proofErr w:type="spellStart"/>
      <w:r w:rsidRPr="000C0DBD">
        <w:rPr>
          <w:u w:val="single"/>
        </w:rPr>
        <w:t>neighbours</w:t>
      </w:r>
      <w:proofErr w:type="spellEnd"/>
    </w:p>
    <w:p w14:paraId="3204A38F" w14:textId="77777777" w:rsidR="00DE6947" w:rsidRDefault="00DE6947" w:rsidP="003E6BD1">
      <w:pPr>
        <w:ind w:left="357"/>
        <w:jc w:val="both"/>
        <w:rPr>
          <w:u w:val="single"/>
          <w:lang w:val="en-GB"/>
        </w:rPr>
      </w:pPr>
    </w:p>
    <w:p w14:paraId="3204A390" w14:textId="3C966588" w:rsidR="00DE6947" w:rsidRPr="004C3F6F" w:rsidRDefault="00C3227F" w:rsidP="003E6BD1">
      <w:pPr>
        <w:numPr>
          <w:ilvl w:val="0"/>
          <w:numId w:val="3"/>
        </w:numPr>
        <w:ind w:left="357" w:hanging="357"/>
        <w:jc w:val="both"/>
        <w:rPr>
          <w:lang w:val="en-GB"/>
        </w:rPr>
      </w:pPr>
      <w:r w:rsidRPr="004C3F6F">
        <w:rPr>
          <w:lang w:val="en-GB"/>
        </w:rPr>
        <w:t xml:space="preserve">The </w:t>
      </w:r>
      <w:r w:rsidR="00ED4CB0" w:rsidRPr="004C3F6F">
        <w:rPr>
          <w:lang w:val="en-GB"/>
        </w:rPr>
        <w:t xml:space="preserve">front windows at both the ground and first floor levels </w:t>
      </w:r>
      <w:r w:rsidR="00E56624" w:rsidRPr="004C3F6F">
        <w:rPr>
          <w:lang w:val="en-GB"/>
        </w:rPr>
        <w:t>do</w:t>
      </w:r>
      <w:r w:rsidR="00403943" w:rsidRPr="004C3F6F">
        <w:rPr>
          <w:lang w:val="en-GB"/>
        </w:rPr>
        <w:t xml:space="preserve"> not protrude further than the existing </w:t>
      </w:r>
      <w:r w:rsidR="00FF2465" w:rsidRPr="004C3F6F">
        <w:rPr>
          <w:lang w:val="en-GB"/>
        </w:rPr>
        <w:t>curved front bay windows of the house.</w:t>
      </w:r>
    </w:p>
    <w:p w14:paraId="58A9162E" w14:textId="780B047D" w:rsidR="00FF2465" w:rsidRPr="004C3F6F" w:rsidRDefault="00FF2465" w:rsidP="003E6BD1">
      <w:pPr>
        <w:numPr>
          <w:ilvl w:val="0"/>
          <w:numId w:val="3"/>
        </w:numPr>
        <w:ind w:left="357" w:hanging="357"/>
        <w:jc w:val="both"/>
        <w:rPr>
          <w:lang w:val="en-GB"/>
        </w:rPr>
      </w:pPr>
      <w:r w:rsidRPr="004C3F6F">
        <w:rPr>
          <w:lang w:val="en-GB"/>
        </w:rPr>
        <w:t>The ground floor side window serving the study room</w:t>
      </w:r>
      <w:r w:rsidR="00E56624" w:rsidRPr="004C3F6F">
        <w:rPr>
          <w:lang w:val="en-GB"/>
        </w:rPr>
        <w:t xml:space="preserve"> </w:t>
      </w:r>
      <w:r w:rsidR="00012EB0" w:rsidRPr="004C3F6F">
        <w:rPr>
          <w:lang w:val="en-GB"/>
        </w:rPr>
        <w:t xml:space="preserve">is screened out by the </w:t>
      </w:r>
      <w:r w:rsidR="007E167B" w:rsidRPr="004C3F6F">
        <w:rPr>
          <w:lang w:val="en-GB"/>
        </w:rPr>
        <w:t>fence along the southern boundary.</w:t>
      </w:r>
    </w:p>
    <w:p w14:paraId="59B82D5D" w14:textId="0FDD8845" w:rsidR="00AB65C8" w:rsidRPr="004C3F6F" w:rsidRDefault="00AB65C8" w:rsidP="003E6BD1">
      <w:pPr>
        <w:numPr>
          <w:ilvl w:val="0"/>
          <w:numId w:val="3"/>
        </w:numPr>
        <w:ind w:left="357" w:hanging="357"/>
        <w:jc w:val="both"/>
        <w:rPr>
          <w:lang w:val="en-GB"/>
        </w:rPr>
      </w:pPr>
      <w:r w:rsidRPr="004C3F6F">
        <w:rPr>
          <w:lang w:val="en-GB"/>
        </w:rPr>
        <w:t>The ground floor rear patio doors look onto the rear garden</w:t>
      </w:r>
      <w:r w:rsidR="003E6BD1">
        <w:rPr>
          <w:lang w:val="en-GB"/>
        </w:rPr>
        <w:t>. T</w:t>
      </w:r>
      <w:r w:rsidRPr="004C3F6F">
        <w:rPr>
          <w:lang w:val="en-GB"/>
        </w:rPr>
        <w:t xml:space="preserve">he boundary fence </w:t>
      </w:r>
      <w:r w:rsidR="003E6BD1">
        <w:rPr>
          <w:lang w:val="en-GB"/>
        </w:rPr>
        <w:t>would</w:t>
      </w:r>
      <w:r w:rsidRPr="004C3F6F">
        <w:rPr>
          <w:lang w:val="en-GB"/>
        </w:rPr>
        <w:t xml:space="preserve"> block out views.</w:t>
      </w:r>
    </w:p>
    <w:p w14:paraId="002AE207" w14:textId="509AFCCD" w:rsidR="00AB65C8" w:rsidRPr="004C3F6F" w:rsidRDefault="00AB65C8" w:rsidP="003E6BD1">
      <w:pPr>
        <w:numPr>
          <w:ilvl w:val="0"/>
          <w:numId w:val="3"/>
        </w:numPr>
        <w:ind w:left="357" w:hanging="357"/>
        <w:jc w:val="both"/>
        <w:rPr>
          <w:lang w:val="en-GB"/>
        </w:rPr>
      </w:pPr>
      <w:r w:rsidRPr="004C3F6F">
        <w:rPr>
          <w:lang w:val="en-GB"/>
        </w:rPr>
        <w:t>The first</w:t>
      </w:r>
      <w:r w:rsidR="00031363">
        <w:rPr>
          <w:lang w:val="en-GB"/>
        </w:rPr>
        <w:t>-</w:t>
      </w:r>
      <w:r w:rsidRPr="004C3F6F">
        <w:rPr>
          <w:lang w:val="en-GB"/>
        </w:rPr>
        <w:t xml:space="preserve">floor rear </w:t>
      </w:r>
      <w:r w:rsidR="00577F44" w:rsidRPr="004C3F6F">
        <w:rPr>
          <w:lang w:val="en-GB"/>
        </w:rPr>
        <w:t xml:space="preserve">window is set well back from its existing counterparts. Overall, </w:t>
      </w:r>
      <w:r w:rsidR="001F0C2D" w:rsidRPr="004C3F6F">
        <w:rPr>
          <w:lang w:val="en-GB"/>
        </w:rPr>
        <w:t xml:space="preserve">the </w:t>
      </w:r>
      <w:proofErr w:type="spellStart"/>
      <w:r w:rsidR="00031363">
        <w:rPr>
          <w:lang w:val="en-GB"/>
        </w:rPr>
        <w:t>winodow</w:t>
      </w:r>
      <w:r w:rsidR="001F0C2D" w:rsidRPr="004C3F6F">
        <w:rPr>
          <w:lang w:val="en-GB"/>
        </w:rPr>
        <w:t>s</w:t>
      </w:r>
      <w:proofErr w:type="spellEnd"/>
      <w:r w:rsidR="001F0C2D" w:rsidRPr="004C3F6F">
        <w:rPr>
          <w:lang w:val="en-GB"/>
        </w:rPr>
        <w:t xml:space="preserve"> of the extensions in subject are not considered to </w:t>
      </w:r>
      <w:r w:rsidR="00055DB6" w:rsidRPr="004C3F6F">
        <w:rPr>
          <w:lang w:val="en-GB"/>
        </w:rPr>
        <w:t xml:space="preserve">generate </w:t>
      </w:r>
      <w:r w:rsidR="006855D1" w:rsidRPr="004C3F6F">
        <w:rPr>
          <w:lang w:val="en-GB"/>
        </w:rPr>
        <w:t>overlooking to the neighbouring occupiers.</w:t>
      </w:r>
    </w:p>
    <w:p w14:paraId="5A9DAD9D" w14:textId="3CB8F49C" w:rsidR="005C36E0" w:rsidRPr="004C3F6F" w:rsidRDefault="008D1036" w:rsidP="003E6BD1">
      <w:pPr>
        <w:numPr>
          <w:ilvl w:val="0"/>
          <w:numId w:val="3"/>
        </w:numPr>
        <w:ind w:left="357" w:hanging="357"/>
        <w:jc w:val="both"/>
        <w:rPr>
          <w:lang w:val="en-GB"/>
        </w:rPr>
      </w:pPr>
      <w:r w:rsidRPr="004C3F6F">
        <w:rPr>
          <w:lang w:val="en-GB"/>
        </w:rPr>
        <w:t xml:space="preserve">The extensions </w:t>
      </w:r>
      <w:r w:rsidR="00D776B1" w:rsidRPr="004C3F6F">
        <w:rPr>
          <w:lang w:val="en-GB"/>
        </w:rPr>
        <w:t xml:space="preserve">bring the subject dwelling closer </w:t>
      </w:r>
      <w:r w:rsidR="00E431CE" w:rsidRPr="004C3F6F">
        <w:rPr>
          <w:lang w:val="en-GB"/>
        </w:rPr>
        <w:t xml:space="preserve">to the adjacent property no. 6. Nonetheless, it is </w:t>
      </w:r>
      <w:r w:rsidR="003E2732" w:rsidRPr="004C3F6F">
        <w:rPr>
          <w:lang w:val="en-GB"/>
        </w:rPr>
        <w:t xml:space="preserve">established that there are no </w:t>
      </w:r>
      <w:r w:rsidR="002E30DF" w:rsidRPr="004C3F6F">
        <w:rPr>
          <w:lang w:val="en-GB"/>
        </w:rPr>
        <w:t xml:space="preserve">habitable room windows in no. 6 that face onto </w:t>
      </w:r>
      <w:r w:rsidR="00700557" w:rsidRPr="004C3F6F">
        <w:rPr>
          <w:lang w:val="en-GB"/>
        </w:rPr>
        <w:t xml:space="preserve">the extensions </w:t>
      </w:r>
      <w:r w:rsidR="00BE40F9">
        <w:rPr>
          <w:lang w:val="en-GB"/>
        </w:rPr>
        <w:t>(20</w:t>
      </w:r>
      <w:r w:rsidR="00F817B2">
        <w:rPr>
          <w:lang w:val="en-GB"/>
        </w:rPr>
        <w:t xml:space="preserve">/75985/FUL) </w:t>
      </w:r>
      <w:r w:rsidR="00700557" w:rsidRPr="004C3F6F">
        <w:rPr>
          <w:lang w:val="en-GB"/>
        </w:rPr>
        <w:t xml:space="preserve">and </w:t>
      </w:r>
      <w:r w:rsidR="00F817B2">
        <w:rPr>
          <w:lang w:val="en-GB"/>
        </w:rPr>
        <w:t xml:space="preserve">that no. 6 maintains a </w:t>
      </w:r>
      <w:r w:rsidR="002449D8">
        <w:rPr>
          <w:lang w:val="en-GB"/>
        </w:rPr>
        <w:t>separation distance of over 10m at its nearest from the subject dwelling. T</w:t>
      </w:r>
      <w:r w:rsidR="00700557" w:rsidRPr="004C3F6F">
        <w:rPr>
          <w:lang w:val="en-GB"/>
        </w:rPr>
        <w:t>herefore</w:t>
      </w:r>
      <w:r w:rsidR="002449D8">
        <w:rPr>
          <w:lang w:val="en-GB"/>
        </w:rPr>
        <w:t>, it is not</w:t>
      </w:r>
      <w:r w:rsidR="00700557" w:rsidRPr="004C3F6F">
        <w:rPr>
          <w:lang w:val="en-GB"/>
        </w:rPr>
        <w:t xml:space="preserve"> </w:t>
      </w:r>
      <w:r w:rsidR="002449D8">
        <w:rPr>
          <w:lang w:val="en-GB"/>
        </w:rPr>
        <w:t xml:space="preserve">considered to be </w:t>
      </w:r>
      <w:r w:rsidR="00700557" w:rsidRPr="004C3F6F">
        <w:rPr>
          <w:lang w:val="en-GB"/>
        </w:rPr>
        <w:t xml:space="preserve">affected </w:t>
      </w:r>
      <w:r w:rsidR="002449D8">
        <w:rPr>
          <w:lang w:val="en-GB"/>
        </w:rPr>
        <w:t xml:space="preserve">by the </w:t>
      </w:r>
      <w:r w:rsidR="00AB7095">
        <w:rPr>
          <w:lang w:val="en-GB"/>
        </w:rPr>
        <w:t xml:space="preserve">development </w:t>
      </w:r>
      <w:r w:rsidR="00700557" w:rsidRPr="004C3F6F">
        <w:rPr>
          <w:lang w:val="en-GB"/>
        </w:rPr>
        <w:t xml:space="preserve">in terms of dominance and/or loss of light. </w:t>
      </w:r>
    </w:p>
    <w:p w14:paraId="7BA1AE31" w14:textId="46A97221" w:rsidR="006855D1" w:rsidRPr="004C3F6F" w:rsidRDefault="005C36E0" w:rsidP="003E6BD1">
      <w:pPr>
        <w:numPr>
          <w:ilvl w:val="0"/>
          <w:numId w:val="3"/>
        </w:numPr>
        <w:ind w:left="357" w:hanging="357"/>
        <w:jc w:val="both"/>
        <w:rPr>
          <w:lang w:val="en-GB"/>
        </w:rPr>
      </w:pPr>
      <w:r w:rsidRPr="004C3F6F">
        <w:rPr>
          <w:lang w:val="en-GB"/>
        </w:rPr>
        <w:t>The other neighbour no</w:t>
      </w:r>
      <w:r w:rsidR="00797EB2" w:rsidRPr="004C3F6F">
        <w:rPr>
          <w:lang w:val="en-GB"/>
        </w:rPr>
        <w:t>. 8 is also not considered to be adversely impacted by the development as the extension does not result in the subject dwelling coming any closer to no. 8.</w:t>
      </w:r>
    </w:p>
    <w:p w14:paraId="1D197D52" w14:textId="77777777" w:rsidR="004C3F6F" w:rsidRPr="004C3F6F" w:rsidRDefault="00797EB2" w:rsidP="003E6BD1">
      <w:pPr>
        <w:numPr>
          <w:ilvl w:val="0"/>
          <w:numId w:val="3"/>
        </w:numPr>
        <w:ind w:left="357" w:hanging="357"/>
        <w:jc w:val="both"/>
        <w:rPr>
          <w:lang w:val="en-GB"/>
        </w:rPr>
      </w:pPr>
      <w:r w:rsidRPr="004C3F6F">
        <w:rPr>
          <w:lang w:val="en-GB"/>
        </w:rPr>
        <w:t xml:space="preserve">Overall, </w:t>
      </w:r>
      <w:r w:rsidR="004C3F6F" w:rsidRPr="004C3F6F">
        <w:rPr>
          <w:lang w:val="en-GB"/>
        </w:rPr>
        <w:t>Policy DES 7 of the adopted UDP has been satisfied.</w:t>
      </w:r>
    </w:p>
    <w:p w14:paraId="6D9BF68E" w14:textId="77777777" w:rsidR="004C3F6F" w:rsidRDefault="004C3F6F" w:rsidP="00D5789C">
      <w:pPr>
        <w:jc w:val="both"/>
        <w:rPr>
          <w:b/>
          <w:u w:val="single"/>
          <w:lang w:val="en-GB"/>
        </w:rPr>
      </w:pPr>
    </w:p>
    <w:p w14:paraId="3204A392" w14:textId="61EE3DD7" w:rsidR="00DE6947" w:rsidRDefault="00DE6947" w:rsidP="00DE6947">
      <w:pPr>
        <w:rPr>
          <w:u w:val="single"/>
          <w:lang w:val="en-GB"/>
        </w:rPr>
      </w:pPr>
      <w:r w:rsidRPr="000945B6">
        <w:rPr>
          <w:u w:val="single"/>
          <w:lang w:val="en-GB"/>
        </w:rPr>
        <w:t xml:space="preserve">Impact on </w:t>
      </w:r>
      <w:r w:rsidR="00254328">
        <w:rPr>
          <w:u w:val="single"/>
          <w:lang w:val="en-GB"/>
        </w:rPr>
        <w:t>Trees</w:t>
      </w:r>
    </w:p>
    <w:p w14:paraId="3204A393" w14:textId="670CA1D9" w:rsidR="00DE6947" w:rsidRDefault="00DE6947" w:rsidP="00DE6947">
      <w:pPr>
        <w:rPr>
          <w:u w:val="single"/>
          <w:lang w:val="en-GB"/>
        </w:rPr>
      </w:pPr>
    </w:p>
    <w:p w14:paraId="3204A395" w14:textId="79586F1B" w:rsidR="00DE6947" w:rsidRPr="00CA624D" w:rsidRDefault="00D80BC0" w:rsidP="003E6BD1">
      <w:pPr>
        <w:numPr>
          <w:ilvl w:val="0"/>
          <w:numId w:val="3"/>
        </w:numPr>
        <w:ind w:left="357" w:hanging="357"/>
        <w:jc w:val="both"/>
      </w:pPr>
      <w:r w:rsidRPr="004E3DCF">
        <w:t xml:space="preserve">As assessed by the Council’s </w:t>
      </w:r>
      <w:r w:rsidR="005E5565" w:rsidRPr="004E3DCF">
        <w:t xml:space="preserve">arborist, </w:t>
      </w:r>
      <w:r w:rsidR="00F83694" w:rsidRPr="004E3DCF">
        <w:t>The Lime tree (T1) to the side of the extension has been significantly affected by the development, both from the unsympathetic crown pruning and the major root damage. It is likely to have a significantly shortened life expectancy and therefore</w:t>
      </w:r>
      <w:r w:rsidR="00EE2432">
        <w:t>, if the development were to be approved, it</w:t>
      </w:r>
      <w:r w:rsidR="00F83694" w:rsidRPr="004E3DCF">
        <w:t xml:space="preserve"> </w:t>
      </w:r>
      <w:r w:rsidR="00EE2432">
        <w:t xml:space="preserve">would need to </w:t>
      </w:r>
      <w:r w:rsidR="00F83694" w:rsidRPr="004E3DCF">
        <w:t>be replaced in accordance with a</w:t>
      </w:r>
      <w:r w:rsidR="00EE2432">
        <w:t xml:space="preserve"> condition that secures a</w:t>
      </w:r>
      <w:r w:rsidR="00F83694" w:rsidRPr="004E3DCF">
        <w:t xml:space="preserve"> tree replacement scheme</w:t>
      </w:r>
      <w:r w:rsidR="00EE2432">
        <w:t>.</w:t>
      </w:r>
      <w:r w:rsidR="00F83694" w:rsidRPr="004E3DCF">
        <w:t xml:space="preserve"> </w:t>
      </w:r>
    </w:p>
    <w:p w14:paraId="6C0401F0" w14:textId="77777777" w:rsidR="003E6BD1" w:rsidRDefault="003E6BD1" w:rsidP="00DE6947">
      <w:pPr>
        <w:jc w:val="both"/>
        <w:rPr>
          <w:b/>
          <w:u w:val="single"/>
          <w:lang w:val="en-GB"/>
        </w:rPr>
      </w:pPr>
    </w:p>
    <w:p w14:paraId="3204A396" w14:textId="4EC80F69" w:rsidR="00DE6947" w:rsidRPr="00F85D18" w:rsidRDefault="00DE6947" w:rsidP="00DE6947">
      <w:pPr>
        <w:jc w:val="both"/>
        <w:rPr>
          <w:b/>
          <w:u w:val="single"/>
          <w:lang w:val="en-GB"/>
        </w:rPr>
      </w:pPr>
      <w:r w:rsidRPr="00F85D18">
        <w:rPr>
          <w:b/>
          <w:u w:val="single"/>
          <w:lang w:val="en-GB"/>
        </w:rPr>
        <w:t>Other issues</w:t>
      </w:r>
    </w:p>
    <w:p w14:paraId="3204A397" w14:textId="77777777" w:rsidR="00DE6947" w:rsidRPr="00F85D18" w:rsidRDefault="00DE6947" w:rsidP="00DE6947">
      <w:pPr>
        <w:jc w:val="both"/>
        <w:rPr>
          <w:b/>
          <w:u w:val="single"/>
          <w:lang w:val="en-GB"/>
        </w:rPr>
      </w:pPr>
    </w:p>
    <w:p w14:paraId="3204A398" w14:textId="108C6BD7" w:rsidR="00DE6947" w:rsidRPr="00F85D18" w:rsidRDefault="00DE6947" w:rsidP="00DE6947">
      <w:pPr>
        <w:jc w:val="both"/>
        <w:rPr>
          <w:b/>
          <w:lang w:val="en-GB"/>
        </w:rPr>
      </w:pPr>
      <w:r w:rsidRPr="00F85D18">
        <w:rPr>
          <w:i/>
          <w:lang w:val="en-GB"/>
        </w:rPr>
        <w:t>Does the proposal require any work to trees?</w:t>
      </w:r>
      <w:r w:rsidRPr="00F85D18">
        <w:rPr>
          <w:i/>
          <w:lang w:val="en-GB"/>
        </w:rPr>
        <w:tab/>
        <w:t xml:space="preserve"> </w:t>
      </w:r>
      <w:r w:rsidR="0038073F" w:rsidRPr="0038073F">
        <w:rPr>
          <w:b/>
          <w:bCs/>
          <w:i/>
          <w:lang w:val="en-GB"/>
        </w:rPr>
        <w:t>Yes – see section above.</w:t>
      </w:r>
      <w:r w:rsidRPr="0038073F">
        <w:rPr>
          <w:b/>
          <w:bCs/>
          <w:i/>
          <w:lang w:val="en-GB"/>
        </w:rPr>
        <w:tab/>
      </w:r>
    </w:p>
    <w:p w14:paraId="3204A399" w14:textId="77777777" w:rsidR="00DE6947" w:rsidRPr="00F85D18" w:rsidRDefault="00DE6947" w:rsidP="00DE6947">
      <w:pPr>
        <w:jc w:val="both"/>
        <w:rPr>
          <w:lang w:val="en-GB"/>
        </w:rPr>
      </w:pPr>
    </w:p>
    <w:p w14:paraId="3204A39A" w14:textId="014D60C2"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38073F">
        <w:rPr>
          <w:i/>
          <w:lang w:val="en-GB"/>
        </w:rPr>
        <w:t xml:space="preserve">  </w:t>
      </w:r>
      <w:r w:rsidR="0038073F" w:rsidRPr="0038073F">
        <w:rPr>
          <w:b/>
          <w:bCs/>
          <w:i/>
          <w:lang w:val="en-GB"/>
        </w:rPr>
        <w:t>No.</w:t>
      </w:r>
      <w:r w:rsidRPr="0038073F">
        <w:rPr>
          <w:b/>
          <w:bCs/>
          <w:i/>
          <w:lang w:val="en-GB"/>
        </w:rPr>
        <w:tab/>
      </w:r>
    </w:p>
    <w:p w14:paraId="3204A39B" w14:textId="77777777" w:rsidR="00DE6947" w:rsidRPr="00F85D18" w:rsidRDefault="00DE6947" w:rsidP="00DE6947">
      <w:pPr>
        <w:jc w:val="both"/>
        <w:rPr>
          <w:lang w:val="en-GB"/>
        </w:rPr>
      </w:pPr>
    </w:p>
    <w:p w14:paraId="3204A39C" w14:textId="3BF2FD34" w:rsidR="00DE6947" w:rsidRPr="00F85D18" w:rsidRDefault="00DE6947" w:rsidP="00DE6947">
      <w:pPr>
        <w:jc w:val="both"/>
        <w:rPr>
          <w:b/>
          <w:lang w:val="en-GB"/>
        </w:rPr>
      </w:pPr>
      <w:r w:rsidRPr="00F85D18">
        <w:rPr>
          <w:i/>
          <w:lang w:val="en-GB"/>
        </w:rPr>
        <w:t>Has the applicant/agent indicated any personal circumstances?</w:t>
      </w:r>
      <w:r w:rsidRPr="00F85D18">
        <w:rPr>
          <w:i/>
          <w:lang w:val="en-GB"/>
        </w:rPr>
        <w:tab/>
      </w:r>
      <w:r w:rsidRPr="00F85D18">
        <w:rPr>
          <w:b/>
          <w:lang w:val="en-GB"/>
        </w:rPr>
        <w:t xml:space="preserve"> </w:t>
      </w:r>
      <w:r w:rsidR="0038073F" w:rsidRPr="0038073F">
        <w:rPr>
          <w:b/>
          <w:bCs/>
          <w:i/>
          <w:lang w:val="en-GB"/>
        </w:rPr>
        <w:t>No.</w:t>
      </w:r>
      <w:r w:rsidR="0038073F" w:rsidRPr="0038073F">
        <w:rPr>
          <w:b/>
          <w:bCs/>
          <w:i/>
          <w:lang w:val="en-GB"/>
        </w:rPr>
        <w:tab/>
      </w:r>
    </w:p>
    <w:p w14:paraId="4B751A5A" w14:textId="77777777" w:rsidR="00CA624D" w:rsidRDefault="00CA624D" w:rsidP="00D5789C">
      <w:pPr>
        <w:rPr>
          <w:lang w:val="en-GB"/>
        </w:rPr>
      </w:pPr>
    </w:p>
    <w:p w14:paraId="042A60D3" w14:textId="77777777" w:rsidR="008821FA" w:rsidRPr="00462179" w:rsidRDefault="008821FA" w:rsidP="008821FA">
      <w:pPr>
        <w:tabs>
          <w:tab w:val="left" w:pos="7097"/>
        </w:tabs>
        <w:ind w:left="567" w:hanging="567"/>
        <w:rPr>
          <w:b/>
          <w:snapToGrid w:val="0"/>
          <w:u w:val="single"/>
        </w:rPr>
      </w:pPr>
      <w:r w:rsidRPr="00462179">
        <w:rPr>
          <w:b/>
          <w:snapToGrid w:val="0"/>
          <w:u w:val="single"/>
        </w:rPr>
        <w:t>Recommendation</w:t>
      </w:r>
    </w:p>
    <w:p w14:paraId="68D11E7F" w14:textId="77777777" w:rsidR="008821FA" w:rsidRDefault="008821FA" w:rsidP="008821FA">
      <w:pPr>
        <w:tabs>
          <w:tab w:val="left" w:pos="7097"/>
        </w:tabs>
        <w:ind w:left="567" w:hanging="567"/>
        <w:rPr>
          <w:b/>
          <w:snapToGrid w:val="0"/>
        </w:rPr>
      </w:pPr>
    </w:p>
    <w:p w14:paraId="398BCF8B" w14:textId="10CD16A5" w:rsidR="008821FA" w:rsidRDefault="00DB61A0" w:rsidP="008821FA">
      <w:pPr>
        <w:tabs>
          <w:tab w:val="left" w:pos="7097"/>
        </w:tabs>
        <w:ind w:left="567" w:hanging="567"/>
        <w:rPr>
          <w:b/>
          <w:snapToGrid w:val="0"/>
        </w:rPr>
      </w:pPr>
      <w:r>
        <w:rPr>
          <w:b/>
          <w:snapToGrid w:val="0"/>
        </w:rPr>
        <w:t>Refuse for the following reason(s)</w:t>
      </w:r>
      <w:r w:rsidR="008821FA">
        <w:rPr>
          <w:b/>
          <w:snapToGrid w:val="0"/>
        </w:rPr>
        <w:t>:</w:t>
      </w:r>
    </w:p>
    <w:p w14:paraId="43A5E66E" w14:textId="77777777" w:rsidR="008821FA" w:rsidRPr="00E93E97" w:rsidRDefault="008821FA" w:rsidP="008821FA">
      <w:pPr>
        <w:tabs>
          <w:tab w:val="left" w:pos="7097"/>
        </w:tabs>
        <w:ind w:left="567" w:hanging="567"/>
        <w:jc w:val="both"/>
        <w:rPr>
          <w:bCs/>
          <w:iCs/>
          <w:snapToGrid w:val="0"/>
        </w:rPr>
      </w:pPr>
    </w:p>
    <w:p w14:paraId="36B01EAB" w14:textId="3538E2B5" w:rsidR="008821FA" w:rsidRDefault="00DB61A0" w:rsidP="003E6BD1">
      <w:pPr>
        <w:pStyle w:val="Footer"/>
        <w:numPr>
          <w:ilvl w:val="0"/>
          <w:numId w:val="13"/>
        </w:numPr>
        <w:tabs>
          <w:tab w:val="clear" w:pos="4153"/>
          <w:tab w:val="center" w:pos="-3544"/>
        </w:tabs>
        <w:ind w:left="357" w:hanging="357"/>
        <w:jc w:val="both"/>
      </w:pPr>
      <w:r>
        <w:t xml:space="preserve">The </w:t>
      </w:r>
      <w:proofErr w:type="gramStart"/>
      <w:r>
        <w:t xml:space="preserve">two </w:t>
      </w:r>
      <w:proofErr w:type="spellStart"/>
      <w:r>
        <w:t>storey</w:t>
      </w:r>
      <w:proofErr w:type="spellEnd"/>
      <w:proofErr w:type="gramEnd"/>
      <w:r>
        <w:t xml:space="preserve"> side extension, by reason of its </w:t>
      </w:r>
      <w:r w:rsidR="00B66ACC">
        <w:t>siting</w:t>
      </w:r>
      <w:r w:rsidR="00444D7C">
        <w:t>, form</w:t>
      </w:r>
      <w:r w:rsidR="00B66ACC">
        <w:t xml:space="preserve"> and design, does not respect the design, proportions, character</w:t>
      </w:r>
      <w:r w:rsidR="00031363">
        <w:t>, detailing</w:t>
      </w:r>
      <w:r w:rsidR="00B66ACC">
        <w:t xml:space="preserve"> and appearance of the existing dwelling and therefore results in an </w:t>
      </w:r>
      <w:r w:rsidR="00031363">
        <w:t xml:space="preserve">incongruous form of development that </w:t>
      </w:r>
      <w:r w:rsidR="00444D7C">
        <w:t xml:space="preserve">is at odds with the existing house and </w:t>
      </w:r>
      <w:r w:rsidR="00031363">
        <w:t>has</w:t>
      </w:r>
      <w:r w:rsidR="00EE2432">
        <w:t xml:space="preserve"> an </w:t>
      </w:r>
      <w:r w:rsidR="00B66ACC">
        <w:t>unacceptable detrimental impact on the streetscene, contrary to policies DES1 and DES8 of the Salford UDP and the National Planning Policy Framework.</w:t>
      </w:r>
    </w:p>
    <w:p w14:paraId="3A408049" w14:textId="77777777" w:rsidR="00FC643F" w:rsidRDefault="00FC643F" w:rsidP="008821FA">
      <w:pPr>
        <w:pStyle w:val="Footer"/>
        <w:tabs>
          <w:tab w:val="clear" w:pos="4153"/>
          <w:tab w:val="center" w:pos="-3544"/>
        </w:tabs>
        <w:jc w:val="both"/>
        <w:rPr>
          <w:b/>
          <w:bCs/>
          <w:u w:val="single"/>
        </w:rPr>
      </w:pPr>
    </w:p>
    <w:p w14:paraId="1D954404" w14:textId="2FA33439" w:rsidR="008821FA" w:rsidRPr="004D0735" w:rsidRDefault="008821FA" w:rsidP="008821FA">
      <w:pPr>
        <w:pStyle w:val="Footer"/>
        <w:tabs>
          <w:tab w:val="clear" w:pos="4153"/>
          <w:tab w:val="center" w:pos="-3544"/>
        </w:tabs>
        <w:jc w:val="both"/>
        <w:rPr>
          <w:b/>
          <w:bCs/>
          <w:u w:val="single"/>
        </w:rPr>
      </w:pPr>
      <w:r w:rsidRPr="004D0735">
        <w:rPr>
          <w:b/>
          <w:bCs/>
          <w:u w:val="single"/>
        </w:rPr>
        <w:t>Statement of conformity with Article 35 of The Town and Country Planning (Development Management Procedure) (England) Order 2015</w:t>
      </w:r>
    </w:p>
    <w:p w14:paraId="025F0248" w14:textId="77777777" w:rsidR="008821FA" w:rsidRPr="004D0735" w:rsidRDefault="008821FA" w:rsidP="008821FA">
      <w:pPr>
        <w:pStyle w:val="Footer"/>
        <w:tabs>
          <w:tab w:val="clear" w:pos="4153"/>
          <w:tab w:val="center" w:pos="-3544"/>
        </w:tabs>
        <w:jc w:val="both"/>
      </w:pPr>
    </w:p>
    <w:p w14:paraId="26BA5F9D" w14:textId="77777777" w:rsidR="00B66ACC" w:rsidRDefault="00B66ACC" w:rsidP="008821FA">
      <w:pPr>
        <w:pStyle w:val="Footer"/>
        <w:tabs>
          <w:tab w:val="clear" w:pos="4153"/>
          <w:tab w:val="clear" w:pos="8306"/>
        </w:tabs>
        <w:jc w:val="both"/>
      </w:pPr>
      <w:r w:rsidRPr="00B66ACC">
        <w:t xml:space="preserve">The proposal would not improve the economic, </w:t>
      </w:r>
      <w:proofErr w:type="gramStart"/>
      <w:r w:rsidRPr="00B66ACC">
        <w:t>social</w:t>
      </w:r>
      <w:proofErr w:type="gramEnd"/>
      <w:r w:rsidRPr="00B66ACC">
        <w:t xml:space="preserve"> and environmental conditions of the area nor does it comply with the development plan and therefore does not comprise sustainable development. There were no amendments to the scheme, or conditions which could reasonably have been imposed, which could have made the development </w:t>
      </w:r>
      <w:proofErr w:type="gramStart"/>
      <w:r w:rsidRPr="00B66ACC">
        <w:t>acceptable</w:t>
      </w:r>
      <w:proofErr w:type="gramEnd"/>
      <w:r w:rsidRPr="00B66ACC">
        <w:t xml:space="preserve"> and it was therefore not possible to approve the application. The Local Planning Authority has therefore implemented the requirement in Paragraph 38 of the NPPF.</w:t>
      </w:r>
    </w:p>
    <w:p w14:paraId="3204A3A7" w14:textId="77777777" w:rsidR="009F7435" w:rsidRDefault="009F7435" w:rsidP="00CA624D"/>
    <w:p w14:paraId="3204A3AD" w14:textId="55270221" w:rsidR="00D5789C" w:rsidRDefault="009F7435" w:rsidP="00031363">
      <w:pPr>
        <w:pStyle w:val="SubTitle"/>
      </w:pPr>
      <w:r>
        <w:t>Notes to Applicant</w:t>
      </w:r>
    </w:p>
    <w:p w14:paraId="45C931F9" w14:textId="77777777" w:rsidR="007B5E77" w:rsidRDefault="007B5E77" w:rsidP="007B5E77">
      <w:pPr>
        <w:rPr>
          <w:lang w:val="en-GB"/>
        </w:rPr>
      </w:pPr>
    </w:p>
    <w:tbl>
      <w:tblPr>
        <w:tblpPr w:leftFromText="180" w:rightFromText="180" w:vertAnchor="text" w:tblpY="1"/>
        <w:tblOverlap w:val="neve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3204A3B4" w14:textId="77777777" w:rsidTr="00AB5BD1">
        <w:tc>
          <w:tcPr>
            <w:tcW w:w="958" w:type="dxa"/>
            <w:tcBorders>
              <w:top w:val="double" w:sz="4" w:space="0" w:color="auto"/>
            </w:tcBorders>
          </w:tcPr>
          <w:p w14:paraId="3204A3AE" w14:textId="77777777" w:rsidR="009D323F" w:rsidRDefault="009D323F" w:rsidP="00AB5BD1">
            <w:pPr>
              <w:pStyle w:val="TABLECONTENT0"/>
            </w:pPr>
            <w:r>
              <w:t>Officer</w:t>
            </w:r>
          </w:p>
        </w:tc>
        <w:tc>
          <w:tcPr>
            <w:tcW w:w="1470" w:type="dxa"/>
            <w:tcBorders>
              <w:top w:val="double" w:sz="4" w:space="0" w:color="auto"/>
            </w:tcBorders>
          </w:tcPr>
          <w:p w14:paraId="3204A3AF" w14:textId="6E499106" w:rsidR="009D323F" w:rsidRDefault="009C1514" w:rsidP="00AB5BD1">
            <w:pPr>
              <w:pStyle w:val="TABLECONTENT0"/>
            </w:pPr>
            <w:r>
              <w:t>Mandy Pang</w:t>
            </w:r>
          </w:p>
        </w:tc>
        <w:tc>
          <w:tcPr>
            <w:tcW w:w="768" w:type="dxa"/>
            <w:tcBorders>
              <w:top w:val="double" w:sz="4" w:space="0" w:color="auto"/>
            </w:tcBorders>
          </w:tcPr>
          <w:p w14:paraId="3204A3B0" w14:textId="77777777" w:rsidR="009D323F" w:rsidRDefault="009D323F" w:rsidP="00AB5BD1">
            <w:pPr>
              <w:pStyle w:val="TABLECONTENT0"/>
            </w:pPr>
            <w:r>
              <w:t>DC</w:t>
            </w:r>
          </w:p>
        </w:tc>
        <w:tc>
          <w:tcPr>
            <w:tcW w:w="1616" w:type="dxa"/>
            <w:tcBorders>
              <w:top w:val="double" w:sz="4" w:space="0" w:color="auto"/>
            </w:tcBorders>
          </w:tcPr>
          <w:p w14:paraId="3204A3B1" w14:textId="77777777" w:rsidR="009D323F" w:rsidRDefault="009D323F" w:rsidP="00AB5BD1">
            <w:pPr>
              <w:pStyle w:val="TABLECONTENT0"/>
            </w:pPr>
          </w:p>
        </w:tc>
        <w:tc>
          <w:tcPr>
            <w:tcW w:w="750" w:type="dxa"/>
            <w:tcBorders>
              <w:top w:val="double" w:sz="4" w:space="0" w:color="auto"/>
            </w:tcBorders>
          </w:tcPr>
          <w:p w14:paraId="3204A3B2" w14:textId="77777777" w:rsidR="009D323F" w:rsidRDefault="009D323F" w:rsidP="00AB5BD1">
            <w:pPr>
              <w:pStyle w:val="TABLECONTENT0"/>
            </w:pPr>
            <w:r>
              <w:t>LPA</w:t>
            </w:r>
          </w:p>
        </w:tc>
        <w:tc>
          <w:tcPr>
            <w:tcW w:w="1635" w:type="dxa"/>
            <w:tcBorders>
              <w:top w:val="double" w:sz="4" w:space="0" w:color="auto"/>
            </w:tcBorders>
          </w:tcPr>
          <w:p w14:paraId="3204A3B3" w14:textId="05048CA5" w:rsidR="009D323F" w:rsidRDefault="003E6BD1" w:rsidP="00AB5BD1">
            <w:pPr>
              <w:pStyle w:val="TABLECONTENT0"/>
            </w:pPr>
            <w:r>
              <w:t>James Ketley</w:t>
            </w:r>
          </w:p>
        </w:tc>
      </w:tr>
      <w:tr w:rsidR="009D323F" w14:paraId="3204A3BB" w14:textId="77777777" w:rsidTr="00AB5BD1">
        <w:tc>
          <w:tcPr>
            <w:tcW w:w="958" w:type="dxa"/>
            <w:tcBorders>
              <w:bottom w:val="double" w:sz="4" w:space="0" w:color="auto"/>
            </w:tcBorders>
          </w:tcPr>
          <w:p w14:paraId="3204A3B5" w14:textId="77777777" w:rsidR="009D323F" w:rsidRDefault="009D323F" w:rsidP="00AB5BD1">
            <w:pPr>
              <w:pStyle w:val="TABLECONTENT0"/>
            </w:pPr>
            <w:r>
              <w:t>Date</w:t>
            </w:r>
          </w:p>
        </w:tc>
        <w:tc>
          <w:tcPr>
            <w:tcW w:w="1470" w:type="dxa"/>
            <w:tcBorders>
              <w:bottom w:val="double" w:sz="4" w:space="0" w:color="auto"/>
            </w:tcBorders>
          </w:tcPr>
          <w:p w14:paraId="3204A3B6" w14:textId="713A54E1" w:rsidR="009D323F" w:rsidRDefault="0064201A" w:rsidP="00AB5BD1">
            <w:pPr>
              <w:pStyle w:val="TABLECONTENT0"/>
            </w:pPr>
            <w:r>
              <w:t>09</w:t>
            </w:r>
            <w:r w:rsidR="009C1514">
              <w:t>.08.2022</w:t>
            </w:r>
          </w:p>
        </w:tc>
        <w:tc>
          <w:tcPr>
            <w:tcW w:w="768" w:type="dxa"/>
            <w:tcBorders>
              <w:bottom w:val="double" w:sz="4" w:space="0" w:color="auto"/>
            </w:tcBorders>
          </w:tcPr>
          <w:p w14:paraId="3204A3B7" w14:textId="77777777" w:rsidR="009D323F" w:rsidRDefault="009D323F" w:rsidP="00AB5BD1">
            <w:pPr>
              <w:pStyle w:val="TABLECONTENT0"/>
            </w:pPr>
            <w:r>
              <w:t>Date</w:t>
            </w:r>
          </w:p>
        </w:tc>
        <w:tc>
          <w:tcPr>
            <w:tcW w:w="1616" w:type="dxa"/>
            <w:tcBorders>
              <w:bottom w:val="double" w:sz="4" w:space="0" w:color="auto"/>
            </w:tcBorders>
          </w:tcPr>
          <w:p w14:paraId="3204A3B8" w14:textId="77777777" w:rsidR="009D323F" w:rsidRDefault="009D323F" w:rsidP="00AB5BD1">
            <w:pPr>
              <w:pStyle w:val="TABLECONTENT0"/>
            </w:pPr>
          </w:p>
        </w:tc>
        <w:tc>
          <w:tcPr>
            <w:tcW w:w="750" w:type="dxa"/>
            <w:tcBorders>
              <w:bottom w:val="double" w:sz="4" w:space="0" w:color="auto"/>
            </w:tcBorders>
          </w:tcPr>
          <w:p w14:paraId="3204A3B9" w14:textId="77777777" w:rsidR="009D323F" w:rsidRDefault="009D323F" w:rsidP="00AB5BD1">
            <w:pPr>
              <w:pStyle w:val="TABLECONTENT0"/>
            </w:pPr>
            <w:r>
              <w:t>Date</w:t>
            </w:r>
          </w:p>
        </w:tc>
        <w:tc>
          <w:tcPr>
            <w:tcW w:w="1635" w:type="dxa"/>
            <w:tcBorders>
              <w:bottom w:val="double" w:sz="4" w:space="0" w:color="auto"/>
            </w:tcBorders>
          </w:tcPr>
          <w:p w14:paraId="3204A3BA" w14:textId="2753A297" w:rsidR="009D323F" w:rsidRDefault="003E6BD1" w:rsidP="00AB5BD1">
            <w:pPr>
              <w:pStyle w:val="TABLECONTENT0"/>
            </w:pPr>
            <w:r>
              <w:t>18.10.2022</w:t>
            </w:r>
          </w:p>
        </w:tc>
      </w:tr>
    </w:tbl>
    <w:p w14:paraId="3204A3BC" w14:textId="77777777" w:rsidR="00D5789C" w:rsidRDefault="00D5789C" w:rsidP="00D5789C"/>
    <w:p w14:paraId="3204A3BD" w14:textId="77777777" w:rsidR="00D5789C" w:rsidRPr="00D5789C" w:rsidRDefault="00D5789C" w:rsidP="00D5789C"/>
    <w:sectPr w:rsidR="00D5789C" w:rsidRPr="00D5789C">
      <w:footerReference w:type="default" r:id="rId16"/>
      <w:footerReference w:type="first" r:id="rId17"/>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A4818" w14:textId="77777777" w:rsidR="008C1022" w:rsidRDefault="008C1022">
      <w:r>
        <w:separator/>
      </w:r>
    </w:p>
  </w:endnote>
  <w:endnote w:type="continuationSeparator" w:id="0">
    <w:p w14:paraId="600B38CE" w14:textId="77777777" w:rsidR="008C1022" w:rsidRDefault="008C1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4A3C2"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4A3CD"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F26E4" w14:textId="77777777" w:rsidR="008C1022" w:rsidRDefault="008C1022">
      <w:r>
        <w:separator/>
      </w:r>
    </w:p>
  </w:footnote>
  <w:footnote w:type="continuationSeparator" w:id="0">
    <w:p w14:paraId="624F551C" w14:textId="77777777" w:rsidR="008C1022" w:rsidRDefault="008C1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F250F6"/>
    <w:multiLevelType w:val="hybridMultilevel"/>
    <w:tmpl w:val="68E0D8C6"/>
    <w:lvl w:ilvl="0" w:tplc="D84EE6C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945A3A"/>
    <w:multiLevelType w:val="hybridMultilevel"/>
    <w:tmpl w:val="4B02E8C8"/>
    <w:lvl w:ilvl="0" w:tplc="08090017">
      <w:start w:val="1"/>
      <w:numFmt w:val="lowerLetter"/>
      <w:lvlText w:val="%1)"/>
      <w:lvlJc w:val="left"/>
      <w:pPr>
        <w:tabs>
          <w:tab w:val="num" w:pos="927"/>
        </w:tabs>
        <w:ind w:left="927" w:hanging="36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3" w15:restartNumberingAfterBreak="0">
    <w:nsid w:val="27371663"/>
    <w:multiLevelType w:val="hybridMultilevel"/>
    <w:tmpl w:val="016A7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B66D13"/>
    <w:multiLevelType w:val="hybridMultilevel"/>
    <w:tmpl w:val="FDCAE3A6"/>
    <w:lvl w:ilvl="0" w:tplc="D84EE6C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613B84"/>
    <w:multiLevelType w:val="hybridMultilevel"/>
    <w:tmpl w:val="76181412"/>
    <w:lvl w:ilvl="0" w:tplc="46A0F662">
      <w:start w:val="1"/>
      <w:numFmt w:val="decimal"/>
      <w:lvlText w:val="%1."/>
      <w:lvlJc w:val="left"/>
      <w:pPr>
        <w:ind w:left="720" w:hanging="360"/>
      </w:pPr>
      <w:rPr>
        <w:rFonts w:hint="default"/>
        <w:b w:val="0"/>
        <w:bCs/>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5E59E1"/>
    <w:multiLevelType w:val="hybridMultilevel"/>
    <w:tmpl w:val="8EB645E4"/>
    <w:lvl w:ilvl="0" w:tplc="D84EE6C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200C48"/>
    <w:multiLevelType w:val="hybridMultilevel"/>
    <w:tmpl w:val="A3B4B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0" w15:restartNumberingAfterBreak="0">
    <w:nsid w:val="6ED36942"/>
    <w:multiLevelType w:val="hybridMultilevel"/>
    <w:tmpl w:val="69AEC5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num>
  <w:num w:numId="3">
    <w:abstractNumId w:val="8"/>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7"/>
  </w:num>
  <w:num w:numId="8">
    <w:abstractNumId w:val="4"/>
  </w:num>
  <w:num w:numId="9">
    <w:abstractNumId w:val="1"/>
  </w:num>
  <w:num w:numId="10">
    <w:abstractNumId w:val="6"/>
  </w:num>
  <w:num w:numId="11">
    <w:abstractNumId w:val="5"/>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9C"/>
    <w:rsid w:val="00002185"/>
    <w:rsid w:val="00012EB0"/>
    <w:rsid w:val="00014EFA"/>
    <w:rsid w:val="00015B92"/>
    <w:rsid w:val="00020B71"/>
    <w:rsid w:val="000256E7"/>
    <w:rsid w:val="00031363"/>
    <w:rsid w:val="0003363E"/>
    <w:rsid w:val="00055DB6"/>
    <w:rsid w:val="00060D7D"/>
    <w:rsid w:val="00062778"/>
    <w:rsid w:val="000763BA"/>
    <w:rsid w:val="00077099"/>
    <w:rsid w:val="000945B6"/>
    <w:rsid w:val="00094EAA"/>
    <w:rsid w:val="000C0DBD"/>
    <w:rsid w:val="000D3D17"/>
    <w:rsid w:val="000D4BF5"/>
    <w:rsid w:val="000F4992"/>
    <w:rsid w:val="000F58E7"/>
    <w:rsid w:val="00113E8B"/>
    <w:rsid w:val="00132851"/>
    <w:rsid w:val="00152A44"/>
    <w:rsid w:val="001A3E97"/>
    <w:rsid w:val="001D1985"/>
    <w:rsid w:val="001D30B1"/>
    <w:rsid w:val="001F0C2D"/>
    <w:rsid w:val="001F2C06"/>
    <w:rsid w:val="00213438"/>
    <w:rsid w:val="00236BE6"/>
    <w:rsid w:val="002449D8"/>
    <w:rsid w:val="00254328"/>
    <w:rsid w:val="0027252C"/>
    <w:rsid w:val="00276E0D"/>
    <w:rsid w:val="00276FC8"/>
    <w:rsid w:val="00284BE0"/>
    <w:rsid w:val="00297A26"/>
    <w:rsid w:val="002B4CD6"/>
    <w:rsid w:val="002B7D2F"/>
    <w:rsid w:val="002C6A9E"/>
    <w:rsid w:val="002D11D0"/>
    <w:rsid w:val="002D7C91"/>
    <w:rsid w:val="002E30DF"/>
    <w:rsid w:val="002F017E"/>
    <w:rsid w:val="002F796B"/>
    <w:rsid w:val="00303208"/>
    <w:rsid w:val="00304493"/>
    <w:rsid w:val="00307B85"/>
    <w:rsid w:val="00312459"/>
    <w:rsid w:val="003145B2"/>
    <w:rsid w:val="00326771"/>
    <w:rsid w:val="00332E48"/>
    <w:rsid w:val="00353C48"/>
    <w:rsid w:val="00360034"/>
    <w:rsid w:val="0038073F"/>
    <w:rsid w:val="003A0BF6"/>
    <w:rsid w:val="003B6AA2"/>
    <w:rsid w:val="003C7803"/>
    <w:rsid w:val="003D6B2C"/>
    <w:rsid w:val="003E2732"/>
    <w:rsid w:val="003E6BD1"/>
    <w:rsid w:val="003F3C28"/>
    <w:rsid w:val="00403943"/>
    <w:rsid w:val="00403B9E"/>
    <w:rsid w:val="00407D6C"/>
    <w:rsid w:val="00424EB4"/>
    <w:rsid w:val="0043234C"/>
    <w:rsid w:val="00437529"/>
    <w:rsid w:val="00444D7C"/>
    <w:rsid w:val="004500AF"/>
    <w:rsid w:val="004A2112"/>
    <w:rsid w:val="004A6E65"/>
    <w:rsid w:val="004C2FE0"/>
    <w:rsid w:val="004C3F6F"/>
    <w:rsid w:val="004D25F1"/>
    <w:rsid w:val="004D7366"/>
    <w:rsid w:val="004E3DCF"/>
    <w:rsid w:val="004F3706"/>
    <w:rsid w:val="0050030E"/>
    <w:rsid w:val="005200CB"/>
    <w:rsid w:val="00565ACD"/>
    <w:rsid w:val="005661E1"/>
    <w:rsid w:val="00577F44"/>
    <w:rsid w:val="005C36E0"/>
    <w:rsid w:val="005C7EDF"/>
    <w:rsid w:val="005E5565"/>
    <w:rsid w:val="005F0DA3"/>
    <w:rsid w:val="006074D0"/>
    <w:rsid w:val="006134BD"/>
    <w:rsid w:val="0061534E"/>
    <w:rsid w:val="0064201A"/>
    <w:rsid w:val="00643288"/>
    <w:rsid w:val="00663F6E"/>
    <w:rsid w:val="00675094"/>
    <w:rsid w:val="0068228C"/>
    <w:rsid w:val="006855D1"/>
    <w:rsid w:val="006D5FD1"/>
    <w:rsid w:val="006E37BD"/>
    <w:rsid w:val="006E6FD4"/>
    <w:rsid w:val="006F5CE9"/>
    <w:rsid w:val="00700557"/>
    <w:rsid w:val="00702286"/>
    <w:rsid w:val="007046A4"/>
    <w:rsid w:val="00705183"/>
    <w:rsid w:val="00714E60"/>
    <w:rsid w:val="00720C1A"/>
    <w:rsid w:val="00730AEA"/>
    <w:rsid w:val="0073381B"/>
    <w:rsid w:val="00741FFC"/>
    <w:rsid w:val="007447ED"/>
    <w:rsid w:val="00755DB9"/>
    <w:rsid w:val="00757C32"/>
    <w:rsid w:val="00765E8B"/>
    <w:rsid w:val="007662DC"/>
    <w:rsid w:val="007725DB"/>
    <w:rsid w:val="00777D26"/>
    <w:rsid w:val="00797EB2"/>
    <w:rsid w:val="007A7BDB"/>
    <w:rsid w:val="007B14D8"/>
    <w:rsid w:val="007B5E77"/>
    <w:rsid w:val="007D6B34"/>
    <w:rsid w:val="007E167B"/>
    <w:rsid w:val="007E4570"/>
    <w:rsid w:val="00827DF7"/>
    <w:rsid w:val="00834A10"/>
    <w:rsid w:val="0084643F"/>
    <w:rsid w:val="00857A16"/>
    <w:rsid w:val="008821FA"/>
    <w:rsid w:val="00890035"/>
    <w:rsid w:val="008A6C51"/>
    <w:rsid w:val="008B4886"/>
    <w:rsid w:val="008B6FE3"/>
    <w:rsid w:val="008C1022"/>
    <w:rsid w:val="008C3261"/>
    <w:rsid w:val="008C44E8"/>
    <w:rsid w:val="008D1036"/>
    <w:rsid w:val="008D4A62"/>
    <w:rsid w:val="008D5945"/>
    <w:rsid w:val="008D67D3"/>
    <w:rsid w:val="008F4DE3"/>
    <w:rsid w:val="00907663"/>
    <w:rsid w:val="00917BAD"/>
    <w:rsid w:val="00935FCC"/>
    <w:rsid w:val="009521D9"/>
    <w:rsid w:val="00952F7E"/>
    <w:rsid w:val="00953DF2"/>
    <w:rsid w:val="00964190"/>
    <w:rsid w:val="00982EFC"/>
    <w:rsid w:val="00983A99"/>
    <w:rsid w:val="009B16FE"/>
    <w:rsid w:val="009B435C"/>
    <w:rsid w:val="009C1514"/>
    <w:rsid w:val="009C1DBF"/>
    <w:rsid w:val="009C3663"/>
    <w:rsid w:val="009C6C93"/>
    <w:rsid w:val="009D28D8"/>
    <w:rsid w:val="009D323F"/>
    <w:rsid w:val="009D718D"/>
    <w:rsid w:val="009F0507"/>
    <w:rsid w:val="009F62AA"/>
    <w:rsid w:val="009F7435"/>
    <w:rsid w:val="00A15070"/>
    <w:rsid w:val="00A540E4"/>
    <w:rsid w:val="00A609CE"/>
    <w:rsid w:val="00A70A46"/>
    <w:rsid w:val="00A77209"/>
    <w:rsid w:val="00A84914"/>
    <w:rsid w:val="00AB5BD1"/>
    <w:rsid w:val="00AB65C8"/>
    <w:rsid w:val="00AB7095"/>
    <w:rsid w:val="00AC38C7"/>
    <w:rsid w:val="00AE055E"/>
    <w:rsid w:val="00AF56B1"/>
    <w:rsid w:val="00AF76CD"/>
    <w:rsid w:val="00B20C69"/>
    <w:rsid w:val="00B51CB2"/>
    <w:rsid w:val="00B65869"/>
    <w:rsid w:val="00B66ACC"/>
    <w:rsid w:val="00B6743D"/>
    <w:rsid w:val="00B70AF8"/>
    <w:rsid w:val="00B76DC4"/>
    <w:rsid w:val="00B80592"/>
    <w:rsid w:val="00B87CA1"/>
    <w:rsid w:val="00B928CE"/>
    <w:rsid w:val="00BD6C06"/>
    <w:rsid w:val="00BD7061"/>
    <w:rsid w:val="00BE40F9"/>
    <w:rsid w:val="00BF381A"/>
    <w:rsid w:val="00BF60E6"/>
    <w:rsid w:val="00C03936"/>
    <w:rsid w:val="00C22322"/>
    <w:rsid w:val="00C3227F"/>
    <w:rsid w:val="00C3773C"/>
    <w:rsid w:val="00C42280"/>
    <w:rsid w:val="00C5380B"/>
    <w:rsid w:val="00C55F01"/>
    <w:rsid w:val="00C64474"/>
    <w:rsid w:val="00C75BB0"/>
    <w:rsid w:val="00C95CFD"/>
    <w:rsid w:val="00CA1C40"/>
    <w:rsid w:val="00CA32C8"/>
    <w:rsid w:val="00CA624D"/>
    <w:rsid w:val="00CA7FF7"/>
    <w:rsid w:val="00CB2438"/>
    <w:rsid w:val="00CB2C53"/>
    <w:rsid w:val="00CB4111"/>
    <w:rsid w:val="00CE3A66"/>
    <w:rsid w:val="00CE4267"/>
    <w:rsid w:val="00CF4B3D"/>
    <w:rsid w:val="00D06863"/>
    <w:rsid w:val="00D25A48"/>
    <w:rsid w:val="00D26D9C"/>
    <w:rsid w:val="00D515F7"/>
    <w:rsid w:val="00D5789C"/>
    <w:rsid w:val="00D6546C"/>
    <w:rsid w:val="00D776B1"/>
    <w:rsid w:val="00D80BC0"/>
    <w:rsid w:val="00D81291"/>
    <w:rsid w:val="00D93C63"/>
    <w:rsid w:val="00DB61A0"/>
    <w:rsid w:val="00DC5100"/>
    <w:rsid w:val="00DE564E"/>
    <w:rsid w:val="00DE6947"/>
    <w:rsid w:val="00E14841"/>
    <w:rsid w:val="00E3596A"/>
    <w:rsid w:val="00E431CE"/>
    <w:rsid w:val="00E538AF"/>
    <w:rsid w:val="00E56624"/>
    <w:rsid w:val="00E60C16"/>
    <w:rsid w:val="00E61CB6"/>
    <w:rsid w:val="00E75DBB"/>
    <w:rsid w:val="00E805C6"/>
    <w:rsid w:val="00E87567"/>
    <w:rsid w:val="00E8768A"/>
    <w:rsid w:val="00EC40F9"/>
    <w:rsid w:val="00ED2E6A"/>
    <w:rsid w:val="00ED4CB0"/>
    <w:rsid w:val="00ED4CDB"/>
    <w:rsid w:val="00EE2432"/>
    <w:rsid w:val="00EE70F3"/>
    <w:rsid w:val="00F176CE"/>
    <w:rsid w:val="00F3572B"/>
    <w:rsid w:val="00F42E85"/>
    <w:rsid w:val="00F6636A"/>
    <w:rsid w:val="00F67923"/>
    <w:rsid w:val="00F71405"/>
    <w:rsid w:val="00F80D65"/>
    <w:rsid w:val="00F817B2"/>
    <w:rsid w:val="00F83694"/>
    <w:rsid w:val="00F85D18"/>
    <w:rsid w:val="00F93217"/>
    <w:rsid w:val="00F95B23"/>
    <w:rsid w:val="00FB0E1F"/>
    <w:rsid w:val="00FC0C3F"/>
    <w:rsid w:val="00FC40AC"/>
    <w:rsid w:val="00FC643F"/>
    <w:rsid w:val="00FD0005"/>
    <w:rsid w:val="00FF1D29"/>
    <w:rsid w:val="00FF246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04A31A"/>
  <w14:defaultImageDpi w14:val="0"/>
  <w15:docId w15:val="{1C61E70B-29AB-4335-A9E6-AAB9A3F43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 w:type="paragraph" w:styleId="CommentSubject">
    <w:name w:val="annotation subject"/>
    <w:basedOn w:val="CommentText"/>
    <w:next w:val="CommentText"/>
    <w:link w:val="CommentSubjectChar"/>
    <w:uiPriority w:val="99"/>
    <w:semiHidden/>
    <w:unhideWhenUsed/>
    <w:rsid w:val="00B76DC4"/>
    <w:rPr>
      <w:b/>
      <w:bCs/>
    </w:rPr>
  </w:style>
  <w:style w:type="character" w:customStyle="1" w:styleId="CommentSubjectChar">
    <w:name w:val="Comment Subject Char"/>
    <w:basedOn w:val="CommentTextChar"/>
    <w:link w:val="CommentSubject"/>
    <w:uiPriority w:val="99"/>
    <w:semiHidden/>
    <w:rsid w:val="00B76DC4"/>
    <w:rPr>
      <w:rFonts w:ascii="Arial" w:hAnsi="Arial" w:cs="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48854">
      <w:marLeft w:val="0"/>
      <w:marRight w:val="0"/>
      <w:marTop w:val="0"/>
      <w:marBottom w:val="0"/>
      <w:divBdr>
        <w:top w:val="none" w:sz="0" w:space="0" w:color="auto"/>
        <w:left w:val="none" w:sz="0" w:space="0" w:color="auto"/>
        <w:bottom w:val="none" w:sz="0" w:space="0" w:color="auto"/>
        <w:right w:val="none" w:sz="0" w:space="0" w:color="auto"/>
      </w:divBdr>
    </w:div>
    <w:div w:id="105348855">
      <w:marLeft w:val="0"/>
      <w:marRight w:val="0"/>
      <w:marTop w:val="0"/>
      <w:marBottom w:val="0"/>
      <w:divBdr>
        <w:top w:val="none" w:sz="0" w:space="0" w:color="auto"/>
        <w:left w:val="none" w:sz="0" w:space="0" w:color="auto"/>
        <w:bottom w:val="none" w:sz="0" w:space="0" w:color="auto"/>
        <w:right w:val="none" w:sz="0" w:space="0" w:color="auto"/>
      </w:divBdr>
    </w:div>
    <w:div w:id="105348856">
      <w:marLeft w:val="0"/>
      <w:marRight w:val="0"/>
      <w:marTop w:val="0"/>
      <w:marBottom w:val="0"/>
      <w:divBdr>
        <w:top w:val="none" w:sz="0" w:space="0" w:color="auto"/>
        <w:left w:val="none" w:sz="0" w:space="0" w:color="auto"/>
        <w:bottom w:val="none" w:sz="0" w:space="0" w:color="auto"/>
        <w:right w:val="none" w:sz="0" w:space="0" w:color="auto"/>
      </w:divBdr>
    </w:div>
    <w:div w:id="105348857">
      <w:marLeft w:val="0"/>
      <w:marRight w:val="0"/>
      <w:marTop w:val="0"/>
      <w:marBottom w:val="0"/>
      <w:divBdr>
        <w:top w:val="none" w:sz="0" w:space="0" w:color="auto"/>
        <w:left w:val="none" w:sz="0" w:space="0" w:color="auto"/>
        <w:bottom w:val="none" w:sz="0" w:space="0" w:color="auto"/>
        <w:right w:val="none" w:sz="0" w:space="0" w:color="auto"/>
      </w:divBdr>
    </w:div>
    <w:div w:id="105348858">
      <w:marLeft w:val="0"/>
      <w:marRight w:val="0"/>
      <w:marTop w:val="0"/>
      <w:marBottom w:val="0"/>
      <w:divBdr>
        <w:top w:val="none" w:sz="0" w:space="0" w:color="auto"/>
        <w:left w:val="none" w:sz="0" w:space="0" w:color="auto"/>
        <w:bottom w:val="none" w:sz="0" w:space="0" w:color="auto"/>
        <w:right w:val="none" w:sz="0" w:space="0" w:color="auto"/>
      </w:divBdr>
    </w:div>
    <w:div w:id="105348859">
      <w:marLeft w:val="0"/>
      <w:marRight w:val="0"/>
      <w:marTop w:val="0"/>
      <w:marBottom w:val="0"/>
      <w:divBdr>
        <w:top w:val="none" w:sz="0" w:space="0" w:color="auto"/>
        <w:left w:val="none" w:sz="0" w:space="0" w:color="auto"/>
        <w:bottom w:val="none" w:sz="0" w:space="0" w:color="auto"/>
        <w:right w:val="none" w:sz="0" w:space="0" w:color="auto"/>
      </w:divBdr>
    </w:div>
    <w:div w:id="105348860">
      <w:marLeft w:val="0"/>
      <w:marRight w:val="0"/>
      <w:marTop w:val="0"/>
      <w:marBottom w:val="0"/>
      <w:divBdr>
        <w:top w:val="none" w:sz="0" w:space="0" w:color="auto"/>
        <w:left w:val="none" w:sz="0" w:space="0" w:color="auto"/>
        <w:bottom w:val="none" w:sz="0" w:space="0" w:color="auto"/>
        <w:right w:val="none" w:sz="0" w:space="0" w:color="auto"/>
      </w:divBdr>
    </w:div>
    <w:div w:id="105348861">
      <w:marLeft w:val="0"/>
      <w:marRight w:val="0"/>
      <w:marTop w:val="0"/>
      <w:marBottom w:val="0"/>
      <w:divBdr>
        <w:top w:val="none" w:sz="0" w:space="0" w:color="auto"/>
        <w:left w:val="none" w:sz="0" w:space="0" w:color="auto"/>
        <w:bottom w:val="none" w:sz="0" w:space="0" w:color="auto"/>
        <w:right w:val="none" w:sz="0" w:space="0" w:color="auto"/>
      </w:divBdr>
    </w:div>
    <w:div w:id="101969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6</Pages>
  <Words>1837</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Ketley, James</cp:lastModifiedBy>
  <cp:revision>174</cp:revision>
  <cp:lastPrinted>2011-06-23T11:34:00Z</cp:lastPrinted>
  <dcterms:created xsi:type="dcterms:W3CDTF">2022-07-14T15:27:00Z</dcterms:created>
  <dcterms:modified xsi:type="dcterms:W3CDTF">2022-10-18T16:30:00Z</dcterms:modified>
</cp:coreProperties>
</file>