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32586" w14:textId="77777777" w:rsidR="00D5789C" w:rsidRDefault="00D5789C" w:rsidP="00D5789C">
      <w:pPr>
        <w:rPr>
          <w:b/>
          <w:bCs/>
          <w:sz w:val="28"/>
          <w:szCs w:val="28"/>
          <w:lang w:val="en-GB"/>
        </w:rPr>
      </w:pPr>
      <w:r>
        <w:rPr>
          <w:b/>
          <w:bCs/>
          <w:sz w:val="28"/>
          <w:szCs w:val="28"/>
          <w:lang w:val="en-GB"/>
        </w:rPr>
        <w:t xml:space="preserve">HOUSE EXTENSION </w:t>
      </w:r>
      <w:r w:rsidR="00DE6947">
        <w:rPr>
          <w:b/>
          <w:bCs/>
          <w:sz w:val="28"/>
          <w:szCs w:val="28"/>
          <w:lang w:val="en-GB"/>
        </w:rPr>
        <w:t>REPORT</w:t>
      </w:r>
    </w:p>
    <w:p w14:paraId="00732587" w14:textId="77777777" w:rsidR="00D5789C" w:rsidRDefault="00D5789C" w:rsidP="00D5789C">
      <w:pPr>
        <w:rPr>
          <w:b/>
          <w:bCs/>
          <w:sz w:val="28"/>
          <w:szCs w:val="28"/>
          <w:lang w:val="en-GB"/>
        </w:rPr>
      </w:pPr>
    </w:p>
    <w:p w14:paraId="00732588" w14:textId="5A36A677" w:rsidR="00D5789C" w:rsidRPr="002B7D2F" w:rsidRDefault="00D5789C" w:rsidP="00D5789C">
      <w:pPr>
        <w:rPr>
          <w:b/>
          <w:bCs/>
          <w:sz w:val="24"/>
          <w:szCs w:val="24"/>
          <w:lang w:val="en-GB"/>
        </w:rPr>
      </w:pPr>
      <w:r w:rsidRPr="002B7D2F">
        <w:rPr>
          <w:b/>
          <w:bCs/>
          <w:sz w:val="24"/>
          <w:szCs w:val="24"/>
          <w:lang w:val="en-GB"/>
        </w:rPr>
        <w:t xml:space="preserve">REF: </w:t>
      </w:r>
      <w:r w:rsidR="00A82136">
        <w:rPr>
          <w:b/>
          <w:bCs/>
          <w:sz w:val="24"/>
          <w:szCs w:val="24"/>
          <w:lang w:val="en-GB"/>
        </w:rPr>
        <w:tab/>
      </w:r>
      <w:r w:rsidR="00A82136">
        <w:rPr>
          <w:b/>
          <w:bCs/>
          <w:sz w:val="24"/>
          <w:szCs w:val="24"/>
          <w:lang w:val="en-GB"/>
        </w:rPr>
        <w:tab/>
      </w:r>
      <w:r w:rsidRPr="002B7D2F">
        <w:rPr>
          <w:bCs/>
          <w:sz w:val="24"/>
          <w:szCs w:val="24"/>
          <w:lang w:val="en-GB"/>
        </w:rPr>
        <w:t>22/80296/HH</w:t>
      </w:r>
    </w:p>
    <w:p w14:paraId="00732589" w14:textId="77777777" w:rsidR="00C5380B" w:rsidRDefault="00C5380B" w:rsidP="00D5789C">
      <w:pPr>
        <w:rPr>
          <w:b/>
          <w:bCs/>
          <w:sz w:val="24"/>
          <w:szCs w:val="24"/>
          <w:lang w:val="en-GB"/>
        </w:rPr>
      </w:pPr>
    </w:p>
    <w:p w14:paraId="0073258A" w14:textId="77777777" w:rsidR="00D5789C" w:rsidRPr="002B7D2F" w:rsidRDefault="00D5789C" w:rsidP="00D5789C">
      <w:pPr>
        <w:rPr>
          <w:b/>
          <w:bCs/>
          <w:sz w:val="24"/>
          <w:szCs w:val="24"/>
          <w:lang w:val="en-GB"/>
        </w:rPr>
      </w:pPr>
      <w:r w:rsidRPr="002B7D2F">
        <w:rPr>
          <w:b/>
          <w:bCs/>
          <w:sz w:val="24"/>
          <w:szCs w:val="24"/>
          <w:lang w:val="en-GB"/>
        </w:rPr>
        <w:t>Address:</w:t>
      </w:r>
      <w:r w:rsidRPr="002B7D2F">
        <w:rPr>
          <w:b/>
          <w:bCs/>
          <w:sz w:val="24"/>
          <w:szCs w:val="24"/>
          <w:lang w:val="en-GB"/>
        </w:rPr>
        <w:tab/>
      </w:r>
      <w:r w:rsidRPr="002B7D2F">
        <w:rPr>
          <w:bCs/>
          <w:sz w:val="24"/>
          <w:szCs w:val="24"/>
          <w:lang w:val="en-GB"/>
        </w:rPr>
        <w:t xml:space="preserve">7 Cliff Crescent, Salford, M7 2FQ, </w:t>
      </w:r>
    </w:p>
    <w:p w14:paraId="0073258B" w14:textId="77777777" w:rsidR="00C5380B" w:rsidRDefault="00C5380B" w:rsidP="00D5789C">
      <w:pPr>
        <w:rPr>
          <w:b/>
          <w:bCs/>
          <w:sz w:val="24"/>
          <w:szCs w:val="24"/>
          <w:lang w:val="en-GB"/>
        </w:rPr>
      </w:pPr>
    </w:p>
    <w:p w14:paraId="0073258C" w14:textId="77777777" w:rsidR="00D5789C" w:rsidRPr="002B7D2F" w:rsidRDefault="00D5789C" w:rsidP="00A82136">
      <w:pPr>
        <w:ind w:left="1418" w:hanging="1418"/>
        <w:jc w:val="both"/>
        <w:rPr>
          <w:b/>
          <w:bCs/>
          <w:sz w:val="24"/>
          <w:szCs w:val="24"/>
          <w:lang w:val="en-GB"/>
        </w:rPr>
      </w:pPr>
      <w:r w:rsidRPr="002B7D2F">
        <w:rPr>
          <w:b/>
          <w:bCs/>
          <w:sz w:val="24"/>
          <w:szCs w:val="24"/>
          <w:lang w:val="en-GB"/>
        </w:rPr>
        <w:t>Proposal:</w:t>
      </w:r>
      <w:r w:rsidRPr="002B7D2F">
        <w:rPr>
          <w:b/>
          <w:bCs/>
          <w:sz w:val="24"/>
          <w:szCs w:val="24"/>
          <w:lang w:val="en-GB"/>
        </w:rPr>
        <w:tab/>
      </w:r>
      <w:r w:rsidRPr="002B7D2F">
        <w:rPr>
          <w:bCs/>
          <w:sz w:val="24"/>
          <w:szCs w:val="24"/>
          <w:lang w:val="en-GB"/>
        </w:rPr>
        <w:t>Erection of lightwell to front, single storey side extension and single storey rear extension</w:t>
      </w:r>
    </w:p>
    <w:p w14:paraId="0073258D" w14:textId="77777777" w:rsidR="00C5380B" w:rsidRDefault="00C5380B" w:rsidP="00D5789C">
      <w:pPr>
        <w:rPr>
          <w:b/>
          <w:sz w:val="24"/>
          <w:szCs w:val="24"/>
        </w:rPr>
      </w:pPr>
    </w:p>
    <w:p w14:paraId="0073258E" w14:textId="0B1AB1F8" w:rsidR="00D5789C" w:rsidRPr="002B7D2F" w:rsidRDefault="00D5789C" w:rsidP="00D5789C">
      <w:pPr>
        <w:rPr>
          <w:sz w:val="24"/>
          <w:szCs w:val="24"/>
        </w:rPr>
      </w:pPr>
      <w:r w:rsidRPr="002B7D2F">
        <w:rPr>
          <w:b/>
          <w:sz w:val="24"/>
          <w:szCs w:val="24"/>
        </w:rPr>
        <w:t>Appropriate consultation undertaken</w:t>
      </w:r>
      <w:r w:rsidRPr="002B7D2F">
        <w:rPr>
          <w:sz w:val="24"/>
          <w:szCs w:val="24"/>
        </w:rPr>
        <w:tab/>
      </w:r>
      <w:r w:rsidRPr="002B7D2F">
        <w:rPr>
          <w:sz w:val="24"/>
          <w:szCs w:val="24"/>
        </w:rPr>
        <w:tab/>
        <w:t>Ye</w:t>
      </w:r>
      <w:r w:rsidR="00A82136">
        <w:rPr>
          <w:sz w:val="24"/>
          <w:szCs w:val="24"/>
        </w:rPr>
        <w:t>s</w:t>
      </w:r>
    </w:p>
    <w:p w14:paraId="0073258F" w14:textId="77777777" w:rsidR="00D5789C" w:rsidRPr="002B7D2F" w:rsidRDefault="00D5789C" w:rsidP="00D5789C">
      <w:pPr>
        <w:rPr>
          <w:sz w:val="24"/>
          <w:szCs w:val="24"/>
          <w:lang w:val="en-GB"/>
        </w:rPr>
      </w:pPr>
      <w:r w:rsidRPr="002B7D2F">
        <w:rPr>
          <w:b/>
          <w:sz w:val="24"/>
          <w:szCs w:val="24"/>
        </w:rPr>
        <w:t>Earliest Decision date:</w:t>
      </w:r>
      <w:r w:rsidRPr="002B7D2F">
        <w:rPr>
          <w:b/>
          <w:sz w:val="24"/>
          <w:szCs w:val="24"/>
        </w:rPr>
        <w:tab/>
      </w:r>
      <w:r w:rsidRPr="002B7D2F">
        <w:rPr>
          <w:sz w:val="24"/>
          <w:szCs w:val="24"/>
          <w:lang w:val="en-GB"/>
        </w:rPr>
        <w:t>16 September 2022</w:t>
      </w:r>
    </w:p>
    <w:p w14:paraId="00732590" w14:textId="257CE421" w:rsidR="00276FC8" w:rsidRDefault="00276FC8" w:rsidP="00276FC8">
      <w:pPr>
        <w:rPr>
          <w:b/>
          <w:bCs/>
          <w:lang w:val="en-GB"/>
        </w:rPr>
      </w:pPr>
      <w:r w:rsidRPr="00276FC8">
        <w:rPr>
          <w:b/>
          <w:sz w:val="24"/>
          <w:szCs w:val="24"/>
        </w:rPr>
        <w:t xml:space="preserve">Reason for delay beyond stat deadline and </w:t>
      </w:r>
      <w:proofErr w:type="spellStart"/>
      <w:r w:rsidRPr="00276FC8">
        <w:rPr>
          <w:b/>
          <w:sz w:val="24"/>
          <w:szCs w:val="24"/>
        </w:rPr>
        <w:t>EoT</w:t>
      </w:r>
      <w:proofErr w:type="spellEnd"/>
      <w:r w:rsidRPr="00276FC8">
        <w:rPr>
          <w:b/>
          <w:sz w:val="24"/>
          <w:szCs w:val="24"/>
        </w:rPr>
        <w:t>:</w:t>
      </w:r>
      <w:r>
        <w:rPr>
          <w:b/>
          <w:bCs/>
          <w:lang w:val="en-GB"/>
        </w:rPr>
        <w:tab/>
      </w:r>
      <w:r w:rsidR="00A82136" w:rsidRPr="00A82136">
        <w:rPr>
          <w:sz w:val="24"/>
          <w:szCs w:val="24"/>
        </w:rPr>
        <w:t>N/A</w:t>
      </w:r>
    </w:p>
    <w:p w14:paraId="00732591" w14:textId="77777777" w:rsidR="00D5789C" w:rsidRDefault="00D5789C" w:rsidP="00D5789C">
      <w:pPr>
        <w:rPr>
          <w:lang w:val="en-GB"/>
        </w:rPr>
      </w:pPr>
    </w:p>
    <w:p w14:paraId="00732592" w14:textId="77777777" w:rsidR="00D5789C" w:rsidRDefault="00D5789C" w:rsidP="00D5789C">
      <w:pPr>
        <w:rPr>
          <w:lang w:val="en-GB"/>
        </w:rPr>
      </w:pPr>
    </w:p>
    <w:p w14:paraId="00732594" w14:textId="6764573A" w:rsidR="00D5789C" w:rsidRDefault="00D5789C" w:rsidP="00D5789C">
      <w:pPr>
        <w:jc w:val="both"/>
        <w:rPr>
          <w:b/>
          <w:u w:val="single"/>
          <w:lang w:val="en-GB"/>
        </w:rPr>
      </w:pPr>
      <w:r w:rsidRPr="0084643F">
        <w:rPr>
          <w:b/>
          <w:u w:val="single"/>
          <w:lang w:val="en-GB"/>
        </w:rPr>
        <w:t>Description of</w:t>
      </w:r>
      <w:r>
        <w:rPr>
          <w:b/>
          <w:u w:val="single"/>
          <w:lang w:val="en-GB"/>
        </w:rPr>
        <w:t xml:space="preserve"> Site and Surrounding Area</w:t>
      </w:r>
    </w:p>
    <w:p w14:paraId="0F73448F" w14:textId="5419D86C" w:rsidR="00A82136" w:rsidRDefault="00A82136" w:rsidP="00D5789C">
      <w:pPr>
        <w:jc w:val="both"/>
        <w:rPr>
          <w:b/>
          <w:u w:val="single"/>
          <w:lang w:val="en-GB"/>
        </w:rPr>
      </w:pPr>
    </w:p>
    <w:p w14:paraId="7E908318" w14:textId="1C3C24D4" w:rsidR="00A82136" w:rsidRPr="00F0012C" w:rsidRDefault="003D637E" w:rsidP="00225119">
      <w:pPr>
        <w:pStyle w:val="ListParagraph"/>
        <w:numPr>
          <w:ilvl w:val="0"/>
          <w:numId w:val="7"/>
        </w:numPr>
        <w:jc w:val="both"/>
        <w:rPr>
          <w:rFonts w:ascii="Arial" w:hAnsi="Arial" w:cs="Arial"/>
          <w:bCs/>
          <w:sz w:val="20"/>
          <w:szCs w:val="20"/>
        </w:rPr>
      </w:pPr>
      <w:r w:rsidRPr="00F0012C">
        <w:rPr>
          <w:rFonts w:ascii="Arial" w:hAnsi="Arial" w:cs="Arial"/>
          <w:bCs/>
          <w:sz w:val="20"/>
          <w:szCs w:val="20"/>
        </w:rPr>
        <w:t xml:space="preserve">This application relates to a two-storey </w:t>
      </w:r>
      <w:r w:rsidR="00801F96" w:rsidRPr="00F0012C">
        <w:rPr>
          <w:rFonts w:ascii="Arial" w:hAnsi="Arial" w:cs="Arial"/>
          <w:bCs/>
          <w:sz w:val="20"/>
          <w:szCs w:val="20"/>
        </w:rPr>
        <w:t xml:space="preserve">large-sized </w:t>
      </w:r>
      <w:r w:rsidRPr="00F0012C">
        <w:rPr>
          <w:rFonts w:ascii="Arial" w:hAnsi="Arial" w:cs="Arial"/>
          <w:bCs/>
          <w:sz w:val="20"/>
          <w:szCs w:val="20"/>
        </w:rPr>
        <w:t xml:space="preserve">semi-detached house </w:t>
      </w:r>
      <w:r w:rsidR="00365A2A" w:rsidRPr="00F0012C">
        <w:rPr>
          <w:rFonts w:ascii="Arial" w:hAnsi="Arial" w:cs="Arial"/>
          <w:bCs/>
          <w:sz w:val="20"/>
          <w:szCs w:val="20"/>
        </w:rPr>
        <w:t xml:space="preserve">on the northern side of </w:t>
      </w:r>
      <w:r w:rsidR="00BD1E59" w:rsidRPr="00F0012C">
        <w:rPr>
          <w:rFonts w:ascii="Arial" w:hAnsi="Arial" w:cs="Arial"/>
          <w:bCs/>
          <w:sz w:val="20"/>
          <w:szCs w:val="20"/>
        </w:rPr>
        <w:t>Cliff Crescent.</w:t>
      </w:r>
    </w:p>
    <w:p w14:paraId="4A5D94BC" w14:textId="2312B713" w:rsidR="00C6632D" w:rsidRPr="00F0012C" w:rsidRDefault="00C6632D" w:rsidP="00225119">
      <w:pPr>
        <w:pStyle w:val="ListParagraph"/>
        <w:numPr>
          <w:ilvl w:val="0"/>
          <w:numId w:val="7"/>
        </w:numPr>
        <w:jc w:val="both"/>
        <w:rPr>
          <w:rFonts w:ascii="Arial" w:hAnsi="Arial" w:cs="Arial"/>
          <w:bCs/>
          <w:sz w:val="20"/>
          <w:szCs w:val="20"/>
        </w:rPr>
      </w:pPr>
      <w:r w:rsidRPr="00F0012C">
        <w:rPr>
          <w:rFonts w:ascii="Arial" w:hAnsi="Arial" w:cs="Arial"/>
          <w:bCs/>
          <w:sz w:val="20"/>
          <w:szCs w:val="20"/>
        </w:rPr>
        <w:t xml:space="preserve">The subject dwelling </w:t>
      </w:r>
      <w:r w:rsidR="00BF7708" w:rsidRPr="00F0012C">
        <w:rPr>
          <w:rFonts w:ascii="Arial" w:hAnsi="Arial" w:cs="Arial"/>
          <w:bCs/>
          <w:sz w:val="20"/>
          <w:szCs w:val="20"/>
        </w:rPr>
        <w:t xml:space="preserve">has an existing single storey </w:t>
      </w:r>
      <w:r w:rsidR="0025054E" w:rsidRPr="00F0012C">
        <w:rPr>
          <w:rFonts w:ascii="Arial" w:hAnsi="Arial" w:cs="Arial"/>
          <w:bCs/>
          <w:sz w:val="20"/>
          <w:szCs w:val="20"/>
        </w:rPr>
        <w:t xml:space="preserve">rear extension </w:t>
      </w:r>
      <w:r w:rsidR="00F05125" w:rsidRPr="00F0012C">
        <w:rPr>
          <w:rFonts w:ascii="Arial" w:hAnsi="Arial" w:cs="Arial"/>
          <w:bCs/>
          <w:sz w:val="20"/>
          <w:szCs w:val="20"/>
        </w:rPr>
        <w:t xml:space="preserve">of 3.3m deep, </w:t>
      </w:r>
      <w:r w:rsidR="0025054E" w:rsidRPr="00F0012C">
        <w:rPr>
          <w:rFonts w:ascii="Arial" w:hAnsi="Arial" w:cs="Arial"/>
          <w:bCs/>
          <w:sz w:val="20"/>
          <w:szCs w:val="20"/>
        </w:rPr>
        <w:t>accommodating the kitchen</w:t>
      </w:r>
      <w:r w:rsidR="00A27529" w:rsidRPr="00F0012C">
        <w:rPr>
          <w:rFonts w:ascii="Arial" w:hAnsi="Arial" w:cs="Arial"/>
          <w:bCs/>
          <w:sz w:val="20"/>
          <w:szCs w:val="20"/>
        </w:rPr>
        <w:t>.</w:t>
      </w:r>
      <w:r w:rsidR="00097360">
        <w:rPr>
          <w:rFonts w:ascii="Arial" w:hAnsi="Arial" w:cs="Arial"/>
          <w:bCs/>
          <w:sz w:val="20"/>
          <w:szCs w:val="20"/>
        </w:rPr>
        <w:t xml:space="preserve"> It has also a</w:t>
      </w:r>
      <w:r w:rsidR="005E6D1F">
        <w:rPr>
          <w:rFonts w:ascii="Arial" w:hAnsi="Arial" w:cs="Arial"/>
          <w:bCs/>
          <w:sz w:val="20"/>
          <w:szCs w:val="20"/>
        </w:rPr>
        <w:t xml:space="preserve">n existing rear dormer on the </w:t>
      </w:r>
      <w:proofErr w:type="gramStart"/>
      <w:r w:rsidR="00285348">
        <w:rPr>
          <w:rFonts w:ascii="Arial" w:hAnsi="Arial" w:cs="Arial"/>
          <w:bCs/>
          <w:sz w:val="20"/>
          <w:szCs w:val="20"/>
        </w:rPr>
        <w:t>second floor</w:t>
      </w:r>
      <w:proofErr w:type="gramEnd"/>
      <w:r w:rsidR="00285348">
        <w:rPr>
          <w:rFonts w:ascii="Arial" w:hAnsi="Arial" w:cs="Arial"/>
          <w:bCs/>
          <w:sz w:val="20"/>
          <w:szCs w:val="20"/>
        </w:rPr>
        <w:t xml:space="preserve"> level.</w:t>
      </w:r>
    </w:p>
    <w:p w14:paraId="2EA51DA1" w14:textId="45CDA6CE" w:rsidR="00BD1E59" w:rsidRPr="00F0012C" w:rsidRDefault="0082571B" w:rsidP="00225119">
      <w:pPr>
        <w:pStyle w:val="ListParagraph"/>
        <w:numPr>
          <w:ilvl w:val="0"/>
          <w:numId w:val="7"/>
        </w:numPr>
        <w:jc w:val="both"/>
        <w:rPr>
          <w:rFonts w:ascii="Arial" w:hAnsi="Arial" w:cs="Arial"/>
          <w:bCs/>
          <w:sz w:val="20"/>
          <w:szCs w:val="20"/>
        </w:rPr>
      </w:pPr>
      <w:r w:rsidRPr="00F0012C">
        <w:rPr>
          <w:rFonts w:ascii="Arial" w:hAnsi="Arial" w:cs="Arial"/>
          <w:bCs/>
          <w:sz w:val="20"/>
          <w:szCs w:val="20"/>
        </w:rPr>
        <w:t xml:space="preserve">The </w:t>
      </w:r>
      <w:r w:rsidR="00C6632D" w:rsidRPr="00F0012C">
        <w:rPr>
          <w:rFonts w:ascii="Arial" w:hAnsi="Arial" w:cs="Arial"/>
          <w:bCs/>
          <w:sz w:val="20"/>
          <w:szCs w:val="20"/>
        </w:rPr>
        <w:t>applicant</w:t>
      </w:r>
      <w:r w:rsidRPr="00F0012C">
        <w:rPr>
          <w:rFonts w:ascii="Arial" w:hAnsi="Arial" w:cs="Arial"/>
          <w:bCs/>
          <w:sz w:val="20"/>
          <w:szCs w:val="20"/>
        </w:rPr>
        <w:t xml:space="preserve"> </w:t>
      </w:r>
      <w:r w:rsidR="0095491D" w:rsidRPr="00F0012C">
        <w:rPr>
          <w:rFonts w:ascii="Arial" w:hAnsi="Arial" w:cs="Arial"/>
          <w:bCs/>
          <w:sz w:val="20"/>
          <w:szCs w:val="20"/>
        </w:rPr>
        <w:t xml:space="preserve">site is bounded by dwarf brick walls to the front </w:t>
      </w:r>
      <w:r w:rsidR="0098561B" w:rsidRPr="00F0012C">
        <w:rPr>
          <w:rFonts w:ascii="Arial" w:hAnsi="Arial" w:cs="Arial"/>
          <w:bCs/>
          <w:sz w:val="20"/>
          <w:szCs w:val="20"/>
        </w:rPr>
        <w:t xml:space="preserve">with </w:t>
      </w:r>
      <w:r w:rsidR="00870AEC">
        <w:rPr>
          <w:rFonts w:ascii="Arial" w:hAnsi="Arial" w:cs="Arial"/>
          <w:bCs/>
          <w:sz w:val="20"/>
          <w:szCs w:val="20"/>
        </w:rPr>
        <w:t xml:space="preserve">hedges </w:t>
      </w:r>
      <w:proofErr w:type="gramStart"/>
      <w:r w:rsidR="00870AEC">
        <w:rPr>
          <w:rFonts w:ascii="Arial" w:hAnsi="Arial" w:cs="Arial"/>
          <w:bCs/>
          <w:sz w:val="20"/>
          <w:szCs w:val="20"/>
        </w:rPr>
        <w:t xml:space="preserve">above </w:t>
      </w:r>
      <w:r w:rsidR="009D2A5E" w:rsidRPr="00F0012C">
        <w:rPr>
          <w:rFonts w:ascii="Arial" w:hAnsi="Arial" w:cs="Arial"/>
          <w:bCs/>
          <w:sz w:val="20"/>
          <w:szCs w:val="20"/>
        </w:rPr>
        <w:t xml:space="preserve"> </w:t>
      </w:r>
      <w:r w:rsidR="00E57AE6" w:rsidRPr="00F0012C">
        <w:rPr>
          <w:rFonts w:ascii="Arial" w:hAnsi="Arial" w:cs="Arial"/>
          <w:bCs/>
          <w:sz w:val="20"/>
          <w:szCs w:val="20"/>
        </w:rPr>
        <w:t>It</w:t>
      </w:r>
      <w:proofErr w:type="gramEnd"/>
      <w:r w:rsidR="00E57AE6" w:rsidRPr="00F0012C">
        <w:rPr>
          <w:rFonts w:ascii="Arial" w:hAnsi="Arial" w:cs="Arial"/>
          <w:bCs/>
          <w:sz w:val="20"/>
          <w:szCs w:val="20"/>
        </w:rPr>
        <w:t xml:space="preserve"> sits west to the neighbour propert</w:t>
      </w:r>
      <w:r w:rsidR="00C92A45" w:rsidRPr="00F0012C">
        <w:rPr>
          <w:rFonts w:ascii="Arial" w:hAnsi="Arial" w:cs="Arial"/>
          <w:bCs/>
          <w:sz w:val="20"/>
          <w:szCs w:val="20"/>
        </w:rPr>
        <w:t>ies</w:t>
      </w:r>
      <w:r w:rsidR="00E57AE6" w:rsidRPr="00F0012C">
        <w:rPr>
          <w:rFonts w:ascii="Arial" w:hAnsi="Arial" w:cs="Arial"/>
          <w:bCs/>
          <w:sz w:val="20"/>
          <w:szCs w:val="20"/>
        </w:rPr>
        <w:t xml:space="preserve"> 2</w:t>
      </w:r>
      <w:r w:rsidR="00C92A45" w:rsidRPr="00F0012C">
        <w:rPr>
          <w:rFonts w:ascii="Arial" w:hAnsi="Arial" w:cs="Arial"/>
          <w:bCs/>
          <w:sz w:val="20"/>
          <w:szCs w:val="20"/>
        </w:rPr>
        <w:t xml:space="preserve"> and 3</w:t>
      </w:r>
      <w:r w:rsidR="00E57AE6" w:rsidRPr="00F0012C">
        <w:rPr>
          <w:rFonts w:ascii="Arial" w:hAnsi="Arial" w:cs="Arial"/>
          <w:bCs/>
          <w:sz w:val="20"/>
          <w:szCs w:val="20"/>
        </w:rPr>
        <w:t xml:space="preserve"> Cliff Grange which </w:t>
      </w:r>
      <w:r w:rsidR="00CE0BE2" w:rsidRPr="00F0012C">
        <w:rPr>
          <w:rFonts w:ascii="Arial" w:hAnsi="Arial" w:cs="Arial"/>
          <w:bCs/>
          <w:sz w:val="20"/>
          <w:szCs w:val="20"/>
        </w:rPr>
        <w:t xml:space="preserve">feature a single storey flat-roofed extension </w:t>
      </w:r>
      <w:r w:rsidR="00C92A45" w:rsidRPr="00F0012C">
        <w:rPr>
          <w:rFonts w:ascii="Arial" w:hAnsi="Arial" w:cs="Arial"/>
          <w:bCs/>
          <w:sz w:val="20"/>
          <w:szCs w:val="20"/>
        </w:rPr>
        <w:t>and a</w:t>
      </w:r>
      <w:r w:rsidR="004F6A4E" w:rsidRPr="00F0012C">
        <w:rPr>
          <w:rFonts w:ascii="Arial" w:hAnsi="Arial" w:cs="Arial"/>
          <w:bCs/>
          <w:sz w:val="20"/>
          <w:szCs w:val="20"/>
        </w:rPr>
        <w:t>n outbuilding</w:t>
      </w:r>
      <w:r w:rsidR="00C92A45" w:rsidRPr="00F0012C">
        <w:rPr>
          <w:rFonts w:ascii="Arial" w:hAnsi="Arial" w:cs="Arial"/>
          <w:bCs/>
          <w:sz w:val="20"/>
          <w:szCs w:val="20"/>
        </w:rPr>
        <w:t xml:space="preserve"> </w:t>
      </w:r>
      <w:r w:rsidR="00C6632D" w:rsidRPr="00F0012C">
        <w:rPr>
          <w:rFonts w:ascii="Arial" w:hAnsi="Arial" w:cs="Arial"/>
          <w:bCs/>
          <w:sz w:val="20"/>
          <w:szCs w:val="20"/>
        </w:rPr>
        <w:t xml:space="preserve">respectively to their </w:t>
      </w:r>
      <w:r w:rsidR="00CE0BE2" w:rsidRPr="00F0012C">
        <w:rPr>
          <w:rFonts w:ascii="Arial" w:hAnsi="Arial" w:cs="Arial"/>
          <w:bCs/>
          <w:sz w:val="20"/>
          <w:szCs w:val="20"/>
        </w:rPr>
        <w:t>rear.</w:t>
      </w:r>
    </w:p>
    <w:p w14:paraId="6568723E" w14:textId="26BBFE61" w:rsidR="001E03F6" w:rsidRDefault="001E03F6" w:rsidP="006A564C">
      <w:pPr>
        <w:jc w:val="both"/>
        <w:rPr>
          <w:bCs/>
        </w:rPr>
      </w:pPr>
      <w:r>
        <w:rPr>
          <w:noProof/>
        </w:rPr>
        <mc:AlternateContent>
          <mc:Choice Requires="wps">
            <w:drawing>
              <wp:anchor distT="0" distB="0" distL="114300" distR="114300" simplePos="0" relativeHeight="251659264" behindDoc="0" locked="0" layoutInCell="1" allowOverlap="1" wp14:anchorId="151A9BAB" wp14:editId="044FC1DB">
                <wp:simplePos x="0" y="0"/>
                <wp:positionH relativeFrom="column">
                  <wp:posOffset>4113953</wp:posOffset>
                </wp:positionH>
                <wp:positionV relativeFrom="paragraph">
                  <wp:posOffset>388620</wp:posOffset>
                </wp:positionV>
                <wp:extent cx="169334" cy="169334"/>
                <wp:effectExtent l="19050" t="38100" r="40640" b="40640"/>
                <wp:wrapNone/>
                <wp:docPr id="6" name="Star: 5 Points 6"/>
                <wp:cNvGraphicFramePr/>
                <a:graphic xmlns:a="http://schemas.openxmlformats.org/drawingml/2006/main">
                  <a:graphicData uri="http://schemas.microsoft.com/office/word/2010/wordprocessingShape">
                    <wps:wsp>
                      <wps:cNvSpPr/>
                      <wps:spPr>
                        <a:xfrm>
                          <a:off x="0" y="0"/>
                          <a:ext cx="169334" cy="169334"/>
                        </a:xfrm>
                        <a:prstGeom prst="star5">
                          <a:avLst/>
                        </a:prstGeom>
                        <a:solidFill>
                          <a:srgbClr val="FFFF00"/>
                        </a:solidFill>
                        <a:ln w="19050">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499DEDA" id="Star: 5 Points 6" o:spid="_x0000_s1026" style="position:absolute;margin-left:323.95pt;margin-top:30.6pt;width:13.35pt;height:13.35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169334,169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" path="m,64680r64680,l84667,r19987,64680l169334,64680r-52328,39974l136994,169334,84667,129359,32340,169334,52328,104654,,64680xe" fillcolor="yellow" strokecolor="#ffc000" strokeweight="1.5pt">
                <v:path arrowok="t" o:connecttype="custom" o:connectlocs="0,64680;64680,64680;84667,0;104654,64680;169334,64680;117006,104654;136994,169334;84667,129359;32340,169334;52328,104654;0,64680" o:connectangles="0,0,0,0,0,0,0,0,0,0,0"/>
              </v:shape>
            </w:pict>
          </mc:Fallback>
        </mc:AlternateContent>
      </w:r>
      <w:r w:rsidR="00935F81">
        <w:rPr>
          <w:noProof/>
        </w:rPr>
        <w:drawing>
          <wp:inline distT="0" distB="0" distL="0" distR="0" wp14:anchorId="77185462" wp14:editId="6C9DE6DB">
            <wp:extent cx="2822327" cy="2006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848786" cy="2025411"/>
                    </a:xfrm>
                    <a:prstGeom prst="rect">
                      <a:avLst/>
                    </a:prstGeom>
                  </pic:spPr>
                </pic:pic>
              </a:graphicData>
            </a:graphic>
          </wp:inline>
        </w:drawing>
      </w:r>
      <w:r>
        <w:rPr>
          <w:bCs/>
        </w:rPr>
        <w:t xml:space="preserve"> </w:t>
      </w:r>
      <w:r>
        <w:rPr>
          <w:bCs/>
          <w:noProof/>
        </w:rPr>
        <w:t xml:space="preserve">  </w:t>
      </w:r>
      <w:r>
        <w:rPr>
          <w:bCs/>
          <w:noProof/>
        </w:rPr>
        <w:drawing>
          <wp:inline distT="0" distB="0" distL="0" distR="0" wp14:anchorId="582F3533" wp14:editId="19CF1E1A">
            <wp:extent cx="2692400" cy="2019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hqprint">
                      <a:extLst>
                        <a:ext uri="{28A0092B-C50C-407E-A947-70E740481C1C}">
                          <a14:useLocalDpi xmlns:a14="http://schemas.microsoft.com/office/drawing/2010/main"/>
                        </a:ext>
                      </a:extLst>
                    </a:blip>
                    <a:srcRect/>
                    <a:stretch>
                      <a:fillRect/>
                    </a:stretch>
                  </pic:blipFill>
                  <pic:spPr bwMode="auto">
                    <a:xfrm rot="10800000">
                      <a:off x="0" y="0"/>
                      <a:ext cx="2698831" cy="2024123"/>
                    </a:xfrm>
                    <a:prstGeom prst="rect">
                      <a:avLst/>
                    </a:prstGeom>
                    <a:noFill/>
                    <a:ln>
                      <a:noFill/>
                    </a:ln>
                  </pic:spPr>
                </pic:pic>
              </a:graphicData>
            </a:graphic>
          </wp:inline>
        </w:drawing>
      </w:r>
    </w:p>
    <w:p w14:paraId="08133025" w14:textId="02CC9646" w:rsidR="001E03F6" w:rsidRDefault="001E03F6" w:rsidP="006A564C">
      <w:pPr>
        <w:jc w:val="both"/>
        <w:rPr>
          <w:bCs/>
          <w:i/>
          <w:iCs/>
          <w:sz w:val="16"/>
          <w:szCs w:val="16"/>
        </w:rPr>
      </w:pPr>
      <w:r w:rsidRPr="001E03F6">
        <w:rPr>
          <w:bCs/>
          <w:i/>
          <w:iCs/>
          <w:sz w:val="16"/>
          <w:szCs w:val="16"/>
        </w:rPr>
        <w:t>Figure 1 – the subject site under consideration</w:t>
      </w:r>
      <w:r>
        <w:rPr>
          <w:bCs/>
          <w:i/>
          <w:iCs/>
          <w:sz w:val="16"/>
          <w:szCs w:val="16"/>
        </w:rPr>
        <w:tab/>
      </w:r>
      <w:r>
        <w:rPr>
          <w:bCs/>
          <w:i/>
          <w:iCs/>
          <w:sz w:val="16"/>
          <w:szCs w:val="16"/>
        </w:rPr>
        <w:tab/>
        <w:t xml:space="preserve">       Figure 2 – the subject dwelling</w:t>
      </w:r>
    </w:p>
    <w:p w14:paraId="7DADB93E" w14:textId="0CA87A1D" w:rsidR="001E03F6" w:rsidRDefault="001E03F6" w:rsidP="006A564C">
      <w:pPr>
        <w:jc w:val="both"/>
        <w:rPr>
          <w:bCs/>
          <w:i/>
          <w:iCs/>
          <w:sz w:val="16"/>
          <w:szCs w:val="16"/>
        </w:rPr>
      </w:pPr>
    </w:p>
    <w:p w14:paraId="36615505" w14:textId="3324FAB1" w:rsidR="001E03F6" w:rsidRPr="001E03F6" w:rsidRDefault="001E03F6" w:rsidP="006A564C">
      <w:pPr>
        <w:jc w:val="both"/>
        <w:rPr>
          <w:bCs/>
          <w:sz w:val="16"/>
          <w:szCs w:val="16"/>
        </w:rPr>
      </w:pPr>
      <w:r>
        <w:rPr>
          <w:bCs/>
          <w:noProof/>
        </w:rPr>
        <w:drawing>
          <wp:inline distT="0" distB="0" distL="0" distR="0" wp14:anchorId="010DEFFE" wp14:editId="14986B5D">
            <wp:extent cx="2095607" cy="1571706"/>
            <wp:effectExtent l="0" t="4763"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hqprint">
                      <a:extLst>
                        <a:ext uri="{28A0092B-C50C-407E-A947-70E740481C1C}">
                          <a14:useLocalDpi xmlns:a14="http://schemas.microsoft.com/office/drawing/2010/main"/>
                        </a:ext>
                      </a:extLst>
                    </a:blip>
                    <a:srcRect/>
                    <a:stretch>
                      <a:fillRect/>
                    </a:stretch>
                  </pic:blipFill>
                  <pic:spPr bwMode="auto">
                    <a:xfrm rot="5400000">
                      <a:off x="0" y="0"/>
                      <a:ext cx="2105326" cy="1578995"/>
                    </a:xfrm>
                    <a:prstGeom prst="rect">
                      <a:avLst/>
                    </a:prstGeom>
                    <a:noFill/>
                    <a:ln>
                      <a:noFill/>
                    </a:ln>
                  </pic:spPr>
                </pic:pic>
              </a:graphicData>
            </a:graphic>
          </wp:inline>
        </w:drawing>
      </w:r>
      <w:r w:rsidRPr="001E03F6">
        <w:rPr>
          <w:bCs/>
          <w:noProof/>
        </w:rPr>
        <w:t xml:space="preserve"> </w:t>
      </w:r>
      <w:r>
        <w:rPr>
          <w:bCs/>
          <w:noProof/>
        </w:rPr>
        <w:t xml:space="preserve">  </w:t>
      </w:r>
      <w:r w:rsidR="005B5209">
        <w:rPr>
          <w:bCs/>
          <w:noProof/>
        </w:rPr>
        <w:t xml:space="preserve">                                   </w:t>
      </w:r>
      <w:r>
        <w:rPr>
          <w:bCs/>
          <w:noProof/>
        </w:rPr>
        <w:drawing>
          <wp:inline distT="0" distB="0" distL="0" distR="0" wp14:anchorId="3E0192BA" wp14:editId="53B6D072">
            <wp:extent cx="2844800" cy="213360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hqprint">
                      <a:extLst>
                        <a:ext uri="{28A0092B-C50C-407E-A947-70E740481C1C}">
                          <a14:useLocalDpi xmlns:a14="http://schemas.microsoft.com/office/drawing/2010/main"/>
                        </a:ext>
                      </a:extLst>
                    </a:blip>
                    <a:srcRect/>
                    <a:stretch>
                      <a:fillRect/>
                    </a:stretch>
                  </pic:blipFill>
                  <pic:spPr bwMode="auto">
                    <a:xfrm rot="10800000">
                      <a:off x="0" y="0"/>
                      <a:ext cx="2852451" cy="2139339"/>
                    </a:xfrm>
                    <a:prstGeom prst="rect">
                      <a:avLst/>
                    </a:prstGeom>
                    <a:noFill/>
                    <a:ln>
                      <a:noFill/>
                    </a:ln>
                  </pic:spPr>
                </pic:pic>
              </a:graphicData>
            </a:graphic>
          </wp:inline>
        </w:drawing>
      </w:r>
      <w:r>
        <w:rPr>
          <w:bCs/>
          <w:noProof/>
        </w:rPr>
        <w:t xml:space="preserve"> </w:t>
      </w:r>
    </w:p>
    <w:p w14:paraId="265B6B9D" w14:textId="638F4089" w:rsidR="00C6632D" w:rsidRPr="005B5209" w:rsidRDefault="001E03F6" w:rsidP="006A564C">
      <w:pPr>
        <w:jc w:val="both"/>
        <w:rPr>
          <w:bCs/>
          <w:i/>
          <w:sz w:val="16"/>
          <w:szCs w:val="16"/>
        </w:rPr>
      </w:pPr>
      <w:r w:rsidRPr="005B5209">
        <w:rPr>
          <w:bCs/>
          <w:i/>
          <w:sz w:val="16"/>
          <w:szCs w:val="16"/>
        </w:rPr>
        <w:t xml:space="preserve">Figure 3 – the </w:t>
      </w:r>
      <w:r w:rsidR="005B5209" w:rsidRPr="005B5209">
        <w:rPr>
          <w:bCs/>
          <w:i/>
          <w:sz w:val="16"/>
          <w:szCs w:val="16"/>
        </w:rPr>
        <w:t>eastern side of the subject dwelling</w:t>
      </w:r>
      <w:r w:rsidR="005B5209">
        <w:rPr>
          <w:bCs/>
          <w:i/>
          <w:sz w:val="16"/>
          <w:szCs w:val="16"/>
        </w:rPr>
        <w:tab/>
      </w:r>
      <w:r w:rsidR="005B5209">
        <w:rPr>
          <w:bCs/>
          <w:i/>
          <w:sz w:val="16"/>
          <w:szCs w:val="16"/>
        </w:rPr>
        <w:tab/>
        <w:t xml:space="preserve">      Figure 4 – the rear elevation of the subject dwelling</w:t>
      </w:r>
    </w:p>
    <w:p w14:paraId="00732595" w14:textId="37124A6E" w:rsidR="00D5789C" w:rsidRDefault="001E03F6" w:rsidP="00D5789C">
      <w:pPr>
        <w:jc w:val="both"/>
        <w:rPr>
          <w:b/>
          <w:u w:val="single"/>
          <w:lang w:val="en-GB"/>
        </w:rPr>
      </w:pPr>
      <w:r>
        <w:rPr>
          <w:bCs/>
          <w:noProof/>
        </w:rPr>
        <w:lastRenderedPageBreak/>
        <w:drawing>
          <wp:inline distT="0" distB="0" distL="0" distR="0" wp14:anchorId="53BE2F08" wp14:editId="3A0364D6">
            <wp:extent cx="2717800" cy="203835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hqprint">
                      <a:extLst>
                        <a:ext uri="{28A0092B-C50C-407E-A947-70E740481C1C}">
                          <a14:useLocalDpi xmlns:a14="http://schemas.microsoft.com/office/drawing/2010/main"/>
                        </a:ext>
                      </a:extLst>
                    </a:blip>
                    <a:srcRect/>
                    <a:stretch>
                      <a:fillRect/>
                    </a:stretch>
                  </pic:blipFill>
                  <pic:spPr bwMode="auto">
                    <a:xfrm rot="10800000">
                      <a:off x="0" y="0"/>
                      <a:ext cx="2726284" cy="2044713"/>
                    </a:xfrm>
                    <a:prstGeom prst="rect">
                      <a:avLst/>
                    </a:prstGeom>
                    <a:noFill/>
                    <a:ln>
                      <a:noFill/>
                    </a:ln>
                  </pic:spPr>
                </pic:pic>
              </a:graphicData>
            </a:graphic>
          </wp:inline>
        </w:drawing>
      </w:r>
    </w:p>
    <w:p w14:paraId="00732596" w14:textId="037918F1" w:rsidR="00D5789C" w:rsidRPr="005B5209" w:rsidRDefault="005B5209" w:rsidP="00D5789C">
      <w:pPr>
        <w:jc w:val="both"/>
        <w:rPr>
          <w:bCs/>
          <w:i/>
          <w:iCs/>
          <w:sz w:val="16"/>
          <w:szCs w:val="16"/>
          <w:lang w:val="en-GB"/>
        </w:rPr>
      </w:pPr>
      <w:r w:rsidRPr="005B5209">
        <w:rPr>
          <w:bCs/>
          <w:i/>
          <w:iCs/>
          <w:sz w:val="16"/>
          <w:szCs w:val="16"/>
          <w:lang w:val="en-GB"/>
        </w:rPr>
        <w:t>Figure 5 – the rear garden of the site</w:t>
      </w:r>
    </w:p>
    <w:p w14:paraId="00732597" w14:textId="48FC740B" w:rsidR="00D5789C" w:rsidRDefault="00D5789C" w:rsidP="00D5789C">
      <w:pPr>
        <w:jc w:val="both"/>
        <w:rPr>
          <w:b/>
          <w:u w:val="single"/>
          <w:lang w:val="en-GB"/>
        </w:rPr>
      </w:pPr>
    </w:p>
    <w:p w14:paraId="17FCB60C" w14:textId="77777777" w:rsidR="005B5209" w:rsidRDefault="005B5209" w:rsidP="00D5789C">
      <w:pPr>
        <w:jc w:val="both"/>
        <w:rPr>
          <w:b/>
          <w:u w:val="single"/>
          <w:lang w:val="en-GB"/>
        </w:rPr>
      </w:pPr>
    </w:p>
    <w:p w14:paraId="00732598" w14:textId="77777777" w:rsidR="00D5789C" w:rsidRDefault="00D5789C" w:rsidP="00D5789C">
      <w:pPr>
        <w:jc w:val="both"/>
        <w:rPr>
          <w:lang w:val="en-GB"/>
        </w:rPr>
      </w:pPr>
      <w:r>
        <w:rPr>
          <w:b/>
          <w:u w:val="single"/>
          <w:lang w:val="en-GB"/>
        </w:rPr>
        <w:t xml:space="preserve">Description of </w:t>
      </w:r>
      <w:r w:rsidRPr="0084643F">
        <w:rPr>
          <w:b/>
          <w:u w:val="single"/>
          <w:lang w:val="en-GB"/>
        </w:rPr>
        <w:t>Proposal</w:t>
      </w:r>
    </w:p>
    <w:p w14:paraId="0073259A" w14:textId="1270BF2A" w:rsidR="00D5789C" w:rsidRPr="00A82136" w:rsidRDefault="00D5789C" w:rsidP="00D5789C">
      <w:pPr>
        <w:ind w:left="540" w:hanging="540"/>
        <w:jc w:val="both"/>
        <w:rPr>
          <w:iCs/>
          <w:color w:val="FF0000"/>
          <w:lang w:val="en-GB"/>
        </w:rPr>
      </w:pPr>
    </w:p>
    <w:p w14:paraId="0A627631" w14:textId="20259A68" w:rsidR="00A82136" w:rsidRPr="00B87680" w:rsidRDefault="00B0115D" w:rsidP="00B0115D">
      <w:pPr>
        <w:pStyle w:val="ListParagraph"/>
        <w:numPr>
          <w:ilvl w:val="0"/>
          <w:numId w:val="8"/>
        </w:numPr>
        <w:jc w:val="both"/>
        <w:rPr>
          <w:rFonts w:ascii="Arial" w:hAnsi="Arial" w:cs="Arial"/>
          <w:iCs/>
          <w:sz w:val="20"/>
          <w:szCs w:val="20"/>
        </w:rPr>
      </w:pPr>
      <w:r w:rsidRPr="00B87680">
        <w:rPr>
          <w:rFonts w:ascii="Arial" w:hAnsi="Arial" w:cs="Arial"/>
          <w:iCs/>
          <w:sz w:val="20"/>
          <w:szCs w:val="20"/>
        </w:rPr>
        <w:t>Lightwell to the front</w:t>
      </w:r>
    </w:p>
    <w:p w14:paraId="5DA15914" w14:textId="5ECB43D0" w:rsidR="00185614" w:rsidRPr="00B87680" w:rsidRDefault="000A0D83" w:rsidP="00185614">
      <w:pPr>
        <w:pStyle w:val="ListParagraph"/>
        <w:numPr>
          <w:ilvl w:val="1"/>
          <w:numId w:val="8"/>
        </w:numPr>
        <w:jc w:val="both"/>
        <w:rPr>
          <w:rFonts w:ascii="Arial" w:hAnsi="Arial" w:cs="Arial"/>
          <w:iCs/>
          <w:sz w:val="20"/>
          <w:szCs w:val="20"/>
        </w:rPr>
      </w:pPr>
      <w:r w:rsidRPr="00B87680">
        <w:rPr>
          <w:rFonts w:ascii="Arial" w:hAnsi="Arial" w:cs="Arial"/>
          <w:iCs/>
          <w:sz w:val="20"/>
          <w:szCs w:val="20"/>
        </w:rPr>
        <w:t>To provide light into the playroom at the basement level</w:t>
      </w:r>
    </w:p>
    <w:p w14:paraId="36F574AE" w14:textId="77777777" w:rsidR="000A0D83" w:rsidRPr="00B87680" w:rsidRDefault="000A0D83" w:rsidP="001D421E">
      <w:pPr>
        <w:pStyle w:val="ListParagraph"/>
        <w:ind w:left="1440"/>
        <w:jc w:val="both"/>
        <w:rPr>
          <w:rFonts w:ascii="Arial" w:hAnsi="Arial" w:cs="Arial"/>
          <w:iCs/>
          <w:sz w:val="20"/>
          <w:szCs w:val="20"/>
        </w:rPr>
      </w:pPr>
    </w:p>
    <w:p w14:paraId="49A2EFCC" w14:textId="6C7C2C54" w:rsidR="00B0115D" w:rsidRPr="00B87680" w:rsidRDefault="00B0115D" w:rsidP="00B0115D">
      <w:pPr>
        <w:pStyle w:val="ListParagraph"/>
        <w:numPr>
          <w:ilvl w:val="0"/>
          <w:numId w:val="8"/>
        </w:numPr>
        <w:jc w:val="both"/>
        <w:rPr>
          <w:rFonts w:ascii="Arial" w:hAnsi="Arial" w:cs="Arial"/>
          <w:iCs/>
          <w:sz w:val="20"/>
          <w:szCs w:val="20"/>
        </w:rPr>
      </w:pPr>
      <w:r w:rsidRPr="00B87680">
        <w:rPr>
          <w:rFonts w:ascii="Arial" w:hAnsi="Arial" w:cs="Arial"/>
          <w:iCs/>
          <w:sz w:val="20"/>
          <w:szCs w:val="20"/>
        </w:rPr>
        <w:t>S</w:t>
      </w:r>
      <w:r w:rsidR="00185614" w:rsidRPr="00B87680">
        <w:rPr>
          <w:rFonts w:ascii="Arial" w:hAnsi="Arial" w:cs="Arial"/>
          <w:iCs/>
          <w:sz w:val="20"/>
          <w:szCs w:val="20"/>
        </w:rPr>
        <w:t>ingle storey side extension</w:t>
      </w:r>
    </w:p>
    <w:p w14:paraId="021C839B" w14:textId="3E51E6C3" w:rsidR="008D7E83" w:rsidRPr="00B87680" w:rsidRDefault="00F6010F" w:rsidP="008D7E83">
      <w:pPr>
        <w:pStyle w:val="ListParagraph"/>
        <w:numPr>
          <w:ilvl w:val="1"/>
          <w:numId w:val="8"/>
        </w:numPr>
        <w:jc w:val="both"/>
        <w:rPr>
          <w:rFonts w:ascii="Arial" w:hAnsi="Arial" w:cs="Arial"/>
          <w:iCs/>
          <w:sz w:val="20"/>
          <w:szCs w:val="20"/>
        </w:rPr>
      </w:pPr>
      <w:r w:rsidRPr="00B87680">
        <w:rPr>
          <w:rFonts w:ascii="Arial" w:hAnsi="Arial" w:cs="Arial"/>
          <w:iCs/>
          <w:sz w:val="20"/>
          <w:szCs w:val="20"/>
        </w:rPr>
        <w:t>Front section: to expand the kitchen area and create a WC</w:t>
      </w:r>
      <w:r w:rsidR="0028069B" w:rsidRPr="00B87680">
        <w:rPr>
          <w:rFonts w:ascii="Arial" w:hAnsi="Arial" w:cs="Arial"/>
          <w:iCs/>
          <w:sz w:val="20"/>
          <w:szCs w:val="20"/>
        </w:rPr>
        <w:t xml:space="preserve"> by projecting 0.5 – 1m from the east elevation of the dwelling.</w:t>
      </w:r>
      <w:r w:rsidR="008D7E83" w:rsidRPr="00B87680">
        <w:rPr>
          <w:rFonts w:ascii="Arial" w:hAnsi="Arial" w:cs="Arial"/>
          <w:iCs/>
          <w:sz w:val="20"/>
          <w:szCs w:val="20"/>
        </w:rPr>
        <w:t xml:space="preserve"> It would have a flat roof at a height of 3.4m.</w:t>
      </w:r>
    </w:p>
    <w:p w14:paraId="3AFD84C7" w14:textId="77777777" w:rsidR="00F136F1" w:rsidRPr="00B87680" w:rsidRDefault="00F136F1" w:rsidP="00F136F1">
      <w:pPr>
        <w:pStyle w:val="ListParagraph"/>
        <w:ind w:left="1440"/>
        <w:jc w:val="both"/>
        <w:rPr>
          <w:rFonts w:ascii="Arial" w:hAnsi="Arial" w:cs="Arial"/>
          <w:iCs/>
          <w:sz w:val="20"/>
          <w:szCs w:val="20"/>
        </w:rPr>
      </w:pPr>
    </w:p>
    <w:p w14:paraId="5A1079F2" w14:textId="2ADB933F" w:rsidR="00185614" w:rsidRPr="00B87680" w:rsidRDefault="00185614" w:rsidP="00B0115D">
      <w:pPr>
        <w:pStyle w:val="ListParagraph"/>
        <w:numPr>
          <w:ilvl w:val="0"/>
          <w:numId w:val="8"/>
        </w:numPr>
        <w:jc w:val="both"/>
        <w:rPr>
          <w:rFonts w:ascii="Arial" w:hAnsi="Arial" w:cs="Arial"/>
          <w:iCs/>
          <w:sz w:val="20"/>
          <w:szCs w:val="20"/>
        </w:rPr>
      </w:pPr>
      <w:r w:rsidRPr="00B87680">
        <w:rPr>
          <w:rFonts w:ascii="Arial" w:hAnsi="Arial" w:cs="Arial"/>
          <w:iCs/>
          <w:sz w:val="20"/>
          <w:szCs w:val="20"/>
        </w:rPr>
        <w:t>Single storey rear extension</w:t>
      </w:r>
    </w:p>
    <w:p w14:paraId="2AF4216B" w14:textId="560BE491" w:rsidR="00F923FE" w:rsidRPr="00B87680" w:rsidRDefault="00F923FE" w:rsidP="00F923FE">
      <w:pPr>
        <w:pStyle w:val="ListParagraph"/>
        <w:numPr>
          <w:ilvl w:val="1"/>
          <w:numId w:val="8"/>
        </w:numPr>
        <w:jc w:val="both"/>
        <w:rPr>
          <w:rFonts w:ascii="Arial" w:hAnsi="Arial" w:cs="Arial"/>
          <w:iCs/>
          <w:sz w:val="20"/>
          <w:szCs w:val="20"/>
        </w:rPr>
      </w:pPr>
      <w:r w:rsidRPr="00B87680">
        <w:rPr>
          <w:rFonts w:ascii="Arial" w:hAnsi="Arial" w:cs="Arial"/>
          <w:iCs/>
          <w:sz w:val="20"/>
          <w:szCs w:val="20"/>
        </w:rPr>
        <w:t>The rear section of the proposed side extension together with the proposed rear extension, they would create a larger dining/lounge area</w:t>
      </w:r>
      <w:r w:rsidR="00C11D09" w:rsidRPr="00B87680">
        <w:rPr>
          <w:rFonts w:ascii="Arial" w:hAnsi="Arial" w:cs="Arial"/>
          <w:iCs/>
          <w:sz w:val="20"/>
          <w:szCs w:val="20"/>
        </w:rPr>
        <w:t xml:space="preserve"> by projecting </w:t>
      </w:r>
      <w:r w:rsidR="000021EC" w:rsidRPr="00B87680">
        <w:rPr>
          <w:rFonts w:ascii="Arial" w:hAnsi="Arial" w:cs="Arial"/>
          <w:iCs/>
          <w:sz w:val="20"/>
          <w:szCs w:val="20"/>
        </w:rPr>
        <w:t>1</w:t>
      </w:r>
      <w:r w:rsidR="00C11D09" w:rsidRPr="00B87680">
        <w:rPr>
          <w:rFonts w:ascii="Arial" w:hAnsi="Arial" w:cs="Arial"/>
          <w:iCs/>
          <w:sz w:val="20"/>
          <w:szCs w:val="20"/>
        </w:rPr>
        <w:t xml:space="preserve">m from the east side and </w:t>
      </w:r>
      <w:r w:rsidR="000021EC" w:rsidRPr="00B87680">
        <w:rPr>
          <w:rFonts w:ascii="Arial" w:hAnsi="Arial" w:cs="Arial"/>
          <w:iCs/>
          <w:sz w:val="20"/>
          <w:szCs w:val="20"/>
        </w:rPr>
        <w:t>2.</w:t>
      </w:r>
      <w:r w:rsidR="005E28A3">
        <w:rPr>
          <w:rFonts w:ascii="Arial" w:hAnsi="Arial" w:cs="Arial"/>
          <w:iCs/>
          <w:sz w:val="20"/>
          <w:szCs w:val="20"/>
        </w:rPr>
        <w:t>8</w:t>
      </w:r>
      <w:r w:rsidR="000021EC" w:rsidRPr="00B87680">
        <w:rPr>
          <w:rFonts w:ascii="Arial" w:hAnsi="Arial" w:cs="Arial"/>
          <w:iCs/>
          <w:sz w:val="20"/>
          <w:szCs w:val="20"/>
        </w:rPr>
        <w:t>m from the rear.</w:t>
      </w:r>
    </w:p>
    <w:p w14:paraId="44ACA044" w14:textId="31AC9593" w:rsidR="00F136F1" w:rsidRPr="00B87680" w:rsidRDefault="00D570CC" w:rsidP="00F136F1">
      <w:pPr>
        <w:pStyle w:val="ListParagraph"/>
        <w:numPr>
          <w:ilvl w:val="1"/>
          <w:numId w:val="8"/>
        </w:numPr>
        <w:jc w:val="both"/>
        <w:rPr>
          <w:rFonts w:ascii="Arial" w:hAnsi="Arial" w:cs="Arial"/>
          <w:iCs/>
          <w:sz w:val="20"/>
          <w:szCs w:val="20"/>
        </w:rPr>
      </w:pPr>
      <w:r w:rsidRPr="00B87680">
        <w:rPr>
          <w:rFonts w:ascii="Arial" w:hAnsi="Arial" w:cs="Arial"/>
          <w:iCs/>
          <w:sz w:val="20"/>
          <w:szCs w:val="20"/>
        </w:rPr>
        <w:t>It would have a flat roof, featuring a sukkah roof light, at the same height as the proposed side extension.</w:t>
      </w:r>
    </w:p>
    <w:p w14:paraId="44F2EA1D" w14:textId="694A4A6F" w:rsidR="005D3E46" w:rsidRPr="00B87680" w:rsidRDefault="005D3E46" w:rsidP="00F136F1">
      <w:pPr>
        <w:pStyle w:val="ListParagraph"/>
        <w:numPr>
          <w:ilvl w:val="1"/>
          <w:numId w:val="8"/>
        </w:numPr>
        <w:jc w:val="both"/>
        <w:rPr>
          <w:rFonts w:ascii="Arial" w:hAnsi="Arial" w:cs="Arial"/>
          <w:iCs/>
          <w:sz w:val="20"/>
          <w:szCs w:val="20"/>
        </w:rPr>
      </w:pPr>
      <w:r w:rsidRPr="00B87680">
        <w:rPr>
          <w:rFonts w:ascii="Arial" w:hAnsi="Arial" w:cs="Arial"/>
          <w:iCs/>
          <w:sz w:val="20"/>
          <w:szCs w:val="20"/>
        </w:rPr>
        <w:t>Patio doors inserted to the rear.</w:t>
      </w:r>
    </w:p>
    <w:p w14:paraId="4F9601A2" w14:textId="4709C2E9" w:rsidR="00A82136" w:rsidRPr="005D3E46" w:rsidRDefault="00180649" w:rsidP="00D5789C">
      <w:pPr>
        <w:ind w:left="540" w:hanging="540"/>
        <w:jc w:val="both"/>
        <w:rPr>
          <w:iCs/>
          <w:color w:val="FF0000"/>
          <w:lang w:val="en-GB"/>
        </w:rPr>
      </w:pPr>
      <w:r>
        <w:rPr>
          <w:noProof/>
        </w:rPr>
        <w:drawing>
          <wp:inline distT="0" distB="0" distL="0" distR="0" wp14:anchorId="5C874AFF" wp14:editId="16B8B82D">
            <wp:extent cx="1811866" cy="3288186"/>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299"/>
                    <a:stretch/>
                  </pic:blipFill>
                  <pic:spPr bwMode="auto">
                    <a:xfrm>
                      <a:off x="0" y="0"/>
                      <a:ext cx="1823921" cy="3310064"/>
                    </a:xfrm>
                    <a:prstGeom prst="rect">
                      <a:avLst/>
                    </a:prstGeom>
                    <a:ln>
                      <a:noFill/>
                    </a:ln>
                    <a:extLst>
                      <a:ext uri="{53640926-AAD7-44D8-BBD7-CCE9431645EC}">
                        <a14:shadowObscured xmlns:a14="http://schemas.microsoft.com/office/drawing/2010/main"/>
                      </a:ext>
                    </a:extLst>
                  </pic:spPr>
                </pic:pic>
              </a:graphicData>
            </a:graphic>
          </wp:inline>
        </w:drawing>
      </w:r>
    </w:p>
    <w:p w14:paraId="770428A8" w14:textId="53E52EF5" w:rsidR="00A82136" w:rsidRPr="00180649" w:rsidRDefault="00180649" w:rsidP="00D5789C">
      <w:pPr>
        <w:ind w:left="540" w:hanging="540"/>
        <w:jc w:val="both"/>
        <w:rPr>
          <w:bCs/>
          <w:i/>
          <w:iCs/>
          <w:sz w:val="16"/>
          <w:szCs w:val="16"/>
          <w:lang w:val="en-GB"/>
        </w:rPr>
      </w:pPr>
      <w:r w:rsidRPr="00180649">
        <w:rPr>
          <w:bCs/>
          <w:i/>
          <w:iCs/>
          <w:sz w:val="16"/>
          <w:szCs w:val="16"/>
          <w:lang w:val="en-GB"/>
        </w:rPr>
        <w:t>Figure 6 – the proposed site plan</w:t>
      </w:r>
    </w:p>
    <w:p w14:paraId="732DD3E5" w14:textId="26F61E2D" w:rsidR="00180649" w:rsidRDefault="00E1315E" w:rsidP="003C7803">
      <w:pPr>
        <w:rPr>
          <w:b/>
          <w:u w:val="single"/>
        </w:rPr>
      </w:pPr>
      <w:r>
        <w:rPr>
          <w:noProof/>
        </w:rPr>
        <w:lastRenderedPageBreak/>
        <w:drawing>
          <wp:inline distT="0" distB="0" distL="0" distR="0" wp14:anchorId="4A4BED59" wp14:editId="55BF4CE7">
            <wp:extent cx="4546600" cy="2240075"/>
            <wp:effectExtent l="0" t="0" r="635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554663" cy="2244048"/>
                    </a:xfrm>
                    <a:prstGeom prst="rect">
                      <a:avLst/>
                    </a:prstGeom>
                  </pic:spPr>
                </pic:pic>
              </a:graphicData>
            </a:graphic>
          </wp:inline>
        </w:drawing>
      </w:r>
    </w:p>
    <w:p w14:paraId="4AF0592C" w14:textId="27C0F194" w:rsidR="00E1315E" w:rsidRDefault="00200B61" w:rsidP="003C7803">
      <w:pPr>
        <w:rPr>
          <w:b/>
          <w:u w:val="single"/>
        </w:rPr>
      </w:pPr>
      <w:r>
        <w:rPr>
          <w:noProof/>
        </w:rPr>
        <w:drawing>
          <wp:inline distT="0" distB="0" distL="0" distR="0" wp14:anchorId="300085C5" wp14:editId="443BADFA">
            <wp:extent cx="4466675" cy="217593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480131" cy="2182489"/>
                    </a:xfrm>
                    <a:prstGeom prst="rect">
                      <a:avLst/>
                    </a:prstGeom>
                  </pic:spPr>
                </pic:pic>
              </a:graphicData>
            </a:graphic>
          </wp:inline>
        </w:drawing>
      </w:r>
    </w:p>
    <w:p w14:paraId="31F18DFE" w14:textId="6A10A1BE" w:rsidR="00180649" w:rsidRPr="00200B61" w:rsidRDefault="00200B61" w:rsidP="003C7803">
      <w:pPr>
        <w:rPr>
          <w:bCs/>
          <w:i/>
          <w:iCs/>
          <w:sz w:val="16"/>
          <w:szCs w:val="16"/>
        </w:rPr>
      </w:pPr>
      <w:r w:rsidRPr="00200B61">
        <w:rPr>
          <w:bCs/>
          <w:i/>
          <w:iCs/>
          <w:sz w:val="16"/>
          <w:szCs w:val="16"/>
        </w:rPr>
        <w:t>Figure 7 – the proposed elevations</w:t>
      </w:r>
    </w:p>
    <w:p w14:paraId="71EA4DE5" w14:textId="56A42221" w:rsidR="00200B61" w:rsidRDefault="00200B61" w:rsidP="003C7803">
      <w:pPr>
        <w:rPr>
          <w:b/>
          <w:u w:val="single"/>
        </w:rPr>
      </w:pPr>
    </w:p>
    <w:p w14:paraId="71BE28AC" w14:textId="77777777" w:rsidR="00BC0992" w:rsidRDefault="00BC0992" w:rsidP="003C7803">
      <w:pPr>
        <w:rPr>
          <w:b/>
          <w:u w:val="single"/>
        </w:rPr>
      </w:pPr>
    </w:p>
    <w:p w14:paraId="5F30614D" w14:textId="6A0960F2" w:rsidR="00200B61" w:rsidRDefault="00BC0992" w:rsidP="003C7803">
      <w:pPr>
        <w:rPr>
          <w:b/>
          <w:u w:val="single"/>
        </w:rPr>
      </w:pPr>
      <w:r>
        <w:rPr>
          <w:noProof/>
        </w:rPr>
        <w:drawing>
          <wp:inline distT="0" distB="0" distL="0" distR="0" wp14:anchorId="04D91390" wp14:editId="7D0C0D09">
            <wp:extent cx="6299835" cy="3473450"/>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299835" cy="3473450"/>
                    </a:xfrm>
                    <a:prstGeom prst="rect">
                      <a:avLst/>
                    </a:prstGeom>
                  </pic:spPr>
                </pic:pic>
              </a:graphicData>
            </a:graphic>
          </wp:inline>
        </w:drawing>
      </w:r>
    </w:p>
    <w:p w14:paraId="46F0A508" w14:textId="6A29C4CA" w:rsidR="00180649" w:rsidRPr="00BC0992" w:rsidRDefault="00BC0992" w:rsidP="003C7803">
      <w:pPr>
        <w:rPr>
          <w:bCs/>
          <w:i/>
          <w:iCs/>
          <w:sz w:val="16"/>
          <w:szCs w:val="16"/>
        </w:rPr>
      </w:pPr>
      <w:r w:rsidRPr="00BC0992">
        <w:rPr>
          <w:bCs/>
          <w:i/>
          <w:iCs/>
          <w:sz w:val="16"/>
          <w:szCs w:val="16"/>
        </w:rPr>
        <w:t>Figure 8 – the proposed floor plans</w:t>
      </w:r>
    </w:p>
    <w:p w14:paraId="0BD7BAFE" w14:textId="77777777" w:rsidR="00180649" w:rsidRDefault="00180649" w:rsidP="003C7803">
      <w:pPr>
        <w:rPr>
          <w:b/>
          <w:u w:val="single"/>
        </w:rPr>
      </w:pPr>
    </w:p>
    <w:p w14:paraId="0073259B" w14:textId="346B1A2B" w:rsidR="003C7803" w:rsidRDefault="003C7803" w:rsidP="003C7803">
      <w:pPr>
        <w:rPr>
          <w:b/>
          <w:u w:val="single"/>
        </w:rPr>
      </w:pPr>
      <w:r>
        <w:rPr>
          <w:b/>
          <w:u w:val="single"/>
        </w:rPr>
        <w:t>Relevant Site History</w:t>
      </w:r>
    </w:p>
    <w:p w14:paraId="0073259C" w14:textId="77777777" w:rsidR="003C7803" w:rsidRDefault="003C7803" w:rsidP="003C7803"/>
    <w:p w14:paraId="0073259D" w14:textId="3F912FB4" w:rsidR="00014EFA" w:rsidRDefault="00C35717" w:rsidP="003C7803">
      <w:r>
        <w:t>No relevant site history to the subject site.</w:t>
      </w:r>
    </w:p>
    <w:p w14:paraId="3FDFECAC" w14:textId="0C876BFD" w:rsidR="00C35717" w:rsidRDefault="00C35717" w:rsidP="003C7803"/>
    <w:p w14:paraId="424672CC" w14:textId="581F3688" w:rsidR="00C35717" w:rsidRPr="00513D48" w:rsidRDefault="00016311" w:rsidP="003C7803">
      <w:pPr>
        <w:rPr>
          <w:i/>
          <w:iCs/>
        </w:rPr>
      </w:pPr>
      <w:r w:rsidRPr="00513D48">
        <w:rPr>
          <w:i/>
          <w:iCs/>
        </w:rPr>
        <w:t xml:space="preserve">Relevant </w:t>
      </w:r>
      <w:r w:rsidR="00C35717" w:rsidRPr="00513D48">
        <w:rPr>
          <w:i/>
          <w:iCs/>
        </w:rPr>
        <w:t>Site history to the neighbouring property 2 Cliff Grange:</w:t>
      </w:r>
    </w:p>
    <w:p w14:paraId="79724D2F" w14:textId="77777777" w:rsidR="000B6C43" w:rsidRDefault="000B6C43" w:rsidP="000B6C43">
      <w:pPr>
        <w:spacing w:line="259" w:lineRule="auto"/>
        <w:jc w:val="both"/>
      </w:pPr>
    </w:p>
    <w:p w14:paraId="4BBDDDA7" w14:textId="54A2826C" w:rsidR="000B6C43" w:rsidRPr="00EC27D4" w:rsidRDefault="000B6C43" w:rsidP="000B6C43">
      <w:pPr>
        <w:spacing w:line="259" w:lineRule="auto"/>
        <w:jc w:val="both"/>
      </w:pPr>
      <w:r w:rsidRPr="00E92804">
        <w:rPr>
          <w:b/>
          <w:bCs/>
        </w:rPr>
        <w:t>22/79854/HH</w:t>
      </w:r>
      <w:r w:rsidRPr="00EC27D4">
        <w:t xml:space="preserve"> - Loft conversion with flat rear dormer and pitched front dormer – Approved (06.07.2022)</w:t>
      </w:r>
    </w:p>
    <w:p w14:paraId="2F94C8F4" w14:textId="77777777" w:rsidR="00C35717" w:rsidRPr="000B6C43" w:rsidRDefault="00C35717" w:rsidP="003C7803">
      <w:pPr>
        <w:rPr>
          <w:lang w:val="en-GB"/>
        </w:rPr>
      </w:pPr>
    </w:p>
    <w:p w14:paraId="0073259E" w14:textId="7E49F810" w:rsidR="00014EFA" w:rsidRDefault="00016311" w:rsidP="00014EFA">
      <w:pPr>
        <w:rPr>
          <w:lang w:val="en-GB"/>
        </w:rPr>
      </w:pPr>
      <w:r w:rsidRPr="00E92804">
        <w:rPr>
          <w:b/>
          <w:bCs/>
          <w:lang w:val="en-GB"/>
        </w:rPr>
        <w:t>06/52512/HH</w:t>
      </w:r>
      <w:r>
        <w:rPr>
          <w:lang w:val="en-GB"/>
        </w:rPr>
        <w:t xml:space="preserve"> - </w:t>
      </w:r>
      <w:r w:rsidRPr="00016311">
        <w:rPr>
          <w:lang w:val="en-GB"/>
        </w:rPr>
        <w:t>Demolition of existing garage and erection of a single storey rear extension with staircase (re-submission of planning application 05/51281/HH)</w:t>
      </w:r>
      <w:r>
        <w:rPr>
          <w:lang w:val="en-GB"/>
        </w:rPr>
        <w:t xml:space="preserve"> – Approved (22.05.2006)</w:t>
      </w:r>
    </w:p>
    <w:p w14:paraId="007325A2" w14:textId="5EF28E8C" w:rsidR="00D5789C" w:rsidRDefault="00D5789C" w:rsidP="00D5789C">
      <w:pPr>
        <w:ind w:left="540" w:hanging="540"/>
        <w:jc w:val="both"/>
        <w:rPr>
          <w:bCs/>
          <w:lang w:val="en-GB"/>
        </w:rPr>
      </w:pPr>
    </w:p>
    <w:p w14:paraId="1A536D19" w14:textId="67CFEA68" w:rsidR="00E92804" w:rsidRDefault="00E92804" w:rsidP="00D5789C">
      <w:pPr>
        <w:ind w:left="540" w:hanging="540"/>
        <w:jc w:val="both"/>
        <w:rPr>
          <w:bCs/>
          <w:lang w:val="en-GB"/>
        </w:rPr>
      </w:pPr>
      <w:r w:rsidRPr="00E92804">
        <w:rPr>
          <w:b/>
          <w:lang w:val="en-GB"/>
        </w:rPr>
        <w:t>05/51281/HH</w:t>
      </w:r>
      <w:r>
        <w:rPr>
          <w:bCs/>
          <w:lang w:val="en-GB"/>
        </w:rPr>
        <w:t xml:space="preserve"> - </w:t>
      </w:r>
      <w:r w:rsidRPr="00E92804">
        <w:rPr>
          <w:bCs/>
          <w:lang w:val="en-GB"/>
        </w:rPr>
        <w:t>Demolition of existing garage and erection of single storey rear extension</w:t>
      </w:r>
      <w:r>
        <w:rPr>
          <w:bCs/>
          <w:lang w:val="en-GB"/>
        </w:rPr>
        <w:t xml:space="preserve"> – Refused (23.11.2005)</w:t>
      </w:r>
    </w:p>
    <w:p w14:paraId="42A50F90" w14:textId="77777777" w:rsidR="00513D48" w:rsidRDefault="00513D48" w:rsidP="0030423F">
      <w:pPr>
        <w:jc w:val="both"/>
        <w:rPr>
          <w:bCs/>
          <w:lang w:val="en-GB"/>
        </w:rPr>
      </w:pPr>
    </w:p>
    <w:p w14:paraId="007325A3" w14:textId="77777777" w:rsidR="00DE6947" w:rsidRDefault="00DE6947" w:rsidP="00DE6947">
      <w:pPr>
        <w:pStyle w:val="Heading1"/>
        <w:rPr>
          <w:u w:val="single"/>
          <w:lang w:val="en-GB"/>
        </w:rPr>
      </w:pPr>
      <w:r>
        <w:rPr>
          <w:u w:val="single"/>
          <w:lang w:val="en-GB"/>
        </w:rPr>
        <w:t>Consultations</w:t>
      </w:r>
    </w:p>
    <w:p w14:paraId="007325A4" w14:textId="77777777" w:rsidR="00DE6947" w:rsidRDefault="00DE6947" w:rsidP="00DE6947">
      <w:pPr>
        <w:rPr>
          <w:lang w:val="en-GB"/>
        </w:rPr>
      </w:pPr>
    </w:p>
    <w:p w14:paraId="007325A5" w14:textId="7EC28ADD" w:rsidR="00DE6947" w:rsidRDefault="00DE6947" w:rsidP="00DE6947">
      <w:pPr>
        <w:rPr>
          <w:lang w:val="en-GB"/>
        </w:rPr>
      </w:pPr>
      <w:r>
        <w:rPr>
          <w:lang w:val="en-GB"/>
        </w:rPr>
        <w:t>Not applicable.</w:t>
      </w:r>
    </w:p>
    <w:p w14:paraId="007325A7" w14:textId="77777777" w:rsidR="00DE6947" w:rsidRDefault="00DE6947" w:rsidP="00D5789C">
      <w:pPr>
        <w:jc w:val="both"/>
        <w:rPr>
          <w:b/>
          <w:u w:val="single"/>
          <w:lang w:val="en-GB"/>
        </w:rPr>
      </w:pPr>
    </w:p>
    <w:p w14:paraId="007325A8" w14:textId="77777777" w:rsidR="00DE6947" w:rsidRDefault="00DE6947" w:rsidP="00DE6947">
      <w:pPr>
        <w:pStyle w:val="Heading2"/>
        <w:rPr>
          <w:lang w:val="en-GB"/>
        </w:rPr>
      </w:pPr>
      <w:r>
        <w:rPr>
          <w:lang w:val="en-GB"/>
        </w:rPr>
        <w:t>Publicity</w:t>
      </w:r>
    </w:p>
    <w:p w14:paraId="007325A9" w14:textId="77777777" w:rsidR="00DE6947" w:rsidRDefault="00DE6947" w:rsidP="00DE6947">
      <w:pPr>
        <w:rPr>
          <w:lang w:val="en-GB"/>
        </w:rPr>
      </w:pPr>
      <w:r>
        <w:rPr>
          <w:lang w:val="en-GB"/>
        </w:rPr>
        <w:t>Earliest Decision Date: 16 September 2022</w:t>
      </w:r>
    </w:p>
    <w:p w14:paraId="007325AA" w14:textId="77777777" w:rsidR="00DE6947" w:rsidRPr="00741FFC" w:rsidRDefault="00DE6947" w:rsidP="00DE6947">
      <w:r w:rsidRPr="00741FFC">
        <w:t xml:space="preserve">Revised Expiry Date:  No extension agreed  </w:t>
      </w:r>
    </w:p>
    <w:p w14:paraId="007325AB" w14:textId="77777777" w:rsidR="00DE6947" w:rsidRDefault="00DE6947" w:rsidP="00DE6947">
      <w:pPr>
        <w:rPr>
          <w:lang w:val="en-GB"/>
        </w:rPr>
      </w:pPr>
    </w:p>
    <w:p w14:paraId="007325AC" w14:textId="07C8DC8C" w:rsidR="00DE6947" w:rsidRDefault="00DE6947" w:rsidP="00DE6947">
      <w:pPr>
        <w:rPr>
          <w:lang w:val="en-GB"/>
        </w:rPr>
      </w:pPr>
      <w:r>
        <w:rPr>
          <w:b/>
          <w:bCs/>
          <w:lang w:val="en-GB"/>
        </w:rPr>
        <w:t>Site Notice:</w:t>
      </w:r>
      <w:r>
        <w:rPr>
          <w:lang w:val="en-GB"/>
        </w:rPr>
        <w:t xml:space="preserve"> </w:t>
      </w:r>
      <w:r>
        <w:rPr>
          <w:lang w:val="en-GB"/>
        </w:rPr>
        <w:tab/>
      </w:r>
      <w:r w:rsidR="00E92804">
        <w:rPr>
          <w:lang w:val="en-GB"/>
        </w:rPr>
        <w:t>N/A</w:t>
      </w:r>
    </w:p>
    <w:p w14:paraId="007325AD" w14:textId="77777777" w:rsidR="00DE6947" w:rsidRDefault="00DE6947" w:rsidP="00DE6947">
      <w:pPr>
        <w:rPr>
          <w:lang w:val="en-GB"/>
        </w:rPr>
      </w:pPr>
      <w:r>
        <w:rPr>
          <w:b/>
          <w:bCs/>
          <w:lang w:val="en-GB"/>
        </w:rPr>
        <w:t>Reason:</w:t>
      </w:r>
      <w:r>
        <w:rPr>
          <w:lang w:val="en-GB"/>
        </w:rPr>
        <w:t xml:space="preserve"> </w:t>
      </w:r>
    </w:p>
    <w:p w14:paraId="007325AE" w14:textId="77777777" w:rsidR="00DE6947" w:rsidRDefault="00DE6947" w:rsidP="00DE6947">
      <w:pPr>
        <w:rPr>
          <w:lang w:val="en-GB"/>
        </w:rPr>
      </w:pPr>
    </w:p>
    <w:p w14:paraId="007325AF" w14:textId="52C2BAA8" w:rsidR="00DE6947" w:rsidRDefault="00DE6947" w:rsidP="00DE6947">
      <w:pPr>
        <w:rPr>
          <w:lang w:val="en-GB"/>
        </w:rPr>
      </w:pPr>
      <w:r>
        <w:rPr>
          <w:b/>
          <w:bCs/>
          <w:lang w:val="en-GB"/>
        </w:rPr>
        <w:t>Press Advert:</w:t>
      </w:r>
      <w:r>
        <w:rPr>
          <w:lang w:val="en-GB"/>
        </w:rPr>
        <w:t xml:space="preserve"> </w:t>
      </w:r>
      <w:r>
        <w:rPr>
          <w:lang w:val="en-GB"/>
        </w:rPr>
        <w:tab/>
      </w:r>
      <w:r w:rsidR="00E92804">
        <w:rPr>
          <w:lang w:val="en-GB"/>
        </w:rPr>
        <w:t>N/A</w:t>
      </w:r>
    </w:p>
    <w:p w14:paraId="007325B0" w14:textId="77777777" w:rsidR="00DE6947" w:rsidRDefault="00DE6947" w:rsidP="00DE6947">
      <w:pPr>
        <w:rPr>
          <w:lang w:val="en-GB"/>
        </w:rPr>
      </w:pPr>
      <w:r>
        <w:rPr>
          <w:b/>
          <w:bCs/>
          <w:lang w:val="en-GB"/>
        </w:rPr>
        <w:t>Reason:</w:t>
      </w:r>
    </w:p>
    <w:p w14:paraId="007325B3" w14:textId="77777777" w:rsidR="00DE6947" w:rsidRDefault="00DE6947" w:rsidP="00D5789C">
      <w:pPr>
        <w:jc w:val="both"/>
        <w:rPr>
          <w:b/>
          <w:u w:val="single"/>
          <w:lang w:val="en-GB"/>
        </w:rPr>
      </w:pPr>
    </w:p>
    <w:p w14:paraId="007325B4" w14:textId="77777777" w:rsidR="00DE6947" w:rsidRPr="000945B6" w:rsidRDefault="00DE6947" w:rsidP="00DE6947">
      <w:pPr>
        <w:pStyle w:val="Footer"/>
        <w:tabs>
          <w:tab w:val="clear" w:pos="4153"/>
          <w:tab w:val="clear" w:pos="8306"/>
        </w:tabs>
        <w:ind w:left="567" w:hanging="567"/>
        <w:jc w:val="both"/>
        <w:rPr>
          <w:b/>
          <w:u w:val="single"/>
        </w:rPr>
      </w:pPr>
      <w:r w:rsidRPr="000945B6">
        <w:rPr>
          <w:b/>
          <w:u w:val="single"/>
        </w:rPr>
        <w:t>Representations</w:t>
      </w:r>
    </w:p>
    <w:p w14:paraId="007325B5" w14:textId="77777777" w:rsidR="00DE6947" w:rsidRDefault="00DE6947" w:rsidP="00DE6947">
      <w:pPr>
        <w:rPr>
          <w:u w:val="single"/>
        </w:rPr>
      </w:pPr>
    </w:p>
    <w:p w14:paraId="007325B6" w14:textId="6B2138D5" w:rsidR="00DE6947" w:rsidRPr="000945B6" w:rsidRDefault="00DE6947" w:rsidP="00DE6947">
      <w:r w:rsidRPr="000945B6">
        <w:t>None received</w:t>
      </w:r>
      <w:r>
        <w:t xml:space="preserve">. </w:t>
      </w:r>
    </w:p>
    <w:p w14:paraId="007325D4" w14:textId="77777777" w:rsidR="005661E1" w:rsidRDefault="005661E1" w:rsidP="00D5789C">
      <w:pPr>
        <w:jc w:val="both"/>
        <w:rPr>
          <w:b/>
          <w:u w:val="single"/>
          <w:lang w:val="en-GB"/>
        </w:rPr>
      </w:pPr>
    </w:p>
    <w:p w14:paraId="007325D5" w14:textId="77777777" w:rsidR="00DE6947" w:rsidRDefault="00DE6947" w:rsidP="00DE6947">
      <w:pPr>
        <w:pStyle w:val="Heading2"/>
      </w:pPr>
      <w:r>
        <w:t>Planning Policy</w:t>
      </w:r>
    </w:p>
    <w:p w14:paraId="007325D6" w14:textId="77777777" w:rsidR="00DE6947" w:rsidRDefault="00DE6947" w:rsidP="00DE6947"/>
    <w:p w14:paraId="007325D7" w14:textId="77777777" w:rsidR="00DE6947" w:rsidRDefault="00DE6947" w:rsidP="00DE6947">
      <w:pPr>
        <w:pStyle w:val="Heading2"/>
      </w:pPr>
      <w:r>
        <w:t>Development Plan Policy</w:t>
      </w:r>
    </w:p>
    <w:p w14:paraId="007325D8" w14:textId="77777777" w:rsidR="00DE6947" w:rsidRDefault="00DE6947" w:rsidP="00DE6947">
      <w:pPr>
        <w:rPr>
          <w:u w:val="single"/>
        </w:rPr>
      </w:pPr>
    </w:p>
    <w:p w14:paraId="1A2BF9EC" w14:textId="77777777" w:rsidR="00A42B9A" w:rsidRPr="007528E4" w:rsidRDefault="00A42B9A" w:rsidP="00A42B9A">
      <w:r w:rsidRPr="007528E4">
        <w:t>Currently adopted plan</w:t>
      </w:r>
      <w:r>
        <w:t xml:space="preserve"> (City of Salford Unitary Development Plan)</w:t>
      </w:r>
      <w:r w:rsidRPr="007528E4">
        <w:t xml:space="preserve"> - </w:t>
      </w:r>
    </w:p>
    <w:p w14:paraId="241F9DE4" w14:textId="77777777" w:rsidR="00A42B9A" w:rsidRDefault="00A42B9A" w:rsidP="00A42B9A">
      <w:pPr>
        <w:ind w:left="720"/>
      </w:pPr>
      <w:r>
        <w:rPr>
          <w:u w:val="single"/>
        </w:rPr>
        <w:t>Unitary Development Plan DES1  -  Respecting Context</w:t>
      </w:r>
    </w:p>
    <w:p w14:paraId="6BF8EE6B" w14:textId="77777777" w:rsidR="00A42B9A" w:rsidRDefault="00A42B9A" w:rsidP="00A42B9A">
      <w:pPr>
        <w:ind w:left="720"/>
      </w:pPr>
      <w:r>
        <w:rPr>
          <w:u w:val="single"/>
        </w:rPr>
        <w:t xml:space="preserve">Unitary Development Plan DES7  -  Amenity of Users and </w:t>
      </w:r>
      <w:proofErr w:type="spellStart"/>
      <w:r>
        <w:rPr>
          <w:u w:val="single"/>
        </w:rPr>
        <w:t>Neighbours</w:t>
      </w:r>
      <w:proofErr w:type="spellEnd"/>
    </w:p>
    <w:p w14:paraId="47DF80B9" w14:textId="77777777" w:rsidR="00A42B9A" w:rsidRDefault="00A42B9A" w:rsidP="00A42B9A">
      <w:pPr>
        <w:ind w:left="720"/>
        <w:rPr>
          <w:u w:val="single"/>
        </w:rPr>
      </w:pPr>
      <w:r>
        <w:rPr>
          <w:u w:val="single"/>
        </w:rPr>
        <w:t>Unitary Development Plan DES8  -  Alterations and Extensions</w:t>
      </w:r>
    </w:p>
    <w:p w14:paraId="645A0ACD" w14:textId="77777777" w:rsidR="00A42B9A" w:rsidRDefault="00A42B9A" w:rsidP="00A42B9A"/>
    <w:p w14:paraId="6D5D5341" w14:textId="77777777" w:rsidR="00A42B9A" w:rsidRDefault="00A42B9A" w:rsidP="00A42B9A">
      <w:r>
        <w:t xml:space="preserve">Emerging plan (SLP:DMP) - </w:t>
      </w:r>
    </w:p>
    <w:p w14:paraId="304FDD53" w14:textId="77777777" w:rsidR="00A42B9A" w:rsidRPr="00320EC7" w:rsidRDefault="00A42B9A" w:rsidP="00A42B9A">
      <w:pPr>
        <w:ind w:left="720"/>
        <w:rPr>
          <w:u w:val="single"/>
        </w:rPr>
      </w:pPr>
      <w:r w:rsidRPr="00320EC7">
        <w:rPr>
          <w:u w:val="single"/>
        </w:rPr>
        <w:t>Policy D1 - Design principles </w:t>
      </w:r>
    </w:p>
    <w:p w14:paraId="02EA849C" w14:textId="77777777" w:rsidR="00A42B9A" w:rsidRPr="00320EC7" w:rsidRDefault="00A42B9A" w:rsidP="00A42B9A">
      <w:pPr>
        <w:ind w:left="720"/>
        <w:rPr>
          <w:u w:val="single"/>
        </w:rPr>
      </w:pPr>
      <w:r w:rsidRPr="00320EC7">
        <w:rPr>
          <w:u w:val="single"/>
        </w:rPr>
        <w:t>Policy D2 - Local character and distinctiveness </w:t>
      </w:r>
    </w:p>
    <w:p w14:paraId="79EE04C6" w14:textId="77777777" w:rsidR="00A42B9A" w:rsidRPr="00320EC7" w:rsidRDefault="00A42B9A" w:rsidP="00A42B9A">
      <w:pPr>
        <w:ind w:left="720"/>
        <w:rPr>
          <w:u w:val="single"/>
        </w:rPr>
      </w:pPr>
      <w:r w:rsidRPr="00320EC7">
        <w:rPr>
          <w:u w:val="single"/>
        </w:rPr>
        <w:t>Policy D5 - Amenity </w:t>
      </w:r>
    </w:p>
    <w:p w14:paraId="3B3A114D" w14:textId="77777777" w:rsidR="00A42B9A" w:rsidRPr="00320EC7" w:rsidRDefault="00A42B9A" w:rsidP="00A42B9A">
      <w:pPr>
        <w:ind w:left="720"/>
        <w:rPr>
          <w:u w:val="single"/>
        </w:rPr>
      </w:pPr>
      <w:r w:rsidRPr="00320EC7">
        <w:rPr>
          <w:u w:val="single"/>
        </w:rPr>
        <w:t>Policy D8 - Alterations and extensions </w:t>
      </w:r>
    </w:p>
    <w:p w14:paraId="007325DC" w14:textId="77777777" w:rsidR="00DE6947" w:rsidRDefault="00DE6947" w:rsidP="00DE6947"/>
    <w:p w14:paraId="007325DD" w14:textId="77777777" w:rsidR="00DE6947" w:rsidRDefault="00DE6947" w:rsidP="00DE6947">
      <w:pPr>
        <w:rPr>
          <w:b/>
          <w:u w:val="single"/>
        </w:rPr>
      </w:pPr>
      <w:r>
        <w:rPr>
          <w:b/>
          <w:u w:val="single"/>
          <w:lang w:eastAsia="en-GB"/>
        </w:rPr>
        <w:t>Other Material Planning Considerations</w:t>
      </w:r>
    </w:p>
    <w:p w14:paraId="007325DE" w14:textId="77777777" w:rsidR="00DE6947" w:rsidRDefault="00DE6947" w:rsidP="00DE6947"/>
    <w:p w14:paraId="007325DF" w14:textId="77777777" w:rsidR="00DE6947" w:rsidRDefault="00DE6947" w:rsidP="00DE6947">
      <w:pPr>
        <w:rPr>
          <w:b/>
          <w:lang w:eastAsia="en-GB"/>
        </w:rPr>
      </w:pPr>
      <w:r>
        <w:rPr>
          <w:b/>
          <w:lang w:eastAsia="en-GB"/>
        </w:rPr>
        <w:t>National Planning Policy Framework</w:t>
      </w:r>
    </w:p>
    <w:p w14:paraId="007325E0" w14:textId="77777777" w:rsidR="00DE6947" w:rsidRDefault="00DE6947" w:rsidP="00DE6947">
      <w:pPr>
        <w:rPr>
          <w:b/>
        </w:rPr>
      </w:pPr>
      <w:r>
        <w:rPr>
          <w:b/>
          <w:lang w:eastAsia="en-GB"/>
        </w:rPr>
        <w:t>National Planning Policy Guidance</w:t>
      </w:r>
    </w:p>
    <w:p w14:paraId="007325E2" w14:textId="77777777" w:rsidR="00DE6947" w:rsidRDefault="00DE6947" w:rsidP="00DE6947"/>
    <w:p w14:paraId="007325E3" w14:textId="77777777" w:rsidR="00DE6947" w:rsidRDefault="00DE6947" w:rsidP="00DE6947">
      <w:pPr>
        <w:rPr>
          <w:b/>
        </w:rPr>
      </w:pPr>
      <w:r>
        <w:rPr>
          <w:b/>
        </w:rPr>
        <w:t>Local Planning Policy</w:t>
      </w:r>
    </w:p>
    <w:p w14:paraId="007325E4" w14:textId="77777777" w:rsidR="00DE6947" w:rsidRDefault="00DE6947" w:rsidP="00DE6947"/>
    <w:p w14:paraId="007325E5" w14:textId="77777777" w:rsidR="00DE6947" w:rsidRDefault="00DE6947" w:rsidP="00DE6947">
      <w:r>
        <w:rPr>
          <w:u w:val="single"/>
        </w:rPr>
        <w:t>Supplementary Planning Document  -  House Extension</w:t>
      </w:r>
    </w:p>
    <w:p w14:paraId="007325E6" w14:textId="77777777" w:rsidR="00DE6947" w:rsidRDefault="00DE6947" w:rsidP="00DE6947"/>
    <w:p w14:paraId="007325E7" w14:textId="77777777" w:rsidR="00D06863" w:rsidRPr="00D06863" w:rsidRDefault="00D06863" w:rsidP="00856EC3">
      <w:pPr>
        <w:shd w:val="clear" w:color="auto" w:fill="FFFFFF"/>
        <w:spacing w:after="240"/>
        <w:jc w:val="both"/>
        <w:rPr>
          <w:color w:val="000000"/>
          <w:lang w:val="en-GB" w:eastAsia="en-GB"/>
        </w:rPr>
      </w:pPr>
      <w:r w:rsidRPr="00D06863">
        <w:rPr>
          <w:color w:val="000000"/>
          <w:lang w:val="en-GB" w:eastAsia="en-GB"/>
        </w:rPr>
        <w:lastRenderedPageBreak/>
        <w:t>The National Planning Policy Framework (NPPF) paragraph 48 establishes that local planning authorities may give weight to relevant policies in emerging plans according to:</w:t>
      </w:r>
    </w:p>
    <w:p w14:paraId="007325E8" w14:textId="77777777" w:rsidR="00D06863" w:rsidRPr="00D06863" w:rsidRDefault="00D06863" w:rsidP="00856EC3">
      <w:pPr>
        <w:numPr>
          <w:ilvl w:val="0"/>
          <w:numId w:val="5"/>
        </w:numPr>
        <w:shd w:val="clear" w:color="auto" w:fill="FFFFFF"/>
        <w:spacing w:after="240"/>
        <w:contextualSpacing/>
        <w:jc w:val="both"/>
        <w:rPr>
          <w:color w:val="000000"/>
          <w:lang w:val="en-GB" w:eastAsia="en-GB"/>
        </w:rPr>
      </w:pPr>
      <w:r w:rsidRPr="00D06863">
        <w:rPr>
          <w:color w:val="000000"/>
          <w:lang w:val="en-GB" w:eastAsia="en-GB"/>
        </w:rPr>
        <w:t>The stage of preparation of the emerging plan (the more advanced its preparation, the greater the weight that may be given</w:t>
      </w:r>
      <w:proofErr w:type="gramStart"/>
      <w:r w:rsidRPr="00D06863">
        <w:rPr>
          <w:color w:val="000000"/>
          <w:lang w:val="en-GB" w:eastAsia="en-GB"/>
        </w:rPr>
        <w:t>);</w:t>
      </w:r>
      <w:proofErr w:type="gramEnd"/>
    </w:p>
    <w:p w14:paraId="007325E9" w14:textId="77777777" w:rsidR="00D06863" w:rsidRPr="00D06863" w:rsidRDefault="00D06863" w:rsidP="00856EC3">
      <w:pPr>
        <w:numPr>
          <w:ilvl w:val="0"/>
          <w:numId w:val="5"/>
        </w:numPr>
        <w:shd w:val="clear" w:color="auto" w:fill="FFFFFF"/>
        <w:spacing w:after="240"/>
        <w:contextualSpacing/>
        <w:jc w:val="both"/>
        <w:rPr>
          <w:color w:val="000000"/>
          <w:lang w:val="en-GB" w:eastAsia="en-GB"/>
        </w:rPr>
      </w:pPr>
      <w:r w:rsidRPr="00D06863">
        <w:rPr>
          <w:color w:val="000000"/>
          <w:lang w:val="en-GB" w:eastAsia="en-GB"/>
        </w:rPr>
        <w:t>The extent to which there are unresolved objections to relevant policies (the less significant the unresolved objections, the greater the weight that may be given); and</w:t>
      </w:r>
    </w:p>
    <w:p w14:paraId="007325EA" w14:textId="77777777" w:rsidR="00D06863" w:rsidRPr="00D06863" w:rsidRDefault="00D06863" w:rsidP="00856EC3">
      <w:pPr>
        <w:numPr>
          <w:ilvl w:val="0"/>
          <w:numId w:val="5"/>
        </w:numPr>
        <w:shd w:val="clear" w:color="auto" w:fill="FFFFFF"/>
        <w:spacing w:after="240"/>
        <w:contextualSpacing/>
        <w:jc w:val="both"/>
        <w:rPr>
          <w:color w:val="000000"/>
          <w:lang w:val="en-GB" w:eastAsia="en-GB"/>
        </w:rPr>
      </w:pPr>
      <w:r w:rsidRPr="00D06863">
        <w:rPr>
          <w:color w:val="000000"/>
          <w:lang w:val="en-GB" w:eastAsia="en-GB"/>
        </w:rPr>
        <w:t>The degree of consistency of the relevant policies in the emerging plan to the NPPF (the closer the policies in the emerging plan to the policies in the NPPF, the greater the weight that may be given).</w:t>
      </w:r>
    </w:p>
    <w:p w14:paraId="007325EB" w14:textId="77777777" w:rsidR="00D06863" w:rsidRPr="00D06863" w:rsidRDefault="00D06863" w:rsidP="00856EC3">
      <w:pPr>
        <w:shd w:val="clear" w:color="auto" w:fill="FFFFFF"/>
        <w:spacing w:after="240"/>
        <w:jc w:val="both"/>
        <w:rPr>
          <w:color w:val="000000"/>
          <w:lang w:val="en-GB" w:eastAsia="en-GB"/>
        </w:rPr>
      </w:pPr>
      <w:r w:rsidRPr="00D06863">
        <w:rPr>
          <w:color w:val="000000"/>
          <w:lang w:val="en-GB" w:eastAsia="en-GB"/>
        </w:rPr>
        <w:t>There are currently two emerging plans to consider.</w:t>
      </w:r>
    </w:p>
    <w:p w14:paraId="007325EC" w14:textId="77777777" w:rsidR="00D06863" w:rsidRPr="00D06863" w:rsidRDefault="00D06863" w:rsidP="00856EC3">
      <w:pPr>
        <w:jc w:val="both"/>
        <w:rPr>
          <w:lang w:val="en-GB"/>
        </w:rPr>
      </w:pPr>
      <w:r w:rsidRPr="00D06863">
        <w:rPr>
          <w:color w:val="000000"/>
          <w:lang w:val="en-GB" w:eastAsia="en-GB"/>
        </w:rPr>
        <w:t>First, Places for Everyone Publication Plan, the joint Development Plan Document for nine districts in Greater Manchester, which was published for consultation under Regulation 19 of the Town and Country Planning (Local Planning) (England) Regulations 2012 on 9 August 2021. Representations were invited until 3 October 2021; the plan was submitted to the Secretary of State for examination on 14 February 2022 and examination hearings are due to commence in Summer 2022.</w:t>
      </w:r>
      <w:r w:rsidRPr="00D06863">
        <w:rPr>
          <w:lang w:val="en-GB"/>
        </w:rPr>
        <w:t xml:space="preserve"> The emerging policies which are relevant to this application are discussed where applicable in this report with appropriate weight being afforded in accordance with NPPF paragraph 48.</w:t>
      </w:r>
    </w:p>
    <w:p w14:paraId="007325ED" w14:textId="77777777" w:rsidR="00D06863" w:rsidRPr="00D06863" w:rsidRDefault="00D06863" w:rsidP="00856EC3">
      <w:pPr>
        <w:jc w:val="both"/>
        <w:rPr>
          <w:lang w:val="en-GB"/>
        </w:rPr>
      </w:pPr>
    </w:p>
    <w:p w14:paraId="007325EE" w14:textId="77777777" w:rsidR="00D06863" w:rsidRPr="00D06863" w:rsidRDefault="00D06863" w:rsidP="00856EC3">
      <w:pPr>
        <w:jc w:val="both"/>
        <w:rPr>
          <w:lang w:val="en-GB"/>
        </w:rPr>
      </w:pPr>
      <w:r w:rsidRPr="00D06863">
        <w:rPr>
          <w:lang w:val="en-GB"/>
        </w:rPr>
        <w:t>Second, the Publication Salford Local Plan: Development Management Policies and Designations (SLP:DMP), which was published on 27 January 2020 and comments were invited until 20 March 2020. </w:t>
      </w:r>
      <w:r w:rsidRPr="00D06863">
        <w:rPr>
          <w:color w:val="000000"/>
          <w:shd w:val="clear" w:color="auto" w:fill="FFFFFF"/>
          <w:lang w:val="en-GB"/>
        </w:rPr>
        <w:t xml:space="preserve"> An Addendum was published on 5 February 2021 and comments were invited on this until 19 March 2021.</w:t>
      </w:r>
      <w:r w:rsidRPr="00D06863">
        <w:rPr>
          <w:lang w:val="en-GB"/>
        </w:rPr>
        <w:t xml:space="preserve"> </w:t>
      </w:r>
      <w:r w:rsidRPr="00D06863">
        <w:rPr>
          <w:color w:val="000000"/>
          <w:shd w:val="clear" w:color="auto" w:fill="FFFFFF"/>
          <w:lang w:val="en-GB"/>
        </w:rPr>
        <w:t xml:space="preserve">The Publication SMP:DMP and the Addendum were submitted to the Secretary of State for examination on 30 June 2021 and the examination hearings took place over 7 days in December 2021. </w:t>
      </w:r>
      <w:r w:rsidRPr="00D06863">
        <w:rPr>
          <w:lang w:val="en-GB"/>
        </w:rPr>
        <w:t>The plan has been subject to a significant amount of public consultation in previous stages of its production and the city council has considered the comments made to determine the extent to which there are unresolved objections to its policies. Those policies (i.e. the Publication SLP:DMP policies as modified through the Addendum) which are relevant to this application are discussed where appropriate in this report with appropriate weight being afforded in accordance with NPPF paragraph 48. It is expected that the S</w:t>
      </w:r>
      <w:r w:rsidR="00C76EEE">
        <w:rPr>
          <w:lang w:val="en-GB"/>
        </w:rPr>
        <w:t>LP:DMP will be adopted in Autumn</w:t>
      </w:r>
      <w:r w:rsidRPr="00D06863">
        <w:rPr>
          <w:lang w:val="en-GB"/>
        </w:rPr>
        <w:t xml:space="preserve"> 2022. </w:t>
      </w:r>
    </w:p>
    <w:p w14:paraId="007325EF" w14:textId="77777777" w:rsidR="00D06863" w:rsidRPr="00D06863" w:rsidRDefault="00D06863" w:rsidP="00856EC3">
      <w:pPr>
        <w:jc w:val="both"/>
        <w:rPr>
          <w:lang w:val="en-GB"/>
        </w:rPr>
      </w:pPr>
    </w:p>
    <w:p w14:paraId="007325F0" w14:textId="77777777" w:rsidR="00DE6947" w:rsidRDefault="00D06863" w:rsidP="00856EC3">
      <w:pPr>
        <w:jc w:val="both"/>
      </w:pPr>
      <w:r w:rsidRPr="00D06863">
        <w:rPr>
          <w:lang w:val="en-GB"/>
        </w:rPr>
        <w:t>In addition, NPPF paragraph 219 establishes that existing policies (such as Salford’s UDP) are not out-of-date simply because they were adopted or made prior to the publication of NPPF.  Due weight should be given to them, according to their degree of consistency with the NPPF, and the closer the policies in the UDP to the policies in the NPPF, the greater the weight that may be given. In terms of this application it is considered that the relevant policies of the UDP can be afforded due weight for the purposes of decision making as the relevant criteria within the UDP policies applicable to the proposed development are consistent with the policies contained in the NPPF.</w:t>
      </w:r>
    </w:p>
    <w:p w14:paraId="007325F2" w14:textId="77777777" w:rsidR="00EC40F9" w:rsidRDefault="00EC40F9" w:rsidP="00D5789C">
      <w:pPr>
        <w:jc w:val="both"/>
        <w:rPr>
          <w:b/>
          <w:u w:val="single"/>
          <w:lang w:val="en-GB"/>
        </w:rPr>
      </w:pPr>
    </w:p>
    <w:p w14:paraId="007325F4" w14:textId="77777777" w:rsidR="00D5789C" w:rsidRDefault="00D5789C" w:rsidP="00D5789C">
      <w:pPr>
        <w:jc w:val="both"/>
        <w:rPr>
          <w:b/>
          <w:u w:val="single"/>
          <w:lang w:val="en-GB"/>
        </w:rPr>
      </w:pPr>
      <w:r w:rsidRPr="007A7BDB">
        <w:rPr>
          <w:b/>
          <w:u w:val="single"/>
          <w:lang w:val="en-GB"/>
        </w:rPr>
        <w:t xml:space="preserve">Appraisal of the Proposed Development </w:t>
      </w:r>
    </w:p>
    <w:p w14:paraId="007325F5" w14:textId="77777777" w:rsidR="00DE6947" w:rsidRDefault="00DE6947" w:rsidP="00D5789C">
      <w:pPr>
        <w:jc w:val="both"/>
        <w:rPr>
          <w:b/>
          <w:u w:val="single"/>
          <w:lang w:val="en-GB"/>
        </w:rPr>
      </w:pPr>
    </w:p>
    <w:p w14:paraId="007325F6" w14:textId="77777777" w:rsidR="00DE6947" w:rsidRDefault="00DE6947" w:rsidP="00DE6947">
      <w:pPr>
        <w:rPr>
          <w:u w:val="single"/>
          <w:lang w:val="en-GB"/>
        </w:rPr>
      </w:pPr>
      <w:r w:rsidRPr="00E75DBB">
        <w:rPr>
          <w:u w:val="single"/>
          <w:lang w:val="en-GB"/>
        </w:rPr>
        <w:t>Impact on the character of the area</w:t>
      </w:r>
    </w:p>
    <w:p w14:paraId="007325F7" w14:textId="77777777" w:rsidR="00DE6947" w:rsidRDefault="00DE6947" w:rsidP="00DE6947">
      <w:pPr>
        <w:rPr>
          <w:u w:val="single"/>
          <w:lang w:val="en-GB"/>
        </w:rPr>
      </w:pPr>
    </w:p>
    <w:p w14:paraId="007325F8" w14:textId="19E8E348" w:rsidR="00DE6947" w:rsidRPr="00F75794" w:rsidRDefault="00F5473D" w:rsidP="00FE6B1E">
      <w:pPr>
        <w:numPr>
          <w:ilvl w:val="0"/>
          <w:numId w:val="4"/>
        </w:numPr>
        <w:jc w:val="both"/>
        <w:rPr>
          <w:lang w:val="en-GB"/>
        </w:rPr>
      </w:pPr>
      <w:r w:rsidRPr="00F75794">
        <w:rPr>
          <w:lang w:val="en-GB"/>
        </w:rPr>
        <w:t>The proposed development involve</w:t>
      </w:r>
      <w:r w:rsidR="006A52C8" w:rsidRPr="00F75794">
        <w:rPr>
          <w:lang w:val="en-GB"/>
        </w:rPr>
        <w:t>s</w:t>
      </w:r>
      <w:r w:rsidRPr="00F75794">
        <w:rPr>
          <w:lang w:val="en-GB"/>
        </w:rPr>
        <w:t xml:space="preserve"> additions/alterations to the front, </w:t>
      </w:r>
      <w:proofErr w:type="gramStart"/>
      <w:r w:rsidRPr="00F75794">
        <w:rPr>
          <w:lang w:val="en-GB"/>
        </w:rPr>
        <w:t>side</w:t>
      </w:r>
      <w:proofErr w:type="gramEnd"/>
      <w:r w:rsidRPr="00F75794">
        <w:rPr>
          <w:lang w:val="en-GB"/>
        </w:rPr>
        <w:t xml:space="preserve"> and rear</w:t>
      </w:r>
      <w:r w:rsidR="00C64474" w:rsidRPr="00F75794">
        <w:rPr>
          <w:lang w:val="en-GB"/>
        </w:rPr>
        <w:t xml:space="preserve">. </w:t>
      </w:r>
      <w:r w:rsidRPr="00F75794">
        <w:rPr>
          <w:lang w:val="en-GB"/>
        </w:rPr>
        <w:t xml:space="preserve">The </w:t>
      </w:r>
      <w:r w:rsidR="006A52C8" w:rsidRPr="00F75794">
        <w:rPr>
          <w:lang w:val="en-GB"/>
        </w:rPr>
        <w:t>rear extension would not be visible from the street scene and so</w:t>
      </w:r>
      <w:r w:rsidR="0030423F">
        <w:rPr>
          <w:lang w:val="en-GB"/>
        </w:rPr>
        <w:t xml:space="preserve"> is</w:t>
      </w:r>
      <w:r w:rsidR="006A52C8" w:rsidRPr="00F75794">
        <w:rPr>
          <w:lang w:val="en-GB"/>
        </w:rPr>
        <w:t xml:space="preserve"> not considered to pose an impact upon the </w:t>
      </w:r>
      <w:r w:rsidR="00F72DE0" w:rsidRPr="00F75794">
        <w:rPr>
          <w:lang w:val="en-GB"/>
        </w:rPr>
        <w:t>character of the subject dwelling.</w:t>
      </w:r>
    </w:p>
    <w:p w14:paraId="2E4DE9F6" w14:textId="5B7C270E" w:rsidR="0098565D" w:rsidRPr="00F75794" w:rsidRDefault="00003652" w:rsidP="00FE6B1E">
      <w:pPr>
        <w:pStyle w:val="ListParagraph"/>
        <w:numPr>
          <w:ilvl w:val="0"/>
          <w:numId w:val="10"/>
        </w:numPr>
        <w:spacing w:after="0" w:line="240" w:lineRule="auto"/>
        <w:jc w:val="both"/>
        <w:rPr>
          <w:rFonts w:ascii="Arial" w:hAnsi="Arial" w:cs="Arial"/>
          <w:sz w:val="20"/>
          <w:szCs w:val="20"/>
        </w:rPr>
      </w:pPr>
      <w:r w:rsidRPr="00F75794">
        <w:rPr>
          <w:rFonts w:ascii="Arial" w:hAnsi="Arial" w:cs="Arial"/>
          <w:sz w:val="20"/>
          <w:szCs w:val="20"/>
        </w:rPr>
        <w:t>The</w:t>
      </w:r>
      <w:r w:rsidR="0098565D" w:rsidRPr="00F75794">
        <w:rPr>
          <w:rFonts w:ascii="Arial" w:hAnsi="Arial" w:cs="Arial"/>
          <w:sz w:val="20"/>
          <w:szCs w:val="20"/>
        </w:rPr>
        <w:t xml:space="preserve"> light well would be by definition ‘sub terranean’ and moreover </w:t>
      </w:r>
      <w:r w:rsidR="0030423F">
        <w:rPr>
          <w:rFonts w:ascii="Arial" w:hAnsi="Arial" w:cs="Arial"/>
          <w:sz w:val="20"/>
          <w:szCs w:val="20"/>
        </w:rPr>
        <w:t>it</w:t>
      </w:r>
      <w:r w:rsidR="0098565D" w:rsidRPr="00F75794">
        <w:rPr>
          <w:rFonts w:ascii="Arial" w:hAnsi="Arial" w:cs="Arial"/>
          <w:sz w:val="20"/>
          <w:szCs w:val="20"/>
        </w:rPr>
        <w:t xml:space="preserve"> would be screened out by the front brick wall and mid-sized hedge. Therefore, it would have </w:t>
      </w:r>
      <w:r w:rsidR="0030423F">
        <w:rPr>
          <w:rFonts w:ascii="Arial" w:hAnsi="Arial" w:cs="Arial"/>
          <w:sz w:val="20"/>
          <w:szCs w:val="20"/>
        </w:rPr>
        <w:t xml:space="preserve">only a limited </w:t>
      </w:r>
      <w:r w:rsidR="0098565D" w:rsidRPr="00F75794">
        <w:rPr>
          <w:rFonts w:ascii="Arial" w:hAnsi="Arial" w:cs="Arial"/>
          <w:sz w:val="20"/>
          <w:szCs w:val="20"/>
        </w:rPr>
        <w:t>impact upon the street scene</w:t>
      </w:r>
      <w:r w:rsidR="0030423F">
        <w:rPr>
          <w:rFonts w:ascii="Arial" w:hAnsi="Arial" w:cs="Arial"/>
          <w:sz w:val="20"/>
          <w:szCs w:val="20"/>
        </w:rPr>
        <w:t xml:space="preserve"> if the hedge were to be removed in future</w:t>
      </w:r>
      <w:r w:rsidR="0098565D" w:rsidRPr="00F75794">
        <w:rPr>
          <w:rFonts w:ascii="Arial" w:hAnsi="Arial" w:cs="Arial"/>
          <w:sz w:val="20"/>
          <w:szCs w:val="20"/>
        </w:rPr>
        <w:t>.</w:t>
      </w:r>
    </w:p>
    <w:p w14:paraId="007325F9" w14:textId="69F606F4" w:rsidR="00DE6947" w:rsidRPr="00F75794" w:rsidRDefault="00697147" w:rsidP="00FE6B1E">
      <w:pPr>
        <w:numPr>
          <w:ilvl w:val="0"/>
          <w:numId w:val="4"/>
        </w:numPr>
        <w:jc w:val="both"/>
        <w:rPr>
          <w:lang w:val="en-GB"/>
        </w:rPr>
      </w:pPr>
      <w:r w:rsidRPr="00F75794">
        <w:rPr>
          <w:lang w:val="en-GB"/>
        </w:rPr>
        <w:t>Whilst t</w:t>
      </w:r>
      <w:r w:rsidR="0098565D" w:rsidRPr="00F75794">
        <w:rPr>
          <w:lang w:val="en-GB"/>
        </w:rPr>
        <w:t xml:space="preserve">he </w:t>
      </w:r>
      <w:r w:rsidR="00A04FBA" w:rsidRPr="00F75794">
        <w:rPr>
          <w:lang w:val="en-GB"/>
        </w:rPr>
        <w:t xml:space="preserve">side extension would </w:t>
      </w:r>
      <w:r w:rsidR="0030423F">
        <w:rPr>
          <w:lang w:val="en-GB"/>
        </w:rPr>
        <w:t xml:space="preserve">be </w:t>
      </w:r>
      <w:r w:rsidRPr="00F75794">
        <w:rPr>
          <w:lang w:val="en-GB"/>
        </w:rPr>
        <w:t xml:space="preserve">flush to the </w:t>
      </w:r>
      <w:r w:rsidR="0030423F">
        <w:rPr>
          <w:lang w:val="en-GB"/>
        </w:rPr>
        <w:t xml:space="preserve">existing </w:t>
      </w:r>
      <w:r w:rsidRPr="00F75794">
        <w:rPr>
          <w:lang w:val="en-GB"/>
        </w:rPr>
        <w:t>front</w:t>
      </w:r>
      <w:r w:rsidR="0030423F">
        <w:rPr>
          <w:lang w:val="en-GB"/>
        </w:rPr>
        <w:t xml:space="preserve"> wall of the house</w:t>
      </w:r>
      <w:r w:rsidRPr="00F75794">
        <w:rPr>
          <w:lang w:val="en-GB"/>
        </w:rPr>
        <w:t>, it is single storey in nature</w:t>
      </w:r>
      <w:r w:rsidR="0030423F">
        <w:rPr>
          <w:lang w:val="en-GB"/>
        </w:rPr>
        <w:t>, which</w:t>
      </w:r>
      <w:r w:rsidRPr="00F75794">
        <w:rPr>
          <w:lang w:val="en-GB"/>
        </w:rPr>
        <w:t xml:space="preserve"> makes it subservient to the </w:t>
      </w:r>
      <w:r w:rsidR="00983235" w:rsidRPr="00F75794">
        <w:rPr>
          <w:lang w:val="en-GB"/>
        </w:rPr>
        <w:t xml:space="preserve">subject dwelling. </w:t>
      </w:r>
      <w:r w:rsidR="002F5F34" w:rsidRPr="00F75794">
        <w:rPr>
          <w:lang w:val="en-GB"/>
        </w:rPr>
        <w:t>It is also considered that the maximum projection of 1m is minor.</w:t>
      </w:r>
    </w:p>
    <w:p w14:paraId="3A0104EA" w14:textId="183DD6C4" w:rsidR="00467E5F" w:rsidRPr="00F75794" w:rsidRDefault="00467E5F" w:rsidP="00FE6B1E">
      <w:pPr>
        <w:numPr>
          <w:ilvl w:val="0"/>
          <w:numId w:val="4"/>
        </w:numPr>
        <w:jc w:val="both"/>
        <w:rPr>
          <w:lang w:val="en-GB"/>
        </w:rPr>
      </w:pPr>
      <w:r w:rsidRPr="00F75794">
        <w:rPr>
          <w:lang w:val="en-GB"/>
        </w:rPr>
        <w:t xml:space="preserve">A condition is attached to ensure that the materials </w:t>
      </w:r>
      <w:r w:rsidR="005B165B" w:rsidRPr="00F75794">
        <w:rPr>
          <w:lang w:val="en-GB"/>
        </w:rPr>
        <w:t>would match that of the existing house.</w:t>
      </w:r>
    </w:p>
    <w:p w14:paraId="5BB6032C" w14:textId="1A9C8932" w:rsidR="00467E5F" w:rsidRPr="0030423F" w:rsidRDefault="005B165B" w:rsidP="00DE6947">
      <w:pPr>
        <w:numPr>
          <w:ilvl w:val="0"/>
          <w:numId w:val="4"/>
        </w:numPr>
        <w:jc w:val="both"/>
        <w:rPr>
          <w:lang w:val="en-GB"/>
        </w:rPr>
      </w:pPr>
      <w:r w:rsidRPr="00F75794">
        <w:rPr>
          <w:lang w:val="en-GB"/>
        </w:rPr>
        <w:t>The proposal is therefore in accordance with Policy DES1 and 8 of the adopted UDP.</w:t>
      </w:r>
    </w:p>
    <w:p w14:paraId="57D5F76E" w14:textId="77777777" w:rsidR="00F75794" w:rsidRDefault="00F75794" w:rsidP="00DE6947">
      <w:pPr>
        <w:jc w:val="both"/>
        <w:rPr>
          <w:u w:val="single"/>
        </w:rPr>
      </w:pPr>
    </w:p>
    <w:p w14:paraId="007325FA" w14:textId="54264871" w:rsidR="00DE6947" w:rsidRDefault="00DE6947" w:rsidP="00DE6947">
      <w:pPr>
        <w:jc w:val="both"/>
        <w:rPr>
          <w:u w:val="single"/>
        </w:rPr>
      </w:pPr>
      <w:r w:rsidRPr="000C0DBD">
        <w:rPr>
          <w:u w:val="single"/>
        </w:rPr>
        <w:t xml:space="preserve">Impact on the amenity of </w:t>
      </w:r>
      <w:proofErr w:type="spellStart"/>
      <w:r w:rsidRPr="000C0DBD">
        <w:rPr>
          <w:u w:val="single"/>
        </w:rPr>
        <w:t>neighbours</w:t>
      </w:r>
      <w:proofErr w:type="spellEnd"/>
    </w:p>
    <w:p w14:paraId="007325FB" w14:textId="77777777" w:rsidR="00DE6947" w:rsidRDefault="00DE6947" w:rsidP="00DE6947">
      <w:pPr>
        <w:rPr>
          <w:u w:val="single"/>
          <w:lang w:val="en-GB"/>
        </w:rPr>
      </w:pPr>
    </w:p>
    <w:p w14:paraId="3BAB04B9" w14:textId="25A99E34" w:rsidR="008A0148" w:rsidRPr="00B346CC" w:rsidRDefault="008A0148" w:rsidP="00B346CC">
      <w:pPr>
        <w:pStyle w:val="ListParagraph"/>
        <w:numPr>
          <w:ilvl w:val="0"/>
          <w:numId w:val="4"/>
        </w:numPr>
        <w:spacing w:after="0" w:line="240" w:lineRule="auto"/>
        <w:jc w:val="both"/>
        <w:rPr>
          <w:rFonts w:ascii="Arial" w:hAnsi="Arial" w:cs="Arial"/>
          <w:sz w:val="20"/>
          <w:szCs w:val="18"/>
        </w:rPr>
      </w:pPr>
      <w:r w:rsidRPr="00B346CC">
        <w:rPr>
          <w:rFonts w:ascii="Arial" w:hAnsi="Arial" w:cs="Arial"/>
          <w:sz w:val="20"/>
          <w:szCs w:val="16"/>
        </w:rPr>
        <w:t>The p</w:t>
      </w:r>
      <w:r w:rsidRPr="00B346CC">
        <w:rPr>
          <w:rFonts w:ascii="Arial" w:hAnsi="Arial" w:cs="Arial"/>
          <w:sz w:val="20"/>
          <w:szCs w:val="18"/>
        </w:rPr>
        <w:t xml:space="preserve">roposed light well </w:t>
      </w:r>
      <w:r w:rsidR="007D7821" w:rsidRPr="00B346CC">
        <w:rPr>
          <w:rFonts w:ascii="Arial" w:hAnsi="Arial" w:cs="Arial"/>
          <w:sz w:val="20"/>
          <w:szCs w:val="18"/>
        </w:rPr>
        <w:t>is</w:t>
      </w:r>
      <w:r w:rsidRPr="00B346CC">
        <w:rPr>
          <w:rFonts w:ascii="Arial" w:hAnsi="Arial" w:cs="Arial"/>
          <w:sz w:val="20"/>
          <w:szCs w:val="18"/>
        </w:rPr>
        <w:t xml:space="preserve"> deemed acceptable in terms of width, </w:t>
      </w:r>
      <w:proofErr w:type="gramStart"/>
      <w:r w:rsidRPr="00B346CC">
        <w:rPr>
          <w:rFonts w:ascii="Arial" w:hAnsi="Arial" w:cs="Arial"/>
          <w:sz w:val="20"/>
          <w:szCs w:val="18"/>
        </w:rPr>
        <w:t>depth</w:t>
      </w:r>
      <w:proofErr w:type="gramEnd"/>
      <w:r w:rsidRPr="00B346CC">
        <w:rPr>
          <w:rFonts w:ascii="Arial" w:hAnsi="Arial" w:cs="Arial"/>
          <w:sz w:val="20"/>
          <w:szCs w:val="18"/>
        </w:rPr>
        <w:t xml:space="preserve"> and height. It </w:t>
      </w:r>
      <w:r w:rsidRPr="00B346CC">
        <w:rPr>
          <w:rFonts w:ascii="Arial" w:hAnsi="Arial" w:cs="Arial"/>
          <w:sz w:val="20"/>
          <w:szCs w:val="20"/>
        </w:rPr>
        <w:t>would ensure that appropriate light and outlook would be provided to the basement rooms</w:t>
      </w:r>
      <w:r w:rsidR="0030423F">
        <w:rPr>
          <w:rFonts w:ascii="Arial" w:hAnsi="Arial" w:cs="Arial"/>
          <w:sz w:val="20"/>
          <w:szCs w:val="20"/>
        </w:rPr>
        <w:t>, given their intended use</w:t>
      </w:r>
      <w:r w:rsidRPr="00B346CC">
        <w:rPr>
          <w:rFonts w:ascii="Arial" w:hAnsi="Arial" w:cs="Arial"/>
          <w:sz w:val="20"/>
          <w:szCs w:val="20"/>
        </w:rPr>
        <w:t>.</w:t>
      </w:r>
      <w:r w:rsidRPr="00B346CC">
        <w:rPr>
          <w:rFonts w:ascii="Arial" w:hAnsi="Arial" w:cs="Arial"/>
          <w:sz w:val="20"/>
          <w:szCs w:val="18"/>
        </w:rPr>
        <w:t xml:space="preserve"> </w:t>
      </w:r>
      <w:r w:rsidR="004027FE" w:rsidRPr="00B346CC">
        <w:rPr>
          <w:rFonts w:ascii="Arial" w:hAnsi="Arial" w:cs="Arial"/>
          <w:sz w:val="20"/>
          <w:szCs w:val="18"/>
        </w:rPr>
        <w:t xml:space="preserve">Due to </w:t>
      </w:r>
      <w:r w:rsidR="004027FE" w:rsidRPr="00B346CC">
        <w:rPr>
          <w:rFonts w:ascii="Arial" w:hAnsi="Arial" w:cs="Arial"/>
          <w:sz w:val="20"/>
          <w:szCs w:val="18"/>
        </w:rPr>
        <w:lastRenderedPageBreak/>
        <w:t>its nature, it would not pose an impact upon the amenity of the neighbouring residents</w:t>
      </w:r>
      <w:r w:rsidR="0038563F" w:rsidRPr="00B346CC">
        <w:rPr>
          <w:rFonts w:ascii="Arial" w:hAnsi="Arial" w:cs="Arial"/>
          <w:sz w:val="20"/>
          <w:szCs w:val="18"/>
        </w:rPr>
        <w:t xml:space="preserve"> in terms of overlooking, dominance and/or loss of light.</w:t>
      </w:r>
    </w:p>
    <w:p w14:paraId="007325FC" w14:textId="28F35651" w:rsidR="00DE6947" w:rsidRPr="00B346CC" w:rsidRDefault="0034781F" w:rsidP="00B346CC">
      <w:pPr>
        <w:numPr>
          <w:ilvl w:val="0"/>
          <w:numId w:val="4"/>
        </w:numPr>
        <w:jc w:val="both"/>
        <w:rPr>
          <w:lang w:val="en-GB"/>
        </w:rPr>
      </w:pPr>
      <w:r w:rsidRPr="00B346CC">
        <w:rPr>
          <w:lang w:val="en-GB"/>
        </w:rPr>
        <w:t xml:space="preserve">The </w:t>
      </w:r>
      <w:r w:rsidR="001017E4" w:rsidRPr="00B346CC">
        <w:rPr>
          <w:lang w:val="en-GB"/>
        </w:rPr>
        <w:t xml:space="preserve">rear window serving the WC would face onto the wall of the proposed side extension. Although it would not provide </w:t>
      </w:r>
      <w:r w:rsidR="0030423F">
        <w:rPr>
          <w:lang w:val="en-GB"/>
        </w:rPr>
        <w:t>much a view for the occupants of No.7,</w:t>
      </w:r>
      <w:r w:rsidR="00766873" w:rsidRPr="00B346CC">
        <w:rPr>
          <w:lang w:val="en-GB"/>
        </w:rPr>
        <w:t xml:space="preserve"> </w:t>
      </w:r>
      <w:r w:rsidR="0030423F">
        <w:rPr>
          <w:lang w:val="en-GB"/>
        </w:rPr>
        <w:t xml:space="preserve">the window </w:t>
      </w:r>
      <w:r w:rsidR="00766873" w:rsidRPr="00B346CC">
        <w:rPr>
          <w:lang w:val="en-GB"/>
        </w:rPr>
        <w:t xml:space="preserve">is not </w:t>
      </w:r>
      <w:r w:rsidR="0030423F">
        <w:rPr>
          <w:lang w:val="en-GB"/>
        </w:rPr>
        <w:t xml:space="preserve">serving </w:t>
      </w:r>
      <w:r w:rsidR="00766873" w:rsidRPr="00B346CC">
        <w:rPr>
          <w:lang w:val="en-GB"/>
        </w:rPr>
        <w:t xml:space="preserve">a </w:t>
      </w:r>
      <w:r w:rsidR="00B447D3" w:rsidRPr="00B346CC">
        <w:rPr>
          <w:lang w:val="en-GB"/>
        </w:rPr>
        <w:t xml:space="preserve">habitable room and so it is not of </w:t>
      </w:r>
      <w:r w:rsidR="00E54122" w:rsidRPr="00B346CC">
        <w:rPr>
          <w:lang w:val="en-GB"/>
        </w:rPr>
        <w:t>concern. More importantly, it would not lead to any overlooking to the neighbours.</w:t>
      </w:r>
    </w:p>
    <w:p w14:paraId="7B6C0046" w14:textId="2156A771" w:rsidR="00E54122" w:rsidRPr="00B346CC" w:rsidRDefault="00E54122" w:rsidP="00B346CC">
      <w:pPr>
        <w:numPr>
          <w:ilvl w:val="0"/>
          <w:numId w:val="4"/>
        </w:numPr>
        <w:jc w:val="both"/>
        <w:rPr>
          <w:lang w:val="en-GB"/>
        </w:rPr>
      </w:pPr>
      <w:r w:rsidRPr="00B346CC">
        <w:rPr>
          <w:lang w:val="en-GB"/>
        </w:rPr>
        <w:t xml:space="preserve">The side window serving the open plan </w:t>
      </w:r>
      <w:r w:rsidR="009A5504" w:rsidRPr="00B346CC">
        <w:rPr>
          <w:lang w:val="en-GB"/>
        </w:rPr>
        <w:t xml:space="preserve">area of the dining/lounge </w:t>
      </w:r>
      <w:r w:rsidR="006940A6" w:rsidRPr="00B346CC">
        <w:rPr>
          <w:lang w:val="en-GB"/>
        </w:rPr>
        <w:t xml:space="preserve">is secondary to that space. Also, it </w:t>
      </w:r>
      <w:r w:rsidR="00F63AB8" w:rsidRPr="00B346CC">
        <w:rPr>
          <w:lang w:val="en-GB"/>
        </w:rPr>
        <w:t xml:space="preserve">would look onto the blank wall of the </w:t>
      </w:r>
      <w:r w:rsidR="00C552CB" w:rsidRPr="00B346CC">
        <w:rPr>
          <w:lang w:val="en-GB"/>
        </w:rPr>
        <w:t xml:space="preserve">outbuilding at no. 3 Cliff Grange. And so, it </w:t>
      </w:r>
      <w:proofErr w:type="gramStart"/>
      <w:r w:rsidR="00C552CB" w:rsidRPr="00B346CC">
        <w:rPr>
          <w:lang w:val="en-GB"/>
        </w:rPr>
        <w:t>is considered to be</w:t>
      </w:r>
      <w:proofErr w:type="gramEnd"/>
      <w:r w:rsidR="00C552CB" w:rsidRPr="00B346CC">
        <w:rPr>
          <w:lang w:val="en-GB"/>
        </w:rPr>
        <w:t xml:space="preserve"> acceptable in planning terms.</w:t>
      </w:r>
    </w:p>
    <w:p w14:paraId="1462571F" w14:textId="101A526F" w:rsidR="00C552CB" w:rsidRPr="00B346CC" w:rsidRDefault="0096699A" w:rsidP="00B346CC">
      <w:pPr>
        <w:numPr>
          <w:ilvl w:val="0"/>
          <w:numId w:val="4"/>
        </w:numPr>
        <w:jc w:val="both"/>
        <w:rPr>
          <w:lang w:val="en-GB"/>
        </w:rPr>
      </w:pPr>
      <w:r w:rsidRPr="00B346CC">
        <w:rPr>
          <w:lang w:val="en-GB"/>
        </w:rPr>
        <w:t xml:space="preserve">The </w:t>
      </w:r>
      <w:r w:rsidR="00BA7F77" w:rsidRPr="00B346CC">
        <w:rPr>
          <w:lang w:val="en-GB"/>
        </w:rPr>
        <w:t>patio doors to the rear would look onto the boundary fence which screens out the views and therefore not to cause overlooking.</w:t>
      </w:r>
    </w:p>
    <w:p w14:paraId="5CD93707" w14:textId="77777777" w:rsidR="0059265A" w:rsidRPr="00B346CC" w:rsidRDefault="0059265A" w:rsidP="00B346CC">
      <w:pPr>
        <w:ind w:left="720"/>
        <w:jc w:val="both"/>
        <w:rPr>
          <w:lang w:val="en-GB"/>
        </w:rPr>
      </w:pPr>
    </w:p>
    <w:p w14:paraId="1C7D8CE3" w14:textId="77B55791" w:rsidR="0038563F" w:rsidRPr="00B346CC" w:rsidRDefault="0038563F" w:rsidP="00B346CC">
      <w:pPr>
        <w:numPr>
          <w:ilvl w:val="0"/>
          <w:numId w:val="4"/>
        </w:numPr>
        <w:jc w:val="both"/>
        <w:rPr>
          <w:lang w:val="en-GB"/>
        </w:rPr>
      </w:pPr>
      <w:r w:rsidRPr="00B346CC">
        <w:rPr>
          <w:lang w:val="en-GB"/>
        </w:rPr>
        <w:t xml:space="preserve">The proposed </w:t>
      </w:r>
      <w:r w:rsidR="0059265A" w:rsidRPr="00B346CC">
        <w:rPr>
          <w:lang w:val="en-GB"/>
        </w:rPr>
        <w:t xml:space="preserve">side extension would bring the subject property closer to the neighbouring dwellings no. 2, 3 and 4 Cliff Grange. </w:t>
      </w:r>
      <w:r w:rsidR="008B71AE" w:rsidRPr="00B346CC">
        <w:rPr>
          <w:lang w:val="en-GB"/>
        </w:rPr>
        <w:t>As n</w:t>
      </w:r>
      <w:r w:rsidR="00DB21B1" w:rsidRPr="00B346CC">
        <w:rPr>
          <w:lang w:val="en-GB"/>
        </w:rPr>
        <w:t>os. 2 and 3 have existing structures to the rear</w:t>
      </w:r>
      <w:r w:rsidR="008B71AE" w:rsidRPr="00B346CC">
        <w:rPr>
          <w:lang w:val="en-GB"/>
        </w:rPr>
        <w:t xml:space="preserve"> with their blank walls facing towards the proposed extension, it is not considered that the proposal would </w:t>
      </w:r>
      <w:r w:rsidR="00BA03A1" w:rsidRPr="00B346CC">
        <w:rPr>
          <w:lang w:val="en-GB"/>
        </w:rPr>
        <w:t xml:space="preserve">result in an impact upon the </w:t>
      </w:r>
      <w:r w:rsidR="00A922BF" w:rsidRPr="00B346CC">
        <w:rPr>
          <w:lang w:val="en-GB"/>
        </w:rPr>
        <w:t xml:space="preserve">amenity of no. 2 and 3 </w:t>
      </w:r>
      <w:proofErr w:type="gramStart"/>
      <w:r w:rsidR="00A922BF" w:rsidRPr="00B346CC">
        <w:rPr>
          <w:lang w:val="en-GB"/>
        </w:rPr>
        <w:t>in regard to</w:t>
      </w:r>
      <w:proofErr w:type="gramEnd"/>
      <w:r w:rsidR="00A922BF" w:rsidRPr="00B346CC">
        <w:rPr>
          <w:lang w:val="en-GB"/>
        </w:rPr>
        <w:t xml:space="preserve"> overbearing and/or loss of light.</w:t>
      </w:r>
      <w:r w:rsidR="00A5606D" w:rsidRPr="00B346CC">
        <w:rPr>
          <w:lang w:val="en-GB"/>
        </w:rPr>
        <w:t xml:space="preserve"> </w:t>
      </w:r>
      <w:r w:rsidR="00D34F29" w:rsidRPr="00B346CC">
        <w:rPr>
          <w:lang w:val="en-GB"/>
        </w:rPr>
        <w:t xml:space="preserve">As for no. 4, there is a section of the proposal </w:t>
      </w:r>
      <w:r w:rsidR="00746364">
        <w:rPr>
          <w:lang w:val="en-GB"/>
        </w:rPr>
        <w:t xml:space="preserve">that </w:t>
      </w:r>
      <w:r w:rsidR="00D34F29" w:rsidRPr="00B346CC">
        <w:rPr>
          <w:lang w:val="en-GB"/>
        </w:rPr>
        <w:t xml:space="preserve">would maintain a separation distance of circa 6.2m with the rear </w:t>
      </w:r>
      <w:r w:rsidR="003900E2" w:rsidRPr="00B346CC">
        <w:rPr>
          <w:lang w:val="en-GB"/>
        </w:rPr>
        <w:t xml:space="preserve">windows at no. 4. Nonetheless, </w:t>
      </w:r>
      <w:r w:rsidR="00083C8C" w:rsidRPr="00B346CC">
        <w:rPr>
          <w:lang w:val="en-GB"/>
        </w:rPr>
        <w:t>it is noted that the property of no. 4 offset</w:t>
      </w:r>
      <w:r w:rsidR="008F0A99" w:rsidRPr="00B346CC">
        <w:rPr>
          <w:lang w:val="en-GB"/>
        </w:rPr>
        <w:t>s</w:t>
      </w:r>
      <w:r w:rsidR="00083C8C" w:rsidRPr="00B346CC">
        <w:rPr>
          <w:lang w:val="en-GB"/>
        </w:rPr>
        <w:t xml:space="preserve"> from the proposal</w:t>
      </w:r>
      <w:r w:rsidR="00660D9F" w:rsidRPr="00B346CC">
        <w:rPr>
          <w:lang w:val="en-GB"/>
        </w:rPr>
        <w:t xml:space="preserve"> and so there is no direct relationship between the proposed extension and no. 4</w:t>
      </w:r>
      <w:r w:rsidR="00CE1037" w:rsidRPr="00B346CC">
        <w:rPr>
          <w:lang w:val="en-GB"/>
        </w:rPr>
        <w:t xml:space="preserve"> (see Figure 6)</w:t>
      </w:r>
      <w:r w:rsidR="00660D9F" w:rsidRPr="00B346CC">
        <w:rPr>
          <w:lang w:val="en-GB"/>
        </w:rPr>
        <w:t xml:space="preserve">. Moreover, </w:t>
      </w:r>
      <w:r w:rsidR="00526F61" w:rsidRPr="00B346CC">
        <w:rPr>
          <w:lang w:val="en-GB"/>
        </w:rPr>
        <w:t xml:space="preserve">the nearest </w:t>
      </w:r>
      <w:r w:rsidR="007B48BD" w:rsidRPr="00B346CC">
        <w:rPr>
          <w:lang w:val="en-GB"/>
        </w:rPr>
        <w:t xml:space="preserve">ground floor rear window at no. 4 is a high-level window which would not be </w:t>
      </w:r>
      <w:r w:rsidR="006C22B6" w:rsidRPr="00B346CC">
        <w:rPr>
          <w:lang w:val="en-GB"/>
        </w:rPr>
        <w:t xml:space="preserve">greatly affected </w:t>
      </w:r>
      <w:r w:rsidR="00746364">
        <w:rPr>
          <w:lang w:val="en-GB"/>
        </w:rPr>
        <w:t>in any event</w:t>
      </w:r>
      <w:r w:rsidR="006C22B6" w:rsidRPr="00B346CC">
        <w:rPr>
          <w:lang w:val="en-GB"/>
        </w:rPr>
        <w:t xml:space="preserve">. The existing 1.8m tall fence would </w:t>
      </w:r>
      <w:r w:rsidR="001520E6" w:rsidRPr="00B346CC">
        <w:rPr>
          <w:lang w:val="en-GB"/>
        </w:rPr>
        <w:t>screen</w:t>
      </w:r>
      <w:r w:rsidR="00746364">
        <w:rPr>
          <w:lang w:val="en-GB"/>
        </w:rPr>
        <w:t xml:space="preserve"> </w:t>
      </w:r>
      <w:r w:rsidR="001520E6" w:rsidRPr="00B346CC">
        <w:rPr>
          <w:lang w:val="en-GB"/>
        </w:rPr>
        <w:t>out</w:t>
      </w:r>
      <w:r w:rsidR="00746364">
        <w:rPr>
          <w:lang w:val="en-GB"/>
        </w:rPr>
        <w:t xml:space="preserve"> much of</w:t>
      </w:r>
      <w:r w:rsidR="001520E6" w:rsidRPr="00B346CC">
        <w:rPr>
          <w:lang w:val="en-GB"/>
        </w:rPr>
        <w:t xml:space="preserve"> t</w:t>
      </w:r>
      <w:r w:rsidR="002A7713" w:rsidRPr="00B346CC">
        <w:rPr>
          <w:lang w:val="en-GB"/>
        </w:rPr>
        <w:t xml:space="preserve">he extension. </w:t>
      </w:r>
      <w:r w:rsidR="00C941AD" w:rsidRPr="00B346CC">
        <w:rPr>
          <w:lang w:val="en-GB"/>
        </w:rPr>
        <w:t xml:space="preserve">Overall, the proposal would not pose a detrimental impact on the general amenity of </w:t>
      </w:r>
      <w:r w:rsidR="00160A09" w:rsidRPr="00B346CC">
        <w:rPr>
          <w:lang w:val="en-GB"/>
        </w:rPr>
        <w:t>the neighbouring properties at no. 2, 3 and 4 Cliff Grange.</w:t>
      </w:r>
    </w:p>
    <w:p w14:paraId="24961C7B" w14:textId="1C126FFE" w:rsidR="00111E56" w:rsidRPr="00B346CC" w:rsidRDefault="008F0A99" w:rsidP="00B346CC">
      <w:pPr>
        <w:numPr>
          <w:ilvl w:val="0"/>
          <w:numId w:val="4"/>
        </w:numPr>
        <w:jc w:val="both"/>
        <w:rPr>
          <w:lang w:val="en-GB"/>
        </w:rPr>
      </w:pPr>
      <w:r w:rsidRPr="00B346CC">
        <w:rPr>
          <w:lang w:val="en-GB"/>
        </w:rPr>
        <w:t xml:space="preserve">The proposed rear extension would project </w:t>
      </w:r>
      <w:r w:rsidR="00267A33" w:rsidRPr="00B346CC">
        <w:rPr>
          <w:lang w:val="en-GB"/>
        </w:rPr>
        <w:t>2</w:t>
      </w:r>
      <w:r w:rsidRPr="00B346CC">
        <w:rPr>
          <w:lang w:val="en-GB"/>
        </w:rPr>
        <w:t>.</w:t>
      </w:r>
      <w:r w:rsidR="005E28A3" w:rsidRPr="00B346CC">
        <w:rPr>
          <w:lang w:val="en-GB"/>
        </w:rPr>
        <w:t>8</w:t>
      </w:r>
      <w:r w:rsidRPr="00B346CC">
        <w:rPr>
          <w:lang w:val="en-GB"/>
        </w:rPr>
        <w:t xml:space="preserve">m </w:t>
      </w:r>
      <w:r w:rsidR="00AE29D5" w:rsidRPr="00B346CC">
        <w:rPr>
          <w:lang w:val="en-GB"/>
        </w:rPr>
        <w:t xml:space="preserve">further from the existing extension </w:t>
      </w:r>
      <w:r w:rsidR="007636C2" w:rsidRPr="00B346CC">
        <w:rPr>
          <w:lang w:val="en-GB"/>
        </w:rPr>
        <w:t xml:space="preserve">at the adjoining neighbour no. </w:t>
      </w:r>
      <w:r w:rsidR="00E44671" w:rsidRPr="00B346CC">
        <w:rPr>
          <w:lang w:val="en-GB"/>
        </w:rPr>
        <w:t xml:space="preserve">5. </w:t>
      </w:r>
      <w:r w:rsidR="00746364">
        <w:rPr>
          <w:lang w:val="en-GB"/>
        </w:rPr>
        <w:t>This relationship complies with Policy HE5 of the House Extensions SPD and i</w:t>
      </w:r>
      <w:r w:rsidR="00E44671" w:rsidRPr="00B346CC">
        <w:rPr>
          <w:lang w:val="en-GB"/>
        </w:rPr>
        <w:t xml:space="preserve">t is established that the </w:t>
      </w:r>
      <w:r w:rsidR="004C7687" w:rsidRPr="00B346CC">
        <w:rPr>
          <w:lang w:val="en-GB"/>
        </w:rPr>
        <w:t xml:space="preserve">ground floor rear window at no. 5 serves the kitchen </w:t>
      </w:r>
      <w:r w:rsidR="006D3332" w:rsidRPr="00B346CC">
        <w:rPr>
          <w:lang w:val="en-GB"/>
        </w:rPr>
        <w:t xml:space="preserve">which is not a habitable room in concern. </w:t>
      </w:r>
      <w:r w:rsidR="00C12741" w:rsidRPr="00B346CC">
        <w:rPr>
          <w:lang w:val="en-GB"/>
        </w:rPr>
        <w:t xml:space="preserve">As such, the proposed rear extension </w:t>
      </w:r>
      <w:proofErr w:type="gramStart"/>
      <w:r w:rsidR="00C12741" w:rsidRPr="00B346CC">
        <w:rPr>
          <w:lang w:val="en-GB"/>
        </w:rPr>
        <w:t>is considered to be</w:t>
      </w:r>
      <w:proofErr w:type="gramEnd"/>
      <w:r w:rsidR="00C12741" w:rsidRPr="00B346CC">
        <w:rPr>
          <w:lang w:val="en-GB"/>
        </w:rPr>
        <w:t xml:space="preserve"> acceptable that it would not lead to a</w:t>
      </w:r>
      <w:r w:rsidR="00F90B56" w:rsidRPr="00B346CC">
        <w:rPr>
          <w:lang w:val="en-GB"/>
        </w:rPr>
        <w:t xml:space="preserve"> </w:t>
      </w:r>
      <w:r w:rsidR="002B76ED" w:rsidRPr="00B346CC">
        <w:rPr>
          <w:lang w:val="en-GB"/>
        </w:rPr>
        <w:t>significant impact upon the amenity of no. 5 in respect of light and dominance.</w:t>
      </w:r>
    </w:p>
    <w:p w14:paraId="20C83E18" w14:textId="45D274F4" w:rsidR="00B346CC" w:rsidRPr="00B346CC" w:rsidRDefault="00B346CC" w:rsidP="00B346CC">
      <w:pPr>
        <w:numPr>
          <w:ilvl w:val="0"/>
          <w:numId w:val="4"/>
        </w:numPr>
        <w:jc w:val="both"/>
        <w:rPr>
          <w:lang w:val="en-GB"/>
        </w:rPr>
      </w:pPr>
      <w:r w:rsidRPr="00B346CC">
        <w:rPr>
          <w:lang w:val="en-GB"/>
        </w:rPr>
        <w:t>Overall, the proposal complies with Policy DES 7 of the adopted UDP.</w:t>
      </w:r>
    </w:p>
    <w:p w14:paraId="00732601" w14:textId="77777777" w:rsidR="00DE6947" w:rsidRDefault="00DE6947" w:rsidP="00DE6947">
      <w:pPr>
        <w:jc w:val="both"/>
        <w:rPr>
          <w:b/>
          <w:u w:val="single"/>
          <w:lang w:val="en-GB"/>
        </w:rPr>
      </w:pPr>
    </w:p>
    <w:p w14:paraId="00732602" w14:textId="77777777" w:rsidR="00DE6947" w:rsidRPr="00F85D18" w:rsidRDefault="00DE6947" w:rsidP="00DE6947">
      <w:pPr>
        <w:jc w:val="both"/>
        <w:rPr>
          <w:b/>
          <w:u w:val="single"/>
          <w:lang w:val="en-GB"/>
        </w:rPr>
      </w:pPr>
      <w:r w:rsidRPr="00F85D18">
        <w:rPr>
          <w:b/>
          <w:u w:val="single"/>
          <w:lang w:val="en-GB"/>
        </w:rPr>
        <w:t>Other issues</w:t>
      </w:r>
    </w:p>
    <w:p w14:paraId="00732603" w14:textId="77777777" w:rsidR="00DE6947" w:rsidRPr="00F85D18" w:rsidRDefault="00DE6947" w:rsidP="00DE6947">
      <w:pPr>
        <w:jc w:val="both"/>
        <w:rPr>
          <w:b/>
          <w:u w:val="single"/>
          <w:lang w:val="en-GB"/>
        </w:rPr>
      </w:pPr>
    </w:p>
    <w:p w14:paraId="00732604" w14:textId="6536DB86" w:rsidR="00DE6947" w:rsidRPr="00F85D18" w:rsidRDefault="00DE6947" w:rsidP="00DE6947">
      <w:pPr>
        <w:jc w:val="both"/>
        <w:rPr>
          <w:b/>
          <w:lang w:val="en-GB"/>
        </w:rPr>
      </w:pPr>
      <w:r w:rsidRPr="00F85D18">
        <w:rPr>
          <w:i/>
          <w:lang w:val="en-GB"/>
        </w:rPr>
        <w:t>Does the proposal require any work to trees?</w:t>
      </w:r>
      <w:r w:rsidRPr="00F85D18">
        <w:rPr>
          <w:i/>
          <w:lang w:val="en-GB"/>
        </w:rPr>
        <w:tab/>
      </w:r>
      <w:r w:rsidR="00E43DCA" w:rsidRPr="00E43DCA">
        <w:rPr>
          <w:b/>
          <w:bCs/>
          <w:i/>
          <w:lang w:val="en-GB"/>
        </w:rPr>
        <w:t>No.</w:t>
      </w:r>
      <w:r w:rsidRPr="00F85D18">
        <w:rPr>
          <w:i/>
          <w:lang w:val="en-GB"/>
        </w:rPr>
        <w:t xml:space="preserve"> </w:t>
      </w:r>
      <w:r w:rsidRPr="00F85D18">
        <w:rPr>
          <w:i/>
          <w:lang w:val="en-GB"/>
        </w:rPr>
        <w:tab/>
      </w:r>
    </w:p>
    <w:p w14:paraId="00732605" w14:textId="77777777" w:rsidR="00DE6947" w:rsidRPr="00F85D18" w:rsidRDefault="00DE6947" w:rsidP="00DE6947">
      <w:pPr>
        <w:jc w:val="both"/>
        <w:rPr>
          <w:lang w:val="en-GB"/>
        </w:rPr>
      </w:pPr>
    </w:p>
    <w:p w14:paraId="00732606" w14:textId="54279473" w:rsidR="00DE6947" w:rsidRPr="00F85D18" w:rsidRDefault="00DE6947" w:rsidP="00DE6947">
      <w:pPr>
        <w:jc w:val="both"/>
        <w:rPr>
          <w:b/>
          <w:lang w:val="en-GB"/>
        </w:rPr>
      </w:pPr>
      <w:r w:rsidRPr="00F85D18">
        <w:rPr>
          <w:i/>
          <w:lang w:val="en-GB"/>
        </w:rPr>
        <w:t>Is there a significant change in levels across the site or between the site and the neighbouring land?</w:t>
      </w:r>
      <w:r w:rsidR="00E43DCA">
        <w:rPr>
          <w:i/>
          <w:lang w:val="en-GB"/>
        </w:rPr>
        <w:t xml:space="preserve">   </w:t>
      </w:r>
      <w:r w:rsidR="00E43DCA" w:rsidRPr="00E43DCA">
        <w:rPr>
          <w:b/>
          <w:bCs/>
          <w:i/>
          <w:lang w:val="en-GB"/>
        </w:rPr>
        <w:t>No.</w:t>
      </w:r>
      <w:r w:rsidRPr="00F85D18">
        <w:rPr>
          <w:i/>
          <w:lang w:val="en-GB"/>
        </w:rPr>
        <w:tab/>
      </w:r>
    </w:p>
    <w:p w14:paraId="00732607" w14:textId="77777777" w:rsidR="00DE6947" w:rsidRPr="00F85D18" w:rsidRDefault="00DE6947" w:rsidP="00DE6947">
      <w:pPr>
        <w:jc w:val="both"/>
        <w:rPr>
          <w:lang w:val="en-GB"/>
        </w:rPr>
      </w:pPr>
    </w:p>
    <w:p w14:paraId="00732608" w14:textId="0D76D1E7" w:rsidR="00DE6947" w:rsidRPr="00F85D18" w:rsidRDefault="00DE6947" w:rsidP="00DE6947">
      <w:pPr>
        <w:jc w:val="both"/>
        <w:rPr>
          <w:b/>
          <w:lang w:val="en-GB"/>
        </w:rPr>
      </w:pPr>
      <w:r w:rsidRPr="00F85D18">
        <w:rPr>
          <w:i/>
          <w:lang w:val="en-GB"/>
        </w:rPr>
        <w:t>Has the applicant/agent indicated any personal circumstances?</w:t>
      </w:r>
      <w:r w:rsidRPr="00F85D18">
        <w:rPr>
          <w:i/>
          <w:lang w:val="en-GB"/>
        </w:rPr>
        <w:tab/>
      </w:r>
      <w:r w:rsidRPr="00F85D18">
        <w:rPr>
          <w:b/>
          <w:lang w:val="en-GB"/>
        </w:rPr>
        <w:t xml:space="preserve"> </w:t>
      </w:r>
      <w:r w:rsidR="00E43DCA" w:rsidRPr="00E43DCA">
        <w:rPr>
          <w:b/>
          <w:bCs/>
          <w:i/>
          <w:lang w:val="en-GB"/>
        </w:rPr>
        <w:t>No.</w:t>
      </w:r>
    </w:p>
    <w:p w14:paraId="58852AF6" w14:textId="77777777" w:rsidR="00E32BFD" w:rsidRDefault="00E32BFD" w:rsidP="00D5789C">
      <w:pPr>
        <w:rPr>
          <w:lang w:val="en-GB"/>
        </w:rPr>
      </w:pPr>
    </w:p>
    <w:p w14:paraId="317B4F39" w14:textId="77777777" w:rsidR="00E32BFD" w:rsidRPr="00802A3C" w:rsidRDefault="00E32BFD" w:rsidP="00E32BFD">
      <w:pPr>
        <w:ind w:left="540" w:hanging="540"/>
        <w:jc w:val="both"/>
        <w:rPr>
          <w:b/>
          <w:bCs/>
          <w:u w:val="single"/>
        </w:rPr>
      </w:pPr>
      <w:r w:rsidRPr="00802A3C">
        <w:rPr>
          <w:b/>
          <w:bCs/>
          <w:u w:val="single"/>
        </w:rPr>
        <w:t>Recommendation:</w:t>
      </w:r>
    </w:p>
    <w:p w14:paraId="629B16B8" w14:textId="77777777" w:rsidR="00E32BFD" w:rsidRPr="00802A3C" w:rsidRDefault="00E32BFD" w:rsidP="00E32BFD">
      <w:pPr>
        <w:ind w:left="540" w:hanging="540"/>
        <w:jc w:val="both"/>
        <w:rPr>
          <w:b/>
          <w:bCs/>
          <w:u w:val="single"/>
        </w:rPr>
      </w:pPr>
    </w:p>
    <w:p w14:paraId="72C388F3" w14:textId="77777777" w:rsidR="00E32BFD" w:rsidRPr="00802A3C" w:rsidRDefault="00E32BFD" w:rsidP="00E32BFD">
      <w:pPr>
        <w:ind w:left="540" w:hanging="540"/>
        <w:jc w:val="both"/>
        <w:rPr>
          <w:b/>
          <w:bCs/>
        </w:rPr>
      </w:pPr>
      <w:r w:rsidRPr="00802A3C">
        <w:rPr>
          <w:b/>
          <w:bCs/>
        </w:rPr>
        <w:t>Approve, subject to the following conditions:</w:t>
      </w:r>
    </w:p>
    <w:p w14:paraId="5269D8FF" w14:textId="77777777" w:rsidR="00E32BFD" w:rsidRPr="00802A3C" w:rsidRDefault="00E32BFD" w:rsidP="00E32BFD">
      <w:pPr>
        <w:ind w:left="540" w:hanging="540"/>
        <w:jc w:val="both"/>
        <w:rPr>
          <w:b/>
          <w:bCs/>
          <w:u w:val="single"/>
        </w:rPr>
      </w:pPr>
    </w:p>
    <w:p w14:paraId="41B69F41" w14:textId="77777777" w:rsidR="00E32BFD" w:rsidRPr="00802A3C" w:rsidRDefault="00E32BFD" w:rsidP="00E32BFD">
      <w:pPr>
        <w:ind w:left="540" w:hanging="540"/>
        <w:jc w:val="both"/>
      </w:pPr>
      <w:r w:rsidRPr="00802A3C">
        <w:t>1.</w:t>
      </w:r>
      <w:r w:rsidRPr="00802A3C">
        <w:tab/>
        <w:t>The development must be begun not later than three years beginning with the date of this permission.</w:t>
      </w:r>
    </w:p>
    <w:p w14:paraId="16085AAE" w14:textId="77777777" w:rsidR="00E32BFD" w:rsidRPr="00802A3C" w:rsidRDefault="00E32BFD" w:rsidP="00E32BFD">
      <w:pPr>
        <w:ind w:left="540" w:hanging="540"/>
        <w:jc w:val="both"/>
      </w:pPr>
    </w:p>
    <w:p w14:paraId="598B856C" w14:textId="77777777" w:rsidR="00E32BFD" w:rsidRPr="00802A3C" w:rsidRDefault="00E32BFD" w:rsidP="00E32BFD">
      <w:pPr>
        <w:ind w:left="540" w:hanging="540"/>
        <w:jc w:val="both"/>
      </w:pPr>
      <w:r w:rsidRPr="00802A3C">
        <w:tab/>
      </w:r>
      <w:r w:rsidRPr="00802A3C">
        <w:rPr>
          <w:b/>
          <w:bCs/>
        </w:rPr>
        <w:t>Reason:</w:t>
      </w:r>
      <w:r w:rsidRPr="00802A3C">
        <w:t xml:space="preserve"> Required to be imposed by Section 91 of the Town and Country Planning Act 1990 (as amended).</w:t>
      </w:r>
    </w:p>
    <w:p w14:paraId="588A739F" w14:textId="77777777" w:rsidR="00E32BFD" w:rsidRPr="00802A3C" w:rsidRDefault="00E32BFD" w:rsidP="00E32BFD">
      <w:pPr>
        <w:ind w:left="540" w:hanging="540"/>
        <w:jc w:val="both"/>
      </w:pPr>
    </w:p>
    <w:p w14:paraId="52829079" w14:textId="77777777" w:rsidR="00E32BFD" w:rsidRPr="00802A3C" w:rsidRDefault="00E32BFD" w:rsidP="00E32BFD">
      <w:pPr>
        <w:ind w:left="540" w:hanging="540"/>
        <w:jc w:val="both"/>
      </w:pPr>
      <w:r w:rsidRPr="00802A3C">
        <w:t>2.</w:t>
      </w:r>
      <w:r w:rsidRPr="00802A3C">
        <w:tab/>
        <w:t>The development hereby permitted shall be carried out in accordance with the following approved plans:</w:t>
      </w:r>
    </w:p>
    <w:p w14:paraId="75ED5981" w14:textId="77777777" w:rsidR="00E32BFD" w:rsidRPr="00802A3C" w:rsidRDefault="00E32BFD" w:rsidP="00E32BFD">
      <w:pPr>
        <w:ind w:left="540" w:hanging="540"/>
        <w:jc w:val="both"/>
      </w:pPr>
    </w:p>
    <w:p w14:paraId="2D8FAB1E" w14:textId="01956F7A" w:rsidR="00E32BFD" w:rsidRDefault="00744229" w:rsidP="00E32BFD">
      <w:pPr>
        <w:ind w:left="540"/>
        <w:jc w:val="both"/>
      </w:pPr>
      <w:r>
        <w:t>Site Plan Existing and Proposed – Dwg no: GSS22016.1</w:t>
      </w:r>
      <w:r w:rsidR="0077038C">
        <w:t xml:space="preserve"> 004 </w:t>
      </w:r>
      <w:r w:rsidR="00E32BFD" w:rsidRPr="00802A3C">
        <w:t xml:space="preserve">(Received: </w:t>
      </w:r>
      <w:r w:rsidR="00A12806">
        <w:t>23.08</w:t>
      </w:r>
      <w:r w:rsidR="00E32BFD">
        <w:t>.2022</w:t>
      </w:r>
      <w:r w:rsidR="00E32BFD" w:rsidRPr="00802A3C">
        <w:t>)</w:t>
      </w:r>
    </w:p>
    <w:p w14:paraId="7BA45E1C" w14:textId="7C1BB291" w:rsidR="00E32BFD" w:rsidRDefault="00E32BFD" w:rsidP="00E32BFD">
      <w:pPr>
        <w:ind w:left="540"/>
        <w:jc w:val="both"/>
      </w:pPr>
      <w:r w:rsidRPr="00802A3C">
        <w:t>Proposed</w:t>
      </w:r>
      <w:r>
        <w:t xml:space="preserve"> </w:t>
      </w:r>
      <w:r w:rsidR="0077038C">
        <w:t xml:space="preserve">Plans and Elevations – Dwg no: GSS22016.1 003 Rev: 2 </w:t>
      </w:r>
      <w:r w:rsidRPr="00802A3C">
        <w:t xml:space="preserve">(Received: </w:t>
      </w:r>
      <w:r w:rsidR="00A12806">
        <w:t>23.08.2022</w:t>
      </w:r>
      <w:r w:rsidRPr="00802A3C">
        <w:t>)</w:t>
      </w:r>
    </w:p>
    <w:p w14:paraId="6BBB4B8F" w14:textId="77777777" w:rsidR="00E32BFD" w:rsidRPr="00802A3C" w:rsidRDefault="00E32BFD" w:rsidP="00E32BFD">
      <w:pPr>
        <w:ind w:left="540" w:hanging="540"/>
        <w:jc w:val="both"/>
      </w:pPr>
    </w:p>
    <w:p w14:paraId="0B4EA2AA" w14:textId="77777777" w:rsidR="00E32BFD" w:rsidRPr="00802A3C" w:rsidRDefault="00E32BFD" w:rsidP="00E32BFD">
      <w:pPr>
        <w:ind w:left="540" w:hanging="540"/>
        <w:jc w:val="both"/>
      </w:pPr>
      <w:r w:rsidRPr="00802A3C">
        <w:tab/>
      </w:r>
      <w:r w:rsidRPr="00802A3C">
        <w:rPr>
          <w:b/>
          <w:bCs/>
        </w:rPr>
        <w:t>Reason:</w:t>
      </w:r>
      <w:r w:rsidRPr="00802A3C">
        <w:t xml:space="preserve"> For the avoidance of doubt and in the interest of proper planning.</w:t>
      </w:r>
    </w:p>
    <w:p w14:paraId="62C31505" w14:textId="77777777" w:rsidR="00E32BFD" w:rsidRPr="00802A3C" w:rsidRDefault="00E32BFD" w:rsidP="00E32BFD">
      <w:pPr>
        <w:ind w:left="540" w:hanging="540"/>
        <w:jc w:val="both"/>
      </w:pPr>
    </w:p>
    <w:p w14:paraId="710A42AC" w14:textId="77777777" w:rsidR="00E32BFD" w:rsidRPr="00802A3C" w:rsidRDefault="00E32BFD" w:rsidP="00E32BFD">
      <w:pPr>
        <w:ind w:left="540" w:hanging="540"/>
        <w:jc w:val="both"/>
      </w:pPr>
      <w:r>
        <w:t xml:space="preserve">3. </w:t>
      </w:r>
      <w:r>
        <w:tab/>
      </w:r>
      <w:r w:rsidRPr="00802A3C">
        <w:t>The external materials used shall match those of the existing building so far as practicable.</w:t>
      </w:r>
    </w:p>
    <w:p w14:paraId="31ACA2DE" w14:textId="77777777" w:rsidR="00E32BFD" w:rsidRPr="00802A3C" w:rsidRDefault="00E32BFD" w:rsidP="00E32BFD">
      <w:pPr>
        <w:ind w:left="540" w:hanging="540"/>
        <w:jc w:val="both"/>
      </w:pPr>
    </w:p>
    <w:p w14:paraId="46F0E528" w14:textId="77777777" w:rsidR="00E32BFD" w:rsidRPr="00802A3C" w:rsidRDefault="00E32BFD" w:rsidP="00E32BFD">
      <w:pPr>
        <w:ind w:left="540"/>
        <w:jc w:val="both"/>
      </w:pPr>
      <w:r w:rsidRPr="00802A3C">
        <w:rPr>
          <w:b/>
          <w:bCs/>
        </w:rPr>
        <w:t>Reason:</w:t>
      </w:r>
      <w:r w:rsidRPr="00802A3C">
        <w:t xml:space="preserve"> </w:t>
      </w:r>
      <w:proofErr w:type="gramStart"/>
      <w:r w:rsidRPr="00802A3C">
        <w:t>In order to</w:t>
      </w:r>
      <w:proofErr w:type="gramEnd"/>
      <w:r w:rsidRPr="00802A3C">
        <w:t xml:space="preserve"> ensure a satisfactory appearance in the interests of visual amenity in accordance with Policies DES1 and DES8 of the City of Salford Unitary Development Plan and the requirements of the National Planning Policy Framework.</w:t>
      </w:r>
    </w:p>
    <w:p w14:paraId="22940673" w14:textId="77777777" w:rsidR="00E32BFD" w:rsidRDefault="00E32BFD" w:rsidP="00E32BFD">
      <w:pPr>
        <w:ind w:left="540" w:hanging="540"/>
        <w:rPr>
          <w:b/>
          <w:bCs/>
          <w:sz w:val="22"/>
          <w:szCs w:val="22"/>
        </w:rPr>
      </w:pPr>
    </w:p>
    <w:p w14:paraId="285754E9" w14:textId="77777777" w:rsidR="00E32BFD" w:rsidRDefault="00E32BFD" w:rsidP="00E32BFD">
      <w:pPr>
        <w:pStyle w:val="Footer"/>
        <w:tabs>
          <w:tab w:val="clear" w:pos="4153"/>
          <w:tab w:val="center" w:pos="-3544"/>
        </w:tabs>
        <w:jc w:val="both"/>
        <w:rPr>
          <w:b/>
          <w:bCs/>
          <w:u w:val="single"/>
        </w:rPr>
      </w:pPr>
    </w:p>
    <w:p w14:paraId="2BD45EDE" w14:textId="435B8057" w:rsidR="00E32BFD" w:rsidRPr="004D0735" w:rsidRDefault="00E32BFD" w:rsidP="00E32BFD">
      <w:pPr>
        <w:pStyle w:val="Footer"/>
        <w:tabs>
          <w:tab w:val="clear" w:pos="4153"/>
          <w:tab w:val="center" w:pos="-3544"/>
        </w:tabs>
        <w:jc w:val="both"/>
        <w:rPr>
          <w:b/>
          <w:bCs/>
          <w:u w:val="single"/>
        </w:rPr>
      </w:pPr>
      <w:r w:rsidRPr="004D0735">
        <w:rPr>
          <w:b/>
          <w:bCs/>
          <w:u w:val="single"/>
        </w:rPr>
        <w:t>Statement of conformity with Article 35 of The Town and Country Planning (Development Management Procedure) (England) Order 2015</w:t>
      </w:r>
    </w:p>
    <w:p w14:paraId="0D48349B" w14:textId="77777777" w:rsidR="00E32BFD" w:rsidRPr="00901164" w:rsidRDefault="00E32BFD" w:rsidP="00E32BFD">
      <w:pPr>
        <w:rPr>
          <w:b/>
          <w:bCs/>
          <w:color w:val="FF0000"/>
          <w:u w:val="single"/>
        </w:rPr>
      </w:pPr>
    </w:p>
    <w:p w14:paraId="2616DC80" w14:textId="77777777" w:rsidR="00E32BFD" w:rsidRDefault="00E32BFD" w:rsidP="00E32BFD">
      <w:pPr>
        <w:pStyle w:val="Footer"/>
        <w:tabs>
          <w:tab w:val="clear" w:pos="4153"/>
          <w:tab w:val="clear" w:pos="8306"/>
        </w:tabs>
        <w:jc w:val="both"/>
      </w:pPr>
      <w:r w:rsidRPr="00380C4F">
        <w:t xml:space="preserve">The proposal complies with the development plan and would improve the economic, </w:t>
      </w:r>
      <w:proofErr w:type="gramStart"/>
      <w:r w:rsidRPr="00380C4F">
        <w:t>social</w:t>
      </w:r>
      <w:proofErr w:type="gramEnd"/>
      <w:r w:rsidRPr="00380C4F">
        <w:t xml:space="preserve"> and environmental conditions of the area. It therefore comprises sustainable development and the Local Planning Authority worked proactively and positively to issue the decision without delay. The Local Planning Authority has therefore implemented the requirement in Paragraph 38 of the NPPF.</w:t>
      </w:r>
    </w:p>
    <w:p w14:paraId="0073260A" w14:textId="77777777" w:rsidR="00D5789C" w:rsidRPr="00E32BFD" w:rsidRDefault="00D5789C" w:rsidP="00D5789C"/>
    <w:p w14:paraId="00732613" w14:textId="77777777" w:rsidR="009F7435" w:rsidRDefault="009F7435" w:rsidP="00E32BFD"/>
    <w:p w14:paraId="00732614" w14:textId="77777777" w:rsidR="009F7435" w:rsidRDefault="009F7435" w:rsidP="009F7435">
      <w:pPr>
        <w:pStyle w:val="SubTitle"/>
      </w:pPr>
      <w:r>
        <w:t>Notes to Applicant</w:t>
      </w:r>
    </w:p>
    <w:p w14:paraId="00732615" w14:textId="7D0FD2C3" w:rsidR="009F7435" w:rsidRDefault="009F7435" w:rsidP="009F7435">
      <w:pPr>
        <w:ind w:left="720" w:hanging="720"/>
      </w:pPr>
    </w:p>
    <w:p w14:paraId="7B2C036C" w14:textId="77777777" w:rsidR="00D628B6" w:rsidRPr="006C68F3" w:rsidRDefault="00D628B6" w:rsidP="00D628B6">
      <w:pPr>
        <w:pStyle w:val="ListParagraph"/>
        <w:numPr>
          <w:ilvl w:val="0"/>
          <w:numId w:val="12"/>
        </w:numPr>
        <w:spacing w:after="0" w:line="240" w:lineRule="auto"/>
        <w:jc w:val="both"/>
        <w:rPr>
          <w:rFonts w:ascii="Arial" w:eastAsia="Dotum" w:hAnsi="Arial" w:cs="Arial"/>
          <w:b/>
          <w:bCs/>
          <w:sz w:val="20"/>
          <w:szCs w:val="20"/>
          <w:lang w:val="en-US"/>
        </w:rPr>
      </w:pPr>
      <w:r w:rsidRPr="006C68F3">
        <w:rPr>
          <w:rFonts w:ascii="Arial" w:eastAsia="Dotum" w:hAnsi="Arial" w:cs="Arial"/>
          <w:b/>
          <w:bCs/>
          <w:sz w:val="20"/>
          <w:szCs w:val="20"/>
          <w:lang w:val="en-US"/>
        </w:rPr>
        <w:t>STANDING ADVICE - DEVELOPMENT LOW RISK AREA</w:t>
      </w:r>
    </w:p>
    <w:p w14:paraId="628C3A39" w14:textId="77777777" w:rsidR="00D628B6" w:rsidRPr="006C68F3" w:rsidRDefault="00D628B6" w:rsidP="00D628B6">
      <w:pPr>
        <w:ind w:left="720"/>
        <w:jc w:val="both"/>
        <w:rPr>
          <w:rFonts w:eastAsia="Dotum"/>
        </w:rPr>
      </w:pPr>
    </w:p>
    <w:p w14:paraId="38A27D71" w14:textId="77777777" w:rsidR="00D628B6" w:rsidRPr="006C68F3" w:rsidRDefault="00D628B6" w:rsidP="00D628B6">
      <w:pPr>
        <w:ind w:left="720"/>
        <w:jc w:val="both"/>
        <w:rPr>
          <w:rFonts w:eastAsia="Dotum"/>
        </w:rPr>
      </w:pPr>
      <w:r w:rsidRPr="006C68F3">
        <w:rPr>
          <w:rFonts w:eastAsia="Dotum"/>
        </w:rPr>
        <w:t>The proposed development lies within a coal mining area which may contain unrecorded coal mining related hazards.  If any coal mining feature is encountered during development, this should be reported immediately to the Coal Authority on 0345 762 6848.</w:t>
      </w:r>
    </w:p>
    <w:p w14:paraId="4CB31EA2" w14:textId="77777777" w:rsidR="00D628B6" w:rsidRPr="006C68F3" w:rsidRDefault="00D628B6" w:rsidP="00D628B6">
      <w:pPr>
        <w:ind w:left="720"/>
        <w:jc w:val="both"/>
        <w:rPr>
          <w:rFonts w:eastAsia="Dotum"/>
        </w:rPr>
      </w:pPr>
    </w:p>
    <w:p w14:paraId="0EAB0ABD" w14:textId="77777777" w:rsidR="00D628B6" w:rsidRPr="006C68F3" w:rsidRDefault="00D628B6" w:rsidP="00D628B6">
      <w:pPr>
        <w:ind w:left="720"/>
        <w:jc w:val="both"/>
        <w:rPr>
          <w:rFonts w:eastAsia="Dotum"/>
        </w:rPr>
      </w:pPr>
      <w:r w:rsidRPr="006C68F3">
        <w:rPr>
          <w:rFonts w:eastAsia="Dotum"/>
        </w:rPr>
        <w:t>Further information is also available on the Coal Authority website at:</w:t>
      </w:r>
    </w:p>
    <w:p w14:paraId="52C7BEFD" w14:textId="77777777" w:rsidR="00D628B6" w:rsidRPr="006C68F3" w:rsidRDefault="00D628B6" w:rsidP="00D628B6">
      <w:pPr>
        <w:ind w:left="720"/>
        <w:jc w:val="both"/>
        <w:rPr>
          <w:rFonts w:eastAsia="Dotum"/>
        </w:rPr>
      </w:pPr>
      <w:r w:rsidRPr="006C68F3">
        <w:rPr>
          <w:rFonts w:eastAsia="Dotum"/>
        </w:rPr>
        <w:t xml:space="preserve">www.gov.uk/government/organisations/the-coal-authority </w:t>
      </w:r>
    </w:p>
    <w:p w14:paraId="53F6D0F1" w14:textId="77777777" w:rsidR="00D628B6" w:rsidRPr="006C68F3" w:rsidRDefault="00D628B6" w:rsidP="00D628B6">
      <w:pPr>
        <w:ind w:left="720"/>
        <w:jc w:val="both"/>
        <w:rPr>
          <w:rFonts w:eastAsia="Dotum"/>
        </w:rPr>
      </w:pPr>
    </w:p>
    <w:p w14:paraId="3EBA9002" w14:textId="77777777" w:rsidR="00D628B6" w:rsidRPr="006C68F3" w:rsidRDefault="00D628B6" w:rsidP="00D628B6">
      <w:pPr>
        <w:ind w:left="720"/>
        <w:jc w:val="both"/>
        <w:rPr>
          <w:rFonts w:eastAsia="Dotum"/>
        </w:rPr>
      </w:pPr>
      <w:r w:rsidRPr="006C68F3">
        <w:rPr>
          <w:rFonts w:eastAsia="Dotum"/>
        </w:rPr>
        <w:t>Standing Advice valid from 1st January 2021 until 31st December 2022</w:t>
      </w:r>
    </w:p>
    <w:p w14:paraId="00732616" w14:textId="77777777" w:rsidR="009F7435" w:rsidRDefault="009F7435" w:rsidP="009F7435">
      <w:pPr>
        <w:ind w:left="720" w:hanging="720"/>
      </w:pPr>
    </w:p>
    <w:p w14:paraId="00732617" w14:textId="77777777" w:rsidR="009F7435" w:rsidRDefault="009F7435" w:rsidP="009F7435"/>
    <w:tbl>
      <w:tblPr>
        <w:tblW w:w="0" w:type="auto"/>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ook w:val="0000" w:firstRow="0" w:lastRow="0" w:firstColumn="0" w:lastColumn="0" w:noHBand="0" w:noVBand="0"/>
      </w:tblPr>
      <w:tblGrid>
        <w:gridCol w:w="958"/>
        <w:gridCol w:w="1470"/>
        <w:gridCol w:w="768"/>
        <w:gridCol w:w="1616"/>
        <w:gridCol w:w="750"/>
        <w:gridCol w:w="1635"/>
      </w:tblGrid>
      <w:tr w:rsidR="009D323F" w14:paraId="00732620" w14:textId="77777777" w:rsidTr="005C7EDF">
        <w:tc>
          <w:tcPr>
            <w:tcW w:w="958" w:type="dxa"/>
            <w:tcBorders>
              <w:top w:val="double" w:sz="4" w:space="0" w:color="auto"/>
            </w:tcBorders>
          </w:tcPr>
          <w:p w14:paraId="0073261A" w14:textId="77777777" w:rsidR="009D323F" w:rsidRDefault="009D323F" w:rsidP="005C7EDF">
            <w:pPr>
              <w:pStyle w:val="TABLECONTENT0"/>
            </w:pPr>
            <w:r>
              <w:t>Officer</w:t>
            </w:r>
          </w:p>
        </w:tc>
        <w:tc>
          <w:tcPr>
            <w:tcW w:w="1470" w:type="dxa"/>
            <w:tcBorders>
              <w:top w:val="double" w:sz="4" w:space="0" w:color="auto"/>
            </w:tcBorders>
          </w:tcPr>
          <w:p w14:paraId="0073261B" w14:textId="4A0704DA" w:rsidR="009D323F" w:rsidRDefault="00D628B6" w:rsidP="005C7EDF">
            <w:pPr>
              <w:pStyle w:val="TABLECONTENT0"/>
            </w:pPr>
            <w:r>
              <w:t>Mandy Pang</w:t>
            </w:r>
          </w:p>
        </w:tc>
        <w:tc>
          <w:tcPr>
            <w:tcW w:w="768" w:type="dxa"/>
            <w:tcBorders>
              <w:top w:val="double" w:sz="4" w:space="0" w:color="auto"/>
            </w:tcBorders>
          </w:tcPr>
          <w:p w14:paraId="0073261C" w14:textId="77777777" w:rsidR="009D323F" w:rsidRDefault="009D323F" w:rsidP="005C7EDF">
            <w:pPr>
              <w:pStyle w:val="TABLECONTENT0"/>
            </w:pPr>
            <w:r>
              <w:t>DC</w:t>
            </w:r>
          </w:p>
        </w:tc>
        <w:tc>
          <w:tcPr>
            <w:tcW w:w="1616" w:type="dxa"/>
            <w:tcBorders>
              <w:top w:val="double" w:sz="4" w:space="0" w:color="auto"/>
            </w:tcBorders>
          </w:tcPr>
          <w:p w14:paraId="0073261D" w14:textId="77777777" w:rsidR="009D323F" w:rsidRDefault="009D323F" w:rsidP="005C7EDF">
            <w:pPr>
              <w:pStyle w:val="TABLECONTENT0"/>
            </w:pPr>
          </w:p>
        </w:tc>
        <w:tc>
          <w:tcPr>
            <w:tcW w:w="750" w:type="dxa"/>
            <w:tcBorders>
              <w:top w:val="double" w:sz="4" w:space="0" w:color="auto"/>
            </w:tcBorders>
          </w:tcPr>
          <w:p w14:paraId="0073261E" w14:textId="77777777" w:rsidR="009D323F" w:rsidRDefault="009D323F" w:rsidP="005C7EDF">
            <w:pPr>
              <w:pStyle w:val="TABLECONTENT0"/>
            </w:pPr>
            <w:r>
              <w:t>LPA</w:t>
            </w:r>
          </w:p>
        </w:tc>
        <w:tc>
          <w:tcPr>
            <w:tcW w:w="1635" w:type="dxa"/>
            <w:tcBorders>
              <w:top w:val="double" w:sz="4" w:space="0" w:color="auto"/>
            </w:tcBorders>
          </w:tcPr>
          <w:p w14:paraId="0073261F" w14:textId="4ED0CC07" w:rsidR="009D323F" w:rsidRDefault="00870AEC" w:rsidP="005C7EDF">
            <w:pPr>
              <w:pStyle w:val="TABLECONTENT0"/>
            </w:pPr>
            <w:r>
              <w:t xml:space="preserve">M Hodgson </w:t>
            </w:r>
          </w:p>
        </w:tc>
      </w:tr>
      <w:tr w:rsidR="009D323F" w14:paraId="00732627" w14:textId="77777777" w:rsidTr="005C7EDF">
        <w:tc>
          <w:tcPr>
            <w:tcW w:w="958" w:type="dxa"/>
            <w:tcBorders>
              <w:bottom w:val="double" w:sz="4" w:space="0" w:color="auto"/>
            </w:tcBorders>
          </w:tcPr>
          <w:p w14:paraId="00732621" w14:textId="77777777" w:rsidR="009D323F" w:rsidRDefault="009D323F" w:rsidP="005C7EDF">
            <w:pPr>
              <w:pStyle w:val="TABLECONTENT0"/>
            </w:pPr>
            <w:r>
              <w:t>Date</w:t>
            </w:r>
          </w:p>
        </w:tc>
        <w:tc>
          <w:tcPr>
            <w:tcW w:w="1470" w:type="dxa"/>
            <w:tcBorders>
              <w:bottom w:val="double" w:sz="4" w:space="0" w:color="auto"/>
            </w:tcBorders>
          </w:tcPr>
          <w:p w14:paraId="00732622" w14:textId="2EA0E636" w:rsidR="009D323F" w:rsidRDefault="00870AEC" w:rsidP="005C7EDF">
            <w:pPr>
              <w:pStyle w:val="TABLECONTENT0"/>
            </w:pPr>
            <w:r>
              <w:t>11.10.22</w:t>
            </w:r>
          </w:p>
        </w:tc>
        <w:tc>
          <w:tcPr>
            <w:tcW w:w="768" w:type="dxa"/>
            <w:tcBorders>
              <w:bottom w:val="double" w:sz="4" w:space="0" w:color="auto"/>
            </w:tcBorders>
          </w:tcPr>
          <w:p w14:paraId="00732623" w14:textId="77777777" w:rsidR="009D323F" w:rsidRDefault="009D323F" w:rsidP="005C7EDF">
            <w:pPr>
              <w:pStyle w:val="TABLECONTENT0"/>
            </w:pPr>
            <w:r>
              <w:t>Date</w:t>
            </w:r>
          </w:p>
        </w:tc>
        <w:tc>
          <w:tcPr>
            <w:tcW w:w="1616" w:type="dxa"/>
            <w:tcBorders>
              <w:bottom w:val="double" w:sz="4" w:space="0" w:color="auto"/>
            </w:tcBorders>
          </w:tcPr>
          <w:p w14:paraId="00732624" w14:textId="77777777" w:rsidR="009D323F" w:rsidRDefault="009D323F" w:rsidP="005C7EDF">
            <w:pPr>
              <w:pStyle w:val="TABLECONTENT0"/>
            </w:pPr>
          </w:p>
        </w:tc>
        <w:tc>
          <w:tcPr>
            <w:tcW w:w="750" w:type="dxa"/>
            <w:tcBorders>
              <w:bottom w:val="double" w:sz="4" w:space="0" w:color="auto"/>
            </w:tcBorders>
          </w:tcPr>
          <w:p w14:paraId="00732625" w14:textId="77777777" w:rsidR="009D323F" w:rsidRDefault="009D323F" w:rsidP="005C7EDF">
            <w:pPr>
              <w:pStyle w:val="TABLECONTENT0"/>
            </w:pPr>
            <w:r>
              <w:t>Date</w:t>
            </w:r>
          </w:p>
        </w:tc>
        <w:tc>
          <w:tcPr>
            <w:tcW w:w="1635" w:type="dxa"/>
            <w:tcBorders>
              <w:bottom w:val="double" w:sz="4" w:space="0" w:color="auto"/>
            </w:tcBorders>
          </w:tcPr>
          <w:p w14:paraId="00732626" w14:textId="1CB1C74C" w:rsidR="009D323F" w:rsidRDefault="00870AEC" w:rsidP="005C7EDF">
            <w:pPr>
              <w:pStyle w:val="TABLECONTENT0"/>
            </w:pPr>
            <w:r>
              <w:t>12.10.22</w:t>
            </w:r>
          </w:p>
        </w:tc>
      </w:tr>
    </w:tbl>
    <w:p w14:paraId="00732628" w14:textId="77777777" w:rsidR="00D5789C" w:rsidRDefault="00D5789C" w:rsidP="00D5789C"/>
    <w:p w14:paraId="00732629" w14:textId="77777777" w:rsidR="00D5789C" w:rsidRPr="00D5789C" w:rsidRDefault="00D5789C" w:rsidP="00D5789C"/>
    <w:sectPr w:rsidR="00D5789C" w:rsidRPr="00D5789C">
      <w:footerReference w:type="default" r:id="rId16"/>
      <w:footerReference w:type="first" r:id="rId17"/>
      <w:pgSz w:w="11906" w:h="16838" w:code="9"/>
      <w:pgMar w:top="2041" w:right="851" w:bottom="1440" w:left="1134" w:header="720" w:footer="267"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CA4246" w14:textId="77777777" w:rsidR="00092DC0" w:rsidRDefault="00092DC0">
      <w:r>
        <w:separator/>
      </w:r>
    </w:p>
  </w:endnote>
  <w:endnote w:type="continuationSeparator" w:id="0">
    <w:p w14:paraId="59C65EE7" w14:textId="77777777" w:rsidR="00092DC0" w:rsidRDefault="00092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Dotum">
    <w:altName w:val="돋움"/>
    <w:panose1 w:val="020B0600000101010101"/>
    <w:charset w:val="81"/>
    <w:family w:val="swiss"/>
    <w:pitch w:val="variable"/>
    <w:sig w:usb0="B00002AF" w:usb1="69D77CFB" w:usb2="00000030" w:usb3="00000000" w:csb0="0008009F"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3262E" w14:textId="77777777" w:rsidR="00D5789C" w:rsidRDefault="00D5789C">
    <w:pPr>
      <w:pStyle w:val="Footer"/>
      <w:tabs>
        <w:tab w:val="clear" w:pos="4153"/>
        <w:tab w:val="clear" w:pos="8306"/>
        <w:tab w:val="center" w:pos="4960"/>
      </w:tabs>
      <w:rPr>
        <w:rFonts w:ascii="Arial Narrow" w:hAnsi="Arial Narrow" w:cs="Arial Narrow"/>
        <w:sz w:val="16"/>
        <w:szCs w:val="16"/>
      </w:rP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uf04788.rtf</w:t>
    </w:r>
    <w:r>
      <w:rPr>
        <w:rFonts w:ascii="Arial Narrow" w:hAnsi="Arial Narrow" w:cs="Arial Narrow"/>
        <w:sz w:val="16"/>
        <w:szCs w:val="16"/>
      </w:rPr>
      <w:fldChar w:fldCharType="end"/>
    </w:r>
    <w:r>
      <w:rPr>
        <w:rFonts w:ascii="Arial Narrow" w:hAnsi="Arial Narrow" w:cs="Arial Narrow"/>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32639" w14:textId="77777777" w:rsidR="00D5789C" w:rsidRDefault="00D5789C">
    <w:pPr>
      <w:pStyle w:val="Foote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uf04788.rtf</w:t>
    </w:r>
    <w:r>
      <w:rPr>
        <w:rFonts w:ascii="Arial Narrow" w:hAnsi="Arial Narrow" w:cs="Arial Narrow"/>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AF06BF" w14:textId="77777777" w:rsidR="00092DC0" w:rsidRDefault="00092DC0">
      <w:r>
        <w:separator/>
      </w:r>
    </w:p>
  </w:footnote>
  <w:footnote w:type="continuationSeparator" w:id="0">
    <w:p w14:paraId="2CE1B7A1" w14:textId="77777777" w:rsidR="00092DC0" w:rsidRDefault="00092D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2B49B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C076B5"/>
    <w:multiLevelType w:val="hybridMultilevel"/>
    <w:tmpl w:val="8312B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A533E7"/>
    <w:multiLevelType w:val="hybridMultilevel"/>
    <w:tmpl w:val="CCC08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7EE2AF0"/>
    <w:multiLevelType w:val="hybridMultilevel"/>
    <w:tmpl w:val="BD54C1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816004"/>
    <w:multiLevelType w:val="hybridMultilevel"/>
    <w:tmpl w:val="2BFE3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D3F73BA"/>
    <w:multiLevelType w:val="hybridMultilevel"/>
    <w:tmpl w:val="CA362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E15162F"/>
    <w:multiLevelType w:val="hybridMultilevel"/>
    <w:tmpl w:val="99668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3B67C74"/>
    <w:multiLevelType w:val="hybridMultilevel"/>
    <w:tmpl w:val="FE6E5F60"/>
    <w:lvl w:ilvl="0" w:tplc="3CFAB944">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8" w15:restartNumberingAfterBreak="0">
    <w:nsid w:val="753F3493"/>
    <w:multiLevelType w:val="hybridMultilevel"/>
    <w:tmpl w:val="6152EE36"/>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0"/>
  </w:num>
  <w:num w:numId="3">
    <w:abstractNumId w:val="0"/>
  </w:num>
  <w:num w:numId="4">
    <w:abstractNumId w:val="4"/>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1"/>
  </w:num>
  <w:num w:numId="8">
    <w:abstractNumId w:val="8"/>
  </w:num>
  <w:num w:numId="9">
    <w:abstractNumId w:val="2"/>
  </w:num>
  <w:num w:numId="10">
    <w:abstractNumId w:val="6"/>
  </w:num>
  <w:num w:numId="11">
    <w:abstractNumId w:val="5"/>
  </w:num>
  <w:num w:numId="12">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89C"/>
    <w:rsid w:val="000021EC"/>
    <w:rsid w:val="00003652"/>
    <w:rsid w:val="00014EFA"/>
    <w:rsid w:val="00016311"/>
    <w:rsid w:val="00020B71"/>
    <w:rsid w:val="000256E7"/>
    <w:rsid w:val="00083C8C"/>
    <w:rsid w:val="00092B58"/>
    <w:rsid w:val="00092DC0"/>
    <w:rsid w:val="000945B6"/>
    <w:rsid w:val="00097360"/>
    <w:rsid w:val="000A0D83"/>
    <w:rsid w:val="000B6C43"/>
    <w:rsid w:val="000C0DBD"/>
    <w:rsid w:val="000C5841"/>
    <w:rsid w:val="000D4BF5"/>
    <w:rsid w:val="001017E4"/>
    <w:rsid w:val="00111E56"/>
    <w:rsid w:val="001520E6"/>
    <w:rsid w:val="00160A09"/>
    <w:rsid w:val="00180649"/>
    <w:rsid w:val="00185614"/>
    <w:rsid w:val="001D421E"/>
    <w:rsid w:val="001E03F6"/>
    <w:rsid w:val="00200B61"/>
    <w:rsid w:val="0020670F"/>
    <w:rsid w:val="00213438"/>
    <w:rsid w:val="00225119"/>
    <w:rsid w:val="0025054E"/>
    <w:rsid w:val="00256440"/>
    <w:rsid w:val="00267A33"/>
    <w:rsid w:val="00276FC8"/>
    <w:rsid w:val="0028069B"/>
    <w:rsid w:val="00285348"/>
    <w:rsid w:val="00297A26"/>
    <w:rsid w:val="002A7713"/>
    <w:rsid w:val="002B76ED"/>
    <w:rsid w:val="002B7D2F"/>
    <w:rsid w:val="002D7C91"/>
    <w:rsid w:val="002F5F34"/>
    <w:rsid w:val="00303208"/>
    <w:rsid w:val="0030423F"/>
    <w:rsid w:val="00312459"/>
    <w:rsid w:val="00332E48"/>
    <w:rsid w:val="0034781F"/>
    <w:rsid w:val="00365A2A"/>
    <w:rsid w:val="0038563F"/>
    <w:rsid w:val="003900E2"/>
    <w:rsid w:val="003C7803"/>
    <w:rsid w:val="003D637E"/>
    <w:rsid w:val="003D6B2C"/>
    <w:rsid w:val="003F3C28"/>
    <w:rsid w:val="004027FE"/>
    <w:rsid w:val="004043F6"/>
    <w:rsid w:val="00407D6C"/>
    <w:rsid w:val="0043234C"/>
    <w:rsid w:val="00437529"/>
    <w:rsid w:val="00465EB1"/>
    <w:rsid w:val="00467E5F"/>
    <w:rsid w:val="004C7687"/>
    <w:rsid w:val="004D25F1"/>
    <w:rsid w:val="004D7366"/>
    <w:rsid w:val="004F1E0F"/>
    <w:rsid w:val="004F6A4E"/>
    <w:rsid w:val="00513D48"/>
    <w:rsid w:val="005207A5"/>
    <w:rsid w:val="00526F61"/>
    <w:rsid w:val="005661E1"/>
    <w:rsid w:val="0059265A"/>
    <w:rsid w:val="005B165B"/>
    <w:rsid w:val="005B5209"/>
    <w:rsid w:val="005C7EDF"/>
    <w:rsid w:val="005D3E46"/>
    <w:rsid w:val="005E28A3"/>
    <w:rsid w:val="005E6D1F"/>
    <w:rsid w:val="006134BD"/>
    <w:rsid w:val="00660D9F"/>
    <w:rsid w:val="00665262"/>
    <w:rsid w:val="0068228C"/>
    <w:rsid w:val="006940A6"/>
    <w:rsid w:val="00697147"/>
    <w:rsid w:val="006A52C8"/>
    <w:rsid w:val="006A564C"/>
    <w:rsid w:val="006C22B6"/>
    <w:rsid w:val="006D3332"/>
    <w:rsid w:val="006D5FD1"/>
    <w:rsid w:val="006F5CE9"/>
    <w:rsid w:val="00730AEA"/>
    <w:rsid w:val="0073381B"/>
    <w:rsid w:val="00741FFC"/>
    <w:rsid w:val="00744229"/>
    <w:rsid w:val="00746364"/>
    <w:rsid w:val="00755DB9"/>
    <w:rsid w:val="007636C2"/>
    <w:rsid w:val="00766873"/>
    <w:rsid w:val="0077038C"/>
    <w:rsid w:val="007725DB"/>
    <w:rsid w:val="007863B0"/>
    <w:rsid w:val="007A7BDB"/>
    <w:rsid w:val="007B48BD"/>
    <w:rsid w:val="007D6B34"/>
    <w:rsid w:val="007D7821"/>
    <w:rsid w:val="00801F96"/>
    <w:rsid w:val="0082571B"/>
    <w:rsid w:val="00827DF7"/>
    <w:rsid w:val="0084643F"/>
    <w:rsid w:val="00856EC3"/>
    <w:rsid w:val="00870AEC"/>
    <w:rsid w:val="00890DA9"/>
    <w:rsid w:val="008A0148"/>
    <w:rsid w:val="008B71AE"/>
    <w:rsid w:val="008B725B"/>
    <w:rsid w:val="008D74EA"/>
    <w:rsid w:val="008D7E83"/>
    <w:rsid w:val="008F0A99"/>
    <w:rsid w:val="00935F81"/>
    <w:rsid w:val="009521D9"/>
    <w:rsid w:val="00952F7E"/>
    <w:rsid w:val="0095491D"/>
    <w:rsid w:val="0096699A"/>
    <w:rsid w:val="00976C2C"/>
    <w:rsid w:val="00983235"/>
    <w:rsid w:val="00983A99"/>
    <w:rsid w:val="0098561B"/>
    <w:rsid w:val="0098565D"/>
    <w:rsid w:val="00997F7D"/>
    <w:rsid w:val="009A5504"/>
    <w:rsid w:val="009C3663"/>
    <w:rsid w:val="009C69D4"/>
    <w:rsid w:val="009C6C93"/>
    <w:rsid w:val="009D263D"/>
    <w:rsid w:val="009D2A5E"/>
    <w:rsid w:val="009D323F"/>
    <w:rsid w:val="009D718D"/>
    <w:rsid w:val="009F7435"/>
    <w:rsid w:val="00A04FBA"/>
    <w:rsid w:val="00A12806"/>
    <w:rsid w:val="00A15070"/>
    <w:rsid w:val="00A27529"/>
    <w:rsid w:val="00A42B9A"/>
    <w:rsid w:val="00A5606D"/>
    <w:rsid w:val="00A609CE"/>
    <w:rsid w:val="00A676D5"/>
    <w:rsid w:val="00A82136"/>
    <w:rsid w:val="00A922BF"/>
    <w:rsid w:val="00A942B9"/>
    <w:rsid w:val="00AD2926"/>
    <w:rsid w:val="00AE29D5"/>
    <w:rsid w:val="00B0115D"/>
    <w:rsid w:val="00B20536"/>
    <w:rsid w:val="00B346CC"/>
    <w:rsid w:val="00B447D3"/>
    <w:rsid w:val="00B6743D"/>
    <w:rsid w:val="00B86B06"/>
    <w:rsid w:val="00B87680"/>
    <w:rsid w:val="00BA03A1"/>
    <w:rsid w:val="00BA7F77"/>
    <w:rsid w:val="00BC0992"/>
    <w:rsid w:val="00BD1E59"/>
    <w:rsid w:val="00BD6C06"/>
    <w:rsid w:val="00BF7708"/>
    <w:rsid w:val="00C03936"/>
    <w:rsid w:val="00C119F8"/>
    <w:rsid w:val="00C11D09"/>
    <w:rsid w:val="00C12741"/>
    <w:rsid w:val="00C35717"/>
    <w:rsid w:val="00C42280"/>
    <w:rsid w:val="00C5380B"/>
    <w:rsid w:val="00C552CB"/>
    <w:rsid w:val="00C64474"/>
    <w:rsid w:val="00C6632D"/>
    <w:rsid w:val="00C76EEE"/>
    <w:rsid w:val="00C92A45"/>
    <w:rsid w:val="00C941AD"/>
    <w:rsid w:val="00CB4111"/>
    <w:rsid w:val="00CE0BE2"/>
    <w:rsid w:val="00CE1037"/>
    <w:rsid w:val="00D06863"/>
    <w:rsid w:val="00D25A48"/>
    <w:rsid w:val="00D26D9C"/>
    <w:rsid w:val="00D34F29"/>
    <w:rsid w:val="00D515F7"/>
    <w:rsid w:val="00D570CC"/>
    <w:rsid w:val="00D5789C"/>
    <w:rsid w:val="00D628B6"/>
    <w:rsid w:val="00D6546C"/>
    <w:rsid w:val="00D93C63"/>
    <w:rsid w:val="00DB21B1"/>
    <w:rsid w:val="00DE564E"/>
    <w:rsid w:val="00DE6947"/>
    <w:rsid w:val="00E1315E"/>
    <w:rsid w:val="00E14841"/>
    <w:rsid w:val="00E32BFD"/>
    <w:rsid w:val="00E3435E"/>
    <w:rsid w:val="00E34C0C"/>
    <w:rsid w:val="00E43DCA"/>
    <w:rsid w:val="00E44671"/>
    <w:rsid w:val="00E54122"/>
    <w:rsid w:val="00E57AE6"/>
    <w:rsid w:val="00E75DBB"/>
    <w:rsid w:val="00E805C6"/>
    <w:rsid w:val="00E92804"/>
    <w:rsid w:val="00EC40F9"/>
    <w:rsid w:val="00ED4CDB"/>
    <w:rsid w:val="00F0012C"/>
    <w:rsid w:val="00F05125"/>
    <w:rsid w:val="00F136F1"/>
    <w:rsid w:val="00F176CE"/>
    <w:rsid w:val="00F3572B"/>
    <w:rsid w:val="00F42E85"/>
    <w:rsid w:val="00F5473D"/>
    <w:rsid w:val="00F6010F"/>
    <w:rsid w:val="00F63AB8"/>
    <w:rsid w:val="00F67923"/>
    <w:rsid w:val="00F72DE0"/>
    <w:rsid w:val="00F75794"/>
    <w:rsid w:val="00F85D18"/>
    <w:rsid w:val="00F90B56"/>
    <w:rsid w:val="00F923FE"/>
    <w:rsid w:val="00FD086F"/>
    <w:rsid w:val="00FE6B1E"/>
    <w:rsid w:val="00FF1D29"/>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0732586"/>
  <w14:defaultImageDpi w14:val="0"/>
  <w15:docId w15:val="{6E71F450-F418-45FB-84B4-6CEC6E978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customStyle="1" w:styleId="tablecontent">
    <w:name w:val="table content"/>
    <w:basedOn w:val="Normal"/>
    <w:uiPriority w:val="99"/>
    <w:pPr>
      <w:spacing w:line="360" w:lineRule="auto"/>
    </w:pPr>
    <w:rPr>
      <w:b/>
      <w:bCs/>
      <w:lang w:val="en-GB"/>
    </w:rPr>
  </w:style>
  <w:style w:type="paragraph" w:customStyle="1" w:styleId="SubTitle">
    <w:name w:val="Sub Title"/>
    <w:basedOn w:val="Normal"/>
    <w:uiPriority w:val="99"/>
    <w:rPr>
      <w:b/>
      <w:bCs/>
      <w:u w:val="single"/>
      <w:lang w:val="en-GB"/>
    </w:rPr>
  </w:style>
  <w:style w:type="paragraph" w:styleId="ListBullet">
    <w:name w:val="List Bullet"/>
    <w:basedOn w:val="Normal"/>
    <w:uiPriority w:val="99"/>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pPr>
      <w:spacing w:before="120" w:after="120"/>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eastAsia="en-US"/>
    </w:rPr>
  </w:style>
  <w:style w:type="table" w:styleId="TableGrid">
    <w:name w:val="Table Grid"/>
    <w:basedOn w:val="TableNormal"/>
    <w:uiPriority w:val="59"/>
    <w:rsid w:val="00D578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4BF5"/>
    <w:pPr>
      <w:spacing w:after="160" w:line="252" w:lineRule="auto"/>
      <w:ind w:left="720"/>
      <w:contextualSpacing/>
    </w:pPr>
    <w:rPr>
      <w:rFonts w:ascii="Calibri" w:hAnsi="Calibri" w:cs="Calibr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17223">
      <w:marLeft w:val="0"/>
      <w:marRight w:val="0"/>
      <w:marTop w:val="0"/>
      <w:marBottom w:val="0"/>
      <w:divBdr>
        <w:top w:val="none" w:sz="0" w:space="0" w:color="auto"/>
        <w:left w:val="none" w:sz="0" w:space="0" w:color="auto"/>
        <w:bottom w:val="none" w:sz="0" w:space="0" w:color="auto"/>
        <w:right w:val="none" w:sz="0" w:space="0" w:color="auto"/>
      </w:divBdr>
    </w:div>
    <w:div w:id="43217224">
      <w:marLeft w:val="0"/>
      <w:marRight w:val="0"/>
      <w:marTop w:val="0"/>
      <w:marBottom w:val="0"/>
      <w:divBdr>
        <w:top w:val="none" w:sz="0" w:space="0" w:color="auto"/>
        <w:left w:val="none" w:sz="0" w:space="0" w:color="auto"/>
        <w:bottom w:val="none" w:sz="0" w:space="0" w:color="auto"/>
        <w:right w:val="none" w:sz="0" w:space="0" w:color="auto"/>
      </w:divBdr>
    </w:div>
    <w:div w:id="43217225">
      <w:marLeft w:val="0"/>
      <w:marRight w:val="0"/>
      <w:marTop w:val="0"/>
      <w:marBottom w:val="0"/>
      <w:divBdr>
        <w:top w:val="none" w:sz="0" w:space="0" w:color="auto"/>
        <w:left w:val="none" w:sz="0" w:space="0" w:color="auto"/>
        <w:bottom w:val="none" w:sz="0" w:space="0" w:color="auto"/>
        <w:right w:val="none" w:sz="0" w:space="0" w:color="auto"/>
      </w:divBdr>
    </w:div>
    <w:div w:id="43217226">
      <w:marLeft w:val="0"/>
      <w:marRight w:val="0"/>
      <w:marTop w:val="0"/>
      <w:marBottom w:val="0"/>
      <w:divBdr>
        <w:top w:val="none" w:sz="0" w:space="0" w:color="auto"/>
        <w:left w:val="none" w:sz="0" w:space="0" w:color="auto"/>
        <w:bottom w:val="none" w:sz="0" w:space="0" w:color="auto"/>
        <w:right w:val="none" w:sz="0" w:space="0" w:color="auto"/>
      </w:divBdr>
    </w:div>
    <w:div w:id="43217227">
      <w:marLeft w:val="0"/>
      <w:marRight w:val="0"/>
      <w:marTop w:val="0"/>
      <w:marBottom w:val="0"/>
      <w:divBdr>
        <w:top w:val="none" w:sz="0" w:space="0" w:color="auto"/>
        <w:left w:val="none" w:sz="0" w:space="0" w:color="auto"/>
        <w:bottom w:val="none" w:sz="0" w:space="0" w:color="auto"/>
        <w:right w:val="none" w:sz="0" w:space="0" w:color="auto"/>
      </w:divBdr>
    </w:div>
    <w:div w:id="43217228">
      <w:marLeft w:val="0"/>
      <w:marRight w:val="0"/>
      <w:marTop w:val="0"/>
      <w:marBottom w:val="0"/>
      <w:divBdr>
        <w:top w:val="none" w:sz="0" w:space="0" w:color="auto"/>
        <w:left w:val="none" w:sz="0" w:space="0" w:color="auto"/>
        <w:bottom w:val="none" w:sz="0" w:space="0" w:color="auto"/>
        <w:right w:val="none" w:sz="0" w:space="0" w:color="auto"/>
      </w:divBdr>
    </w:div>
    <w:div w:id="43217229">
      <w:marLeft w:val="0"/>
      <w:marRight w:val="0"/>
      <w:marTop w:val="0"/>
      <w:marBottom w:val="0"/>
      <w:divBdr>
        <w:top w:val="none" w:sz="0" w:space="0" w:color="auto"/>
        <w:left w:val="none" w:sz="0" w:space="0" w:color="auto"/>
        <w:bottom w:val="none" w:sz="0" w:space="0" w:color="auto"/>
        <w:right w:val="none" w:sz="0" w:space="0" w:color="auto"/>
      </w:divBdr>
    </w:div>
    <w:div w:id="4321723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7</Pages>
  <Words>1854</Words>
  <Characters>10570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Division</vt:lpstr>
    </vt:vector>
  </TitlesOfParts>
  <Company>Hemisphere dmc</Company>
  <LinksUpToDate>false</LinksUpToDate>
  <CharactersWithSpaces>12400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dc:title>
  <dc:subject/>
  <dc:creator>ctsdchunter</dc:creator>
  <cp:keywords/>
  <dc:description/>
  <cp:lastModifiedBy>Hodgson, Martin</cp:lastModifiedBy>
  <cp:revision>147</cp:revision>
  <cp:lastPrinted>2011-06-23T11:34:00Z</cp:lastPrinted>
  <dcterms:created xsi:type="dcterms:W3CDTF">2022-09-21T10:50:00Z</dcterms:created>
  <dcterms:modified xsi:type="dcterms:W3CDTF">2022-10-12T08:29:00Z</dcterms:modified>
</cp:coreProperties>
</file>