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5AC0A" w14:textId="77777777"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REF: 22/80287/TPO</w:t>
      </w:r>
    </w:p>
    <w:p w14:paraId="61E5CB0E" w14:textId="77777777" w:rsidR="00741FFC" w:rsidRDefault="00741FFC" w:rsidP="00741FFC">
      <w:pPr>
        <w:rPr>
          <w:lang w:val="en-GB"/>
        </w:rPr>
      </w:pPr>
    </w:p>
    <w:p w14:paraId="47ABC69B" w14:textId="77777777" w:rsidR="00741FFC" w:rsidRDefault="00741FFC" w:rsidP="00741FFC">
      <w:pPr>
        <w:rPr>
          <w:b/>
          <w:bCs/>
          <w:lang w:val="en-GB"/>
        </w:rPr>
      </w:pPr>
      <w:r>
        <w:rPr>
          <w:b/>
          <w:bCs/>
          <w:lang w:val="en-GB"/>
        </w:rPr>
        <w:t>Address:</w:t>
      </w:r>
      <w:r>
        <w:rPr>
          <w:b/>
          <w:bCs/>
          <w:lang w:val="en-GB"/>
        </w:rPr>
        <w:tab/>
        <w:t>87 Manchester Road, Pendlebury, Swinton, Salford, M27 4FH</w:t>
      </w:r>
    </w:p>
    <w:p w14:paraId="22BC62C8" w14:textId="5CD310DF" w:rsidR="00741FFC" w:rsidRDefault="00741FFC" w:rsidP="00ED53A4">
      <w:pPr>
        <w:rPr>
          <w:smallCaps/>
        </w:rPr>
      </w:pPr>
      <w:r>
        <w:rPr>
          <w:b/>
          <w:bCs/>
          <w:lang w:val="en-GB"/>
        </w:rPr>
        <w:t>Proposal:</w:t>
      </w:r>
      <w:r>
        <w:rPr>
          <w:b/>
          <w:bCs/>
          <w:lang w:val="en-GB"/>
        </w:rPr>
        <w:tab/>
      </w:r>
      <w:r w:rsidR="00ED53A4" w:rsidRPr="00ED53A4">
        <w:rPr>
          <w:b/>
          <w:bCs/>
          <w:lang w:val="en-GB"/>
        </w:rPr>
        <w:t>Crown reduce to leave a height of 14m and prune branches away from the property to provide a clear distance of 2.5m one sycamore (T6).</w:t>
      </w:r>
    </w:p>
    <w:p w14:paraId="30265532" w14:textId="77777777" w:rsidR="00772470" w:rsidRDefault="00772470" w:rsidP="00741FFC">
      <w:pPr>
        <w:rPr>
          <w:b/>
          <w:bCs/>
          <w:lang w:val="en-GB"/>
        </w:rPr>
      </w:pPr>
    </w:p>
    <w:p w14:paraId="499F1E07" w14:textId="77777777" w:rsidR="00741FFC" w:rsidRDefault="003F4437" w:rsidP="00741FFC">
      <w:pPr>
        <w:rPr>
          <w:b/>
          <w:bCs/>
          <w:lang w:val="en-GB"/>
        </w:rPr>
      </w:pPr>
      <w:r>
        <w:rPr>
          <w:b/>
          <w:bCs/>
          <w:lang w:val="en-GB"/>
        </w:rPr>
        <w:t xml:space="preserve">Reason for delay beyond stat deadline and </w:t>
      </w:r>
      <w:proofErr w:type="spellStart"/>
      <w:r>
        <w:rPr>
          <w:b/>
          <w:bCs/>
          <w:lang w:val="en-GB"/>
        </w:rPr>
        <w:t>EoT</w:t>
      </w:r>
      <w:proofErr w:type="spellEnd"/>
      <w:r w:rsidR="00741FFC">
        <w:rPr>
          <w:b/>
          <w:bCs/>
          <w:lang w:val="en-GB"/>
        </w:rPr>
        <w:t>:</w:t>
      </w:r>
      <w:r w:rsidR="00741FFC">
        <w:rPr>
          <w:b/>
          <w:bCs/>
          <w:lang w:val="en-GB"/>
        </w:rPr>
        <w:tab/>
      </w:r>
    </w:p>
    <w:p w14:paraId="784FDB97" w14:textId="77777777" w:rsidR="00772470" w:rsidRPr="00772470" w:rsidRDefault="00772470" w:rsidP="00741FFC">
      <w:pPr>
        <w:pBdr>
          <w:bottom w:val="single" w:sz="4" w:space="1" w:color="auto"/>
        </w:pBdr>
        <w:rPr>
          <w:b/>
          <w:bCs/>
          <w:lang w:val="en-GB"/>
        </w:rPr>
      </w:pPr>
    </w:p>
    <w:p w14:paraId="2AA82306" w14:textId="77777777" w:rsidR="00741FFC" w:rsidRDefault="00741FFC" w:rsidP="00741FFC">
      <w:pPr>
        <w:rPr>
          <w:lang w:val="en-GB"/>
        </w:rPr>
      </w:pPr>
    </w:p>
    <w:p w14:paraId="0F5457B4" w14:textId="77777777" w:rsidR="00741FFC" w:rsidRDefault="00741FFC" w:rsidP="00741FFC">
      <w:pPr>
        <w:rPr>
          <w:lang w:val="en-GB"/>
        </w:rPr>
      </w:pPr>
      <w:r>
        <w:rPr>
          <w:b/>
          <w:u w:val="single"/>
          <w:lang w:val="en-GB"/>
        </w:rPr>
        <w:t xml:space="preserve">Description of Site and Surrounding Area </w:t>
      </w:r>
    </w:p>
    <w:p w14:paraId="31B5428C" w14:textId="77777777" w:rsidR="00741FFC" w:rsidRDefault="00741FFC" w:rsidP="00741FFC">
      <w:pPr>
        <w:rPr>
          <w:lang w:val="en-GB"/>
        </w:rPr>
      </w:pPr>
    </w:p>
    <w:p w14:paraId="11C6CA81" w14:textId="77777777" w:rsidR="00326F56" w:rsidRDefault="00326F56" w:rsidP="00326F56">
      <w:pPr>
        <w:rPr>
          <w:lang w:val="en-GB"/>
        </w:rPr>
      </w:pPr>
      <w:r>
        <w:rPr>
          <w:lang w:val="en-GB"/>
        </w:rPr>
        <w:t>This application refers to one sycamore tree (T6) located at 87 Manchester Road, Pendlebury, which is a semi -detached dwelling house within a predominantly residential area. Tree Preservation Order (TPO) (No.383) 2009 protects the trees subject to this application and many others in the surrounding area.</w:t>
      </w:r>
    </w:p>
    <w:p w14:paraId="125381F2" w14:textId="77777777" w:rsidR="00741FFC" w:rsidRDefault="00741FFC" w:rsidP="00741FFC">
      <w:pPr>
        <w:rPr>
          <w:lang w:val="en-GB"/>
        </w:rPr>
      </w:pPr>
    </w:p>
    <w:p w14:paraId="28ACD48B" w14:textId="0A10FEEC" w:rsidR="00741FFC" w:rsidRDefault="00741FFC" w:rsidP="00741FFC">
      <w:pPr>
        <w:rPr>
          <w:b/>
          <w:u w:val="single"/>
          <w:lang w:val="en-GB"/>
        </w:rPr>
      </w:pPr>
      <w:r>
        <w:rPr>
          <w:b/>
          <w:u w:val="single"/>
          <w:lang w:val="en-GB"/>
        </w:rPr>
        <w:t xml:space="preserve">Description of Proposal </w:t>
      </w:r>
    </w:p>
    <w:p w14:paraId="491049CC" w14:textId="10EBFB71" w:rsidR="00ED53A4" w:rsidRDefault="00ED53A4" w:rsidP="00741FFC">
      <w:pPr>
        <w:rPr>
          <w:b/>
          <w:u w:val="single"/>
          <w:lang w:val="en-GB"/>
        </w:rPr>
      </w:pPr>
    </w:p>
    <w:p w14:paraId="1710511C" w14:textId="37E5D307" w:rsidR="00ED53A4" w:rsidRDefault="00ED53A4" w:rsidP="00ED53A4">
      <w:pPr>
        <w:rPr>
          <w:lang w:val="en-GB"/>
        </w:rPr>
      </w:pPr>
      <w:r>
        <w:rPr>
          <w:bCs/>
          <w:lang w:val="en-GB"/>
        </w:rPr>
        <w:t xml:space="preserve">Originally the application proposed only a reduction in height, our Arboricultural Consultant </w:t>
      </w:r>
      <w:proofErr w:type="gramStart"/>
      <w:r>
        <w:rPr>
          <w:bCs/>
          <w:lang w:val="en-GB"/>
        </w:rPr>
        <w:t>was of the opinion that</w:t>
      </w:r>
      <w:proofErr w:type="gramEnd"/>
      <w:r>
        <w:rPr>
          <w:bCs/>
          <w:lang w:val="en-GB"/>
        </w:rPr>
        <w:t xml:space="preserve"> the tree also </w:t>
      </w:r>
      <w:r w:rsidRPr="00326F56">
        <w:rPr>
          <w:lang w:val="en-GB"/>
        </w:rPr>
        <w:t>requires</w:t>
      </w:r>
      <w:r>
        <w:rPr>
          <w:lang w:val="en-GB"/>
        </w:rPr>
        <w:t xml:space="preserve"> the pruning back of the canopy </w:t>
      </w:r>
      <w:r w:rsidRPr="00326F56">
        <w:rPr>
          <w:lang w:val="en-GB"/>
        </w:rPr>
        <w:t xml:space="preserve">next to the property to </w:t>
      </w:r>
      <w:r>
        <w:rPr>
          <w:lang w:val="en-GB"/>
        </w:rPr>
        <w:t>provide a</w:t>
      </w:r>
      <w:r w:rsidRPr="00326F56">
        <w:rPr>
          <w:lang w:val="en-GB"/>
        </w:rPr>
        <w:t xml:space="preserve"> clearance </w:t>
      </w:r>
      <w:r>
        <w:rPr>
          <w:lang w:val="en-GB"/>
        </w:rPr>
        <w:t>along the northwest canopy. This additional work has been discussed and accepted with the applicant and the original proposal description has been amended to reflect the changes. Neighbours have been notified of the amended proposal description.</w:t>
      </w:r>
    </w:p>
    <w:p w14:paraId="096291BF" w14:textId="77777777" w:rsidR="00326F56" w:rsidRDefault="00326F56" w:rsidP="00741FFC">
      <w:pPr>
        <w:rPr>
          <w:b/>
          <w:u w:val="single"/>
          <w:lang w:val="en-GB"/>
        </w:rPr>
      </w:pPr>
    </w:p>
    <w:tbl>
      <w:tblPr>
        <w:tblW w:w="895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606"/>
        <w:gridCol w:w="1129"/>
        <w:gridCol w:w="4091"/>
        <w:gridCol w:w="2124"/>
      </w:tblGrid>
      <w:tr w:rsidR="00326F56" w14:paraId="0F656632" w14:textId="77777777" w:rsidTr="00326F56">
        <w:trPr>
          <w:jc w:val="center"/>
        </w:trPr>
        <w:tc>
          <w:tcPr>
            <w:tcW w:w="1606" w:type="dxa"/>
            <w:tcBorders>
              <w:top w:val="double" w:sz="6" w:space="0" w:color="000000"/>
              <w:left w:val="double" w:sz="6" w:space="0" w:color="000000"/>
              <w:bottom w:val="single" w:sz="6" w:space="0" w:color="000000"/>
              <w:right w:val="single" w:sz="6" w:space="0" w:color="000000"/>
            </w:tcBorders>
            <w:hideMark/>
          </w:tcPr>
          <w:p w14:paraId="257DF72C" w14:textId="77777777" w:rsidR="00326F56" w:rsidRDefault="00326F56">
            <w:pPr>
              <w:spacing w:line="276" w:lineRule="auto"/>
              <w:jc w:val="center"/>
              <w:rPr>
                <w:b/>
                <w:caps/>
                <w:sz w:val="18"/>
                <w:szCs w:val="18"/>
              </w:rPr>
            </w:pPr>
            <w:r>
              <w:rPr>
                <w:b/>
                <w:caps/>
                <w:sz w:val="18"/>
                <w:szCs w:val="18"/>
              </w:rPr>
              <w:t>Application Tree No.</w:t>
            </w:r>
          </w:p>
        </w:tc>
        <w:tc>
          <w:tcPr>
            <w:tcW w:w="0" w:type="auto"/>
            <w:tcBorders>
              <w:top w:val="double" w:sz="6" w:space="0" w:color="000000"/>
              <w:left w:val="single" w:sz="6" w:space="0" w:color="000000"/>
              <w:bottom w:val="single" w:sz="6" w:space="0" w:color="000000"/>
              <w:right w:val="single" w:sz="6" w:space="0" w:color="000000"/>
            </w:tcBorders>
            <w:hideMark/>
          </w:tcPr>
          <w:p w14:paraId="6C8021F5" w14:textId="77777777" w:rsidR="00326F56" w:rsidRDefault="00326F56">
            <w:pPr>
              <w:spacing w:line="276" w:lineRule="auto"/>
              <w:jc w:val="center"/>
              <w:rPr>
                <w:b/>
                <w:caps/>
                <w:sz w:val="18"/>
                <w:szCs w:val="18"/>
              </w:rPr>
            </w:pPr>
            <w:r>
              <w:rPr>
                <w:b/>
                <w:caps/>
                <w:sz w:val="18"/>
                <w:szCs w:val="18"/>
              </w:rPr>
              <w:t>Species</w:t>
            </w:r>
          </w:p>
        </w:tc>
        <w:tc>
          <w:tcPr>
            <w:tcW w:w="4091" w:type="dxa"/>
            <w:tcBorders>
              <w:top w:val="double" w:sz="6" w:space="0" w:color="000000"/>
              <w:left w:val="single" w:sz="6" w:space="0" w:color="000000"/>
              <w:bottom w:val="single" w:sz="6" w:space="0" w:color="000000"/>
              <w:right w:val="single" w:sz="6" w:space="0" w:color="000000"/>
            </w:tcBorders>
            <w:hideMark/>
          </w:tcPr>
          <w:p w14:paraId="0AA39F14" w14:textId="77777777" w:rsidR="00326F56" w:rsidRDefault="00326F56">
            <w:pPr>
              <w:spacing w:line="276" w:lineRule="auto"/>
              <w:jc w:val="center"/>
              <w:rPr>
                <w:b/>
                <w:caps/>
                <w:sz w:val="18"/>
                <w:szCs w:val="18"/>
              </w:rPr>
            </w:pPr>
            <w:r>
              <w:rPr>
                <w:b/>
                <w:caps/>
                <w:sz w:val="18"/>
                <w:szCs w:val="18"/>
              </w:rPr>
              <w:t>Proposed Works</w:t>
            </w:r>
          </w:p>
        </w:tc>
        <w:tc>
          <w:tcPr>
            <w:tcW w:w="2124" w:type="dxa"/>
            <w:tcBorders>
              <w:top w:val="double" w:sz="6" w:space="0" w:color="000000"/>
              <w:left w:val="single" w:sz="6" w:space="0" w:color="000000"/>
              <w:bottom w:val="single" w:sz="6" w:space="0" w:color="000000"/>
              <w:right w:val="double" w:sz="6" w:space="0" w:color="000000"/>
            </w:tcBorders>
            <w:hideMark/>
          </w:tcPr>
          <w:p w14:paraId="421A8B79" w14:textId="77777777" w:rsidR="00326F56" w:rsidRDefault="00326F56">
            <w:pPr>
              <w:spacing w:line="276" w:lineRule="auto"/>
              <w:jc w:val="center"/>
              <w:rPr>
                <w:b/>
                <w:caps/>
                <w:sz w:val="18"/>
                <w:szCs w:val="18"/>
              </w:rPr>
            </w:pPr>
            <w:r>
              <w:rPr>
                <w:b/>
                <w:caps/>
                <w:sz w:val="18"/>
                <w:szCs w:val="18"/>
              </w:rPr>
              <w:t>REASON</w:t>
            </w:r>
          </w:p>
        </w:tc>
      </w:tr>
      <w:tr w:rsidR="00326F56" w14:paraId="214D7477" w14:textId="77777777" w:rsidTr="00326F56">
        <w:trPr>
          <w:jc w:val="center"/>
        </w:trPr>
        <w:tc>
          <w:tcPr>
            <w:tcW w:w="1606" w:type="dxa"/>
            <w:tcBorders>
              <w:top w:val="single" w:sz="6" w:space="0" w:color="000000"/>
              <w:left w:val="double" w:sz="6" w:space="0" w:color="000000"/>
              <w:bottom w:val="double" w:sz="6" w:space="0" w:color="000000"/>
              <w:right w:val="single" w:sz="6" w:space="0" w:color="000000"/>
            </w:tcBorders>
            <w:vAlign w:val="center"/>
            <w:hideMark/>
          </w:tcPr>
          <w:p w14:paraId="400E3959" w14:textId="77777777" w:rsidR="00326F56" w:rsidRDefault="00326F56">
            <w:pPr>
              <w:spacing w:line="276" w:lineRule="auto"/>
              <w:jc w:val="center"/>
              <w:rPr>
                <w:sz w:val="18"/>
                <w:szCs w:val="18"/>
              </w:rPr>
            </w:pPr>
            <w:r>
              <w:rPr>
                <w:sz w:val="18"/>
                <w:szCs w:val="18"/>
              </w:rPr>
              <w:t>T6</w:t>
            </w:r>
          </w:p>
        </w:tc>
        <w:tc>
          <w:tcPr>
            <w:tcW w:w="0" w:type="auto"/>
            <w:tcBorders>
              <w:top w:val="single" w:sz="6" w:space="0" w:color="000000"/>
              <w:left w:val="single" w:sz="6" w:space="0" w:color="000000"/>
              <w:bottom w:val="double" w:sz="6" w:space="0" w:color="000000"/>
              <w:right w:val="single" w:sz="6" w:space="0" w:color="000000"/>
            </w:tcBorders>
            <w:vAlign w:val="center"/>
            <w:hideMark/>
          </w:tcPr>
          <w:p w14:paraId="7CBAD31C" w14:textId="77777777" w:rsidR="00326F56" w:rsidRDefault="00326F56">
            <w:pPr>
              <w:spacing w:line="276" w:lineRule="auto"/>
              <w:jc w:val="center"/>
              <w:rPr>
                <w:sz w:val="18"/>
                <w:szCs w:val="18"/>
              </w:rPr>
            </w:pPr>
            <w:r>
              <w:rPr>
                <w:sz w:val="18"/>
                <w:szCs w:val="18"/>
              </w:rPr>
              <w:t>sycamore</w:t>
            </w:r>
          </w:p>
        </w:tc>
        <w:tc>
          <w:tcPr>
            <w:tcW w:w="4091" w:type="dxa"/>
            <w:tcBorders>
              <w:top w:val="single" w:sz="6" w:space="0" w:color="000000"/>
              <w:left w:val="single" w:sz="6" w:space="0" w:color="000000"/>
              <w:bottom w:val="double" w:sz="6" w:space="0" w:color="000000"/>
              <w:right w:val="single" w:sz="6" w:space="0" w:color="000000"/>
            </w:tcBorders>
            <w:vAlign w:val="center"/>
            <w:hideMark/>
          </w:tcPr>
          <w:p w14:paraId="2641D9D3" w14:textId="4815DECB" w:rsidR="00ED53A4" w:rsidRPr="00ED53A4" w:rsidRDefault="00ED53A4">
            <w:pPr>
              <w:spacing w:line="276" w:lineRule="auto"/>
              <w:jc w:val="center"/>
              <w:rPr>
                <w:sz w:val="18"/>
                <w:szCs w:val="18"/>
              </w:rPr>
            </w:pPr>
            <w:r w:rsidRPr="00ED53A4">
              <w:rPr>
                <w:sz w:val="18"/>
                <w:szCs w:val="18"/>
              </w:rPr>
              <w:t>Crown reduce to leave a height of 14m and prune branches away from the property to provide a clear distance of 2.5m</w:t>
            </w:r>
            <w:r>
              <w:rPr>
                <w:sz w:val="18"/>
                <w:szCs w:val="18"/>
              </w:rPr>
              <w:t>.</w:t>
            </w:r>
          </w:p>
        </w:tc>
        <w:tc>
          <w:tcPr>
            <w:tcW w:w="2124" w:type="dxa"/>
            <w:tcBorders>
              <w:top w:val="single" w:sz="6" w:space="0" w:color="000000"/>
              <w:left w:val="single" w:sz="6" w:space="0" w:color="000000"/>
              <w:bottom w:val="double" w:sz="6" w:space="0" w:color="000000"/>
              <w:right w:val="double" w:sz="6" w:space="0" w:color="000000"/>
            </w:tcBorders>
            <w:vAlign w:val="center"/>
            <w:hideMark/>
          </w:tcPr>
          <w:p w14:paraId="474E48D8" w14:textId="77777777" w:rsidR="00326F56" w:rsidRDefault="00326F56">
            <w:pPr>
              <w:spacing w:line="276" w:lineRule="auto"/>
              <w:jc w:val="center"/>
              <w:rPr>
                <w:sz w:val="18"/>
                <w:szCs w:val="18"/>
              </w:rPr>
            </w:pPr>
            <w:r>
              <w:rPr>
                <w:sz w:val="18"/>
                <w:szCs w:val="18"/>
              </w:rPr>
              <w:t>Tree branches close to house and in danger of damaging property.</w:t>
            </w:r>
          </w:p>
        </w:tc>
      </w:tr>
    </w:tbl>
    <w:p w14:paraId="3379C595" w14:textId="77777777" w:rsidR="00741FFC" w:rsidRDefault="00741FFC" w:rsidP="00741FFC">
      <w:pPr>
        <w:rPr>
          <w:lang w:val="en-GB"/>
        </w:rPr>
      </w:pPr>
    </w:p>
    <w:p w14:paraId="619DC27D" w14:textId="77777777" w:rsidR="00741FFC" w:rsidRDefault="00741FFC" w:rsidP="00741FFC">
      <w:pPr>
        <w:pStyle w:val="Heading2"/>
        <w:rPr>
          <w:lang w:val="en-GB"/>
        </w:rPr>
      </w:pPr>
      <w:r>
        <w:rPr>
          <w:lang w:val="en-GB"/>
        </w:rPr>
        <w:t>Publicity</w:t>
      </w:r>
    </w:p>
    <w:p w14:paraId="7C3B1BAF" w14:textId="06AF215D" w:rsidR="00741FFC" w:rsidRDefault="00741FFC" w:rsidP="00741FFC">
      <w:pPr>
        <w:rPr>
          <w:lang w:val="en-GB"/>
        </w:rPr>
      </w:pPr>
      <w:r>
        <w:rPr>
          <w:lang w:val="en-GB"/>
        </w:rPr>
        <w:t xml:space="preserve">Earliest Decision Date: 15 </w:t>
      </w:r>
      <w:r w:rsidR="00ED53A4">
        <w:rPr>
          <w:lang w:val="en-GB"/>
        </w:rPr>
        <w:t xml:space="preserve">October </w:t>
      </w:r>
      <w:r>
        <w:rPr>
          <w:lang w:val="en-GB"/>
        </w:rPr>
        <w:t>2022</w:t>
      </w:r>
    </w:p>
    <w:p w14:paraId="02A20675" w14:textId="77777777" w:rsidR="00741FFC" w:rsidRPr="00741FFC" w:rsidRDefault="00741FFC" w:rsidP="00741FFC">
      <w:r w:rsidRPr="00741FFC">
        <w:t xml:space="preserve">Revised Expiry Date:  No extension agreed  </w:t>
      </w:r>
    </w:p>
    <w:p w14:paraId="1CDE6FFA" w14:textId="77777777" w:rsidR="00741FFC" w:rsidRDefault="00741FFC" w:rsidP="00741FFC">
      <w:pPr>
        <w:rPr>
          <w:lang w:val="en-GB"/>
        </w:rPr>
      </w:pPr>
    </w:p>
    <w:p w14:paraId="1C7A8984" w14:textId="77777777" w:rsidR="00741FFC" w:rsidRDefault="00741FFC" w:rsidP="00741FFC">
      <w:pPr>
        <w:rPr>
          <w:lang w:val="en-GB"/>
        </w:rPr>
      </w:pPr>
      <w:r>
        <w:rPr>
          <w:b/>
          <w:bCs/>
          <w:lang w:val="en-GB"/>
        </w:rPr>
        <w:t>Site Notice:</w:t>
      </w:r>
      <w:r>
        <w:rPr>
          <w:lang w:val="en-GB"/>
        </w:rPr>
        <w:t xml:space="preserve"> Not Applicable</w:t>
      </w:r>
      <w:r>
        <w:rPr>
          <w:lang w:val="en-GB"/>
        </w:rPr>
        <w:tab/>
      </w:r>
    </w:p>
    <w:p w14:paraId="23FA4035" w14:textId="77777777" w:rsidR="00741FFC" w:rsidRDefault="00741FFC" w:rsidP="00741FFC">
      <w:pPr>
        <w:rPr>
          <w:lang w:val="en-GB"/>
        </w:rPr>
      </w:pPr>
      <w:r>
        <w:rPr>
          <w:b/>
          <w:bCs/>
          <w:lang w:val="en-GB"/>
        </w:rPr>
        <w:t>Reason:</w:t>
      </w:r>
      <w:r>
        <w:rPr>
          <w:lang w:val="en-GB"/>
        </w:rPr>
        <w:t xml:space="preserve"> </w:t>
      </w:r>
    </w:p>
    <w:p w14:paraId="527DEE05" w14:textId="77777777" w:rsidR="00741FFC" w:rsidRDefault="00741FFC" w:rsidP="00741FFC">
      <w:pPr>
        <w:rPr>
          <w:lang w:val="en-GB"/>
        </w:rPr>
      </w:pPr>
    </w:p>
    <w:p w14:paraId="44211B92" w14:textId="77777777" w:rsidR="00741FFC" w:rsidRDefault="00741FFC" w:rsidP="00741FFC">
      <w:pPr>
        <w:rPr>
          <w:lang w:val="en-GB"/>
        </w:rPr>
      </w:pPr>
      <w:r>
        <w:rPr>
          <w:b/>
          <w:bCs/>
          <w:lang w:val="en-GB"/>
        </w:rPr>
        <w:t>Press Advert:</w:t>
      </w:r>
      <w:r>
        <w:rPr>
          <w:lang w:val="en-GB"/>
        </w:rPr>
        <w:t xml:space="preserve"> Not Applicable</w:t>
      </w:r>
      <w:r>
        <w:rPr>
          <w:lang w:val="en-GB"/>
        </w:rPr>
        <w:tab/>
      </w:r>
    </w:p>
    <w:p w14:paraId="452B7D24" w14:textId="77777777" w:rsidR="00DE464E" w:rsidRDefault="00741FFC" w:rsidP="00741FFC">
      <w:pPr>
        <w:rPr>
          <w:lang w:val="en-GB"/>
        </w:rPr>
      </w:pPr>
      <w:r>
        <w:rPr>
          <w:b/>
          <w:bCs/>
          <w:lang w:val="en-GB"/>
        </w:rPr>
        <w:t>Reason:</w:t>
      </w:r>
    </w:p>
    <w:p w14:paraId="306CA466" w14:textId="77777777" w:rsidR="00326F56" w:rsidRPr="00326F56" w:rsidRDefault="00326F56" w:rsidP="00741FFC">
      <w:pPr>
        <w:rPr>
          <w:lang w:val="en-GB"/>
        </w:rPr>
      </w:pPr>
    </w:p>
    <w:p w14:paraId="52EB9A1F" w14:textId="77777777" w:rsidR="00741FFC" w:rsidRDefault="00741FFC" w:rsidP="00741FFC">
      <w:pPr>
        <w:rPr>
          <w:b/>
          <w:u w:val="single"/>
        </w:rPr>
      </w:pPr>
      <w:r>
        <w:rPr>
          <w:b/>
          <w:u w:val="single"/>
        </w:rPr>
        <w:t>Relevant Site History</w:t>
      </w:r>
    </w:p>
    <w:p w14:paraId="33847287" w14:textId="77777777" w:rsidR="00ED6A4A" w:rsidRDefault="00ED6A4A" w:rsidP="00741FFC">
      <w:pPr>
        <w:rPr>
          <w:b/>
          <w:u w:val="single"/>
        </w:rPr>
      </w:pPr>
    </w:p>
    <w:p w14:paraId="7B2A61A8" w14:textId="77777777" w:rsidR="00741FFC" w:rsidRDefault="00741FFC" w:rsidP="00741FFC">
      <w:r>
        <w:rPr>
          <w:b/>
        </w:rPr>
        <w:t>15/67267/TPO</w:t>
      </w:r>
      <w:r>
        <w:t xml:space="preserve"> - Crown lift to leave </w:t>
      </w:r>
      <w:proofErr w:type="gramStart"/>
      <w:r>
        <w:t>a distance of 4m</w:t>
      </w:r>
      <w:proofErr w:type="gramEnd"/>
      <w:r>
        <w:t xml:space="preserve"> above ground level and partial reduction to achieve a clearance of 2-3m from the building one sycamore tree (T1) - Approve - 24 February 2016</w:t>
      </w:r>
    </w:p>
    <w:p w14:paraId="23F16836" w14:textId="77777777" w:rsidR="00741FFC" w:rsidRPr="00326F56" w:rsidRDefault="00326F56" w:rsidP="00741FFC">
      <w:r>
        <w:t xml:space="preserve">     </w:t>
      </w:r>
    </w:p>
    <w:p w14:paraId="7F37B4F5" w14:textId="77777777" w:rsidR="00741FFC" w:rsidRDefault="00741FFC" w:rsidP="00741FFC">
      <w:pPr>
        <w:rPr>
          <w:lang w:val="en-GB"/>
        </w:rPr>
      </w:pPr>
      <w:r>
        <w:rPr>
          <w:b/>
          <w:u w:val="single"/>
          <w:lang w:val="en-GB"/>
        </w:rPr>
        <w:t xml:space="preserve">Neighbour Notification </w:t>
      </w:r>
    </w:p>
    <w:p w14:paraId="172616F0" w14:textId="77777777" w:rsidR="00741FFC" w:rsidRDefault="00741FFC" w:rsidP="00741FFC">
      <w:pPr>
        <w:rPr>
          <w:lang w:val="en-GB"/>
        </w:rPr>
      </w:pPr>
    </w:p>
    <w:p w14:paraId="2B4AB973" w14:textId="77777777" w:rsidR="00741FFC" w:rsidRDefault="00326F56" w:rsidP="00741FFC">
      <w:pPr>
        <w:rPr>
          <w:lang w:val="en-GB"/>
        </w:rPr>
      </w:pPr>
      <w:r>
        <w:rPr>
          <w:lang w:val="en-GB"/>
        </w:rPr>
        <w:t>Three</w:t>
      </w:r>
      <w:r w:rsidR="00741FFC">
        <w:rPr>
          <w:lang w:val="en-GB"/>
        </w:rPr>
        <w:t xml:space="preserve"> neighbouring occupiers have been notified of the application.</w:t>
      </w:r>
    </w:p>
    <w:p w14:paraId="6CB93675" w14:textId="77777777" w:rsidR="00741FFC" w:rsidRDefault="00741FFC" w:rsidP="00741FFC">
      <w:pPr>
        <w:rPr>
          <w:lang w:val="en-GB"/>
        </w:rPr>
      </w:pPr>
    </w:p>
    <w:p w14:paraId="186B23DD" w14:textId="77777777" w:rsidR="00741FFC" w:rsidRDefault="00741FFC" w:rsidP="00741FFC">
      <w:pPr>
        <w:rPr>
          <w:lang w:val="en-GB"/>
        </w:rPr>
      </w:pPr>
      <w:r>
        <w:rPr>
          <w:b/>
          <w:u w:val="single"/>
          <w:lang w:val="en-GB"/>
        </w:rPr>
        <w:t xml:space="preserve">Representations </w:t>
      </w:r>
    </w:p>
    <w:p w14:paraId="614B846A" w14:textId="77777777" w:rsidR="00741FFC" w:rsidRDefault="00741FFC" w:rsidP="00741FFC">
      <w:pPr>
        <w:rPr>
          <w:lang w:val="en-GB"/>
        </w:rPr>
      </w:pPr>
    </w:p>
    <w:p w14:paraId="2923BA04" w14:textId="77777777" w:rsidR="00741FFC" w:rsidRDefault="00326F56" w:rsidP="00741FFC">
      <w:pPr>
        <w:rPr>
          <w:lang w:val="en-GB"/>
        </w:rPr>
      </w:pPr>
      <w:r>
        <w:rPr>
          <w:lang w:val="en-GB"/>
        </w:rPr>
        <w:t>No</w:t>
      </w:r>
      <w:r w:rsidR="00741FFC">
        <w:rPr>
          <w:lang w:val="en-GB"/>
        </w:rPr>
        <w:t xml:space="preserve"> letters of representation have been received in response to then application publicity.</w:t>
      </w:r>
    </w:p>
    <w:p w14:paraId="5AA3E752" w14:textId="77777777" w:rsidR="00741FFC" w:rsidRDefault="00741FFC" w:rsidP="00741FFC">
      <w:pPr>
        <w:pStyle w:val="Heading1"/>
        <w:rPr>
          <w:u w:val="single"/>
          <w:lang w:val="en-GB"/>
        </w:rPr>
      </w:pPr>
    </w:p>
    <w:p w14:paraId="5CEE13A6" w14:textId="77777777" w:rsidR="00741FFC" w:rsidRDefault="00741FFC" w:rsidP="00741FFC">
      <w:pPr>
        <w:pStyle w:val="Heading1"/>
        <w:rPr>
          <w:u w:val="single"/>
          <w:lang w:val="en-GB"/>
        </w:rPr>
      </w:pPr>
      <w:r>
        <w:rPr>
          <w:u w:val="single"/>
          <w:lang w:val="en-GB"/>
        </w:rPr>
        <w:t>Consultations</w:t>
      </w:r>
    </w:p>
    <w:p w14:paraId="34749F7F" w14:textId="77777777" w:rsidR="00741FFC" w:rsidRDefault="00741FFC" w:rsidP="00741FFC">
      <w:pPr>
        <w:rPr>
          <w:lang w:val="en-GB"/>
        </w:rPr>
      </w:pPr>
    </w:p>
    <w:p w14:paraId="79179CF5" w14:textId="77777777" w:rsidR="00741FFC" w:rsidRDefault="00741FFC" w:rsidP="00741FFC">
      <w:pPr>
        <w:rPr>
          <w:lang w:val="en-GB"/>
        </w:rPr>
      </w:pPr>
      <w:r>
        <w:rPr>
          <w:u w:val="single"/>
          <w:lang w:val="en-GB"/>
        </w:rPr>
        <w:t>Arboricultural Consultant</w:t>
      </w:r>
      <w:r w:rsidR="0037692D">
        <w:rPr>
          <w:u w:val="single"/>
          <w:lang w:val="en-GB"/>
        </w:rPr>
        <w:t xml:space="preserve"> </w:t>
      </w:r>
      <w:r>
        <w:rPr>
          <w:lang w:val="en-GB"/>
        </w:rPr>
        <w:t xml:space="preserve">- The comments received are discussed in the appraisal below. </w:t>
      </w:r>
    </w:p>
    <w:p w14:paraId="19ED4A55" w14:textId="77777777" w:rsidR="00741FFC" w:rsidRDefault="00741FFC" w:rsidP="00741FFC">
      <w:pPr>
        <w:rPr>
          <w:lang w:val="en-GB"/>
        </w:rPr>
      </w:pPr>
      <w:r>
        <w:rPr>
          <w:lang w:val="en-GB"/>
        </w:rPr>
        <w:t xml:space="preserve"> </w:t>
      </w:r>
    </w:p>
    <w:p w14:paraId="3F4964F0" w14:textId="77777777" w:rsidR="00741FFC" w:rsidRDefault="00741FFC" w:rsidP="00741FFC">
      <w:pPr>
        <w:rPr>
          <w:lang w:val="en-GB"/>
        </w:rPr>
      </w:pPr>
      <w:r>
        <w:rPr>
          <w:b/>
          <w:u w:val="single"/>
          <w:lang w:val="en-GB"/>
        </w:rPr>
        <w:t xml:space="preserve">Appraisal </w:t>
      </w:r>
    </w:p>
    <w:p w14:paraId="7DB21EA7" w14:textId="77777777" w:rsidR="00741FFC" w:rsidRDefault="00741FFC" w:rsidP="00741FFC">
      <w:pPr>
        <w:rPr>
          <w:lang w:val="en-GB"/>
        </w:rPr>
      </w:pPr>
    </w:p>
    <w:p w14:paraId="354EFA35" w14:textId="77777777" w:rsidR="00326F56" w:rsidRDefault="00326F56" w:rsidP="00741FFC">
      <w:pPr>
        <w:rPr>
          <w:lang w:val="en-GB"/>
        </w:rPr>
      </w:pPr>
      <w:r>
        <w:rPr>
          <w:lang w:val="en-GB"/>
        </w:rPr>
        <w:t>The Arboricultural Consultant has visited the site and carried out a cursory assessment of the sycamore tree (T6) summarised below are the comments received:</w:t>
      </w:r>
    </w:p>
    <w:p w14:paraId="31E1A1BD" w14:textId="77777777" w:rsidR="00326F56" w:rsidRDefault="00326F56" w:rsidP="00741FFC">
      <w:pPr>
        <w:rPr>
          <w:lang w:val="en-GB"/>
        </w:rPr>
      </w:pPr>
    </w:p>
    <w:p w14:paraId="3806AB60" w14:textId="56BBDC92" w:rsidR="00326F56" w:rsidRDefault="00326F56" w:rsidP="00326F56">
      <w:pPr>
        <w:rPr>
          <w:lang w:val="en-GB"/>
        </w:rPr>
      </w:pPr>
      <w:r>
        <w:rPr>
          <w:lang w:val="en-GB"/>
        </w:rPr>
        <w:t>T6 i</w:t>
      </w:r>
      <w:r w:rsidRPr="00326F56">
        <w:rPr>
          <w:lang w:val="en-GB"/>
        </w:rPr>
        <w:t>s an early mature sycamore tree located next to</w:t>
      </w:r>
      <w:r>
        <w:rPr>
          <w:lang w:val="en-GB"/>
        </w:rPr>
        <w:t xml:space="preserve"> the property it is evident that the branches</w:t>
      </w:r>
      <w:r w:rsidRPr="00326F56">
        <w:rPr>
          <w:lang w:val="en-GB"/>
        </w:rPr>
        <w:t xml:space="preserve"> almost touch</w:t>
      </w:r>
      <w:r>
        <w:rPr>
          <w:lang w:val="en-GB"/>
        </w:rPr>
        <w:t xml:space="preserve"> </w:t>
      </w:r>
      <w:r w:rsidRPr="00326F56">
        <w:rPr>
          <w:lang w:val="en-GB"/>
        </w:rPr>
        <w:t>the property. The tree</w:t>
      </w:r>
      <w:r w:rsidR="00BE3023">
        <w:rPr>
          <w:lang w:val="en-GB"/>
        </w:rPr>
        <w:t>’</w:t>
      </w:r>
      <w:r w:rsidRPr="00326F56">
        <w:rPr>
          <w:lang w:val="en-GB"/>
        </w:rPr>
        <w:t>s current</w:t>
      </w:r>
      <w:r>
        <w:rPr>
          <w:lang w:val="en-GB"/>
        </w:rPr>
        <w:t xml:space="preserve"> height is not much higher than </w:t>
      </w:r>
      <w:r w:rsidRPr="00326F56">
        <w:rPr>
          <w:lang w:val="en-GB"/>
        </w:rPr>
        <w:t>14m and is therefore acceptable to reduce the height to 14m.</w:t>
      </w:r>
    </w:p>
    <w:p w14:paraId="72E941F0" w14:textId="77777777" w:rsidR="00BE343B" w:rsidRDefault="00BE343B" w:rsidP="00326F56">
      <w:pPr>
        <w:rPr>
          <w:lang w:val="en-GB"/>
        </w:rPr>
      </w:pPr>
    </w:p>
    <w:p w14:paraId="799379A3" w14:textId="13C7A302" w:rsidR="00BE343B" w:rsidRDefault="00BE343B" w:rsidP="00326F56">
      <w:pPr>
        <w:rPr>
          <w:lang w:val="en-GB"/>
        </w:rPr>
      </w:pPr>
      <w:r>
        <w:rPr>
          <w:lang w:val="en-GB"/>
        </w:rPr>
        <w:t>The tree also</w:t>
      </w:r>
      <w:r w:rsidRPr="00326F56">
        <w:rPr>
          <w:lang w:val="en-GB"/>
        </w:rPr>
        <w:t xml:space="preserve"> requires</w:t>
      </w:r>
      <w:r>
        <w:rPr>
          <w:lang w:val="en-GB"/>
        </w:rPr>
        <w:t xml:space="preserve"> the pruning back of the canopy </w:t>
      </w:r>
      <w:r w:rsidRPr="00326F56">
        <w:rPr>
          <w:lang w:val="en-GB"/>
        </w:rPr>
        <w:t xml:space="preserve">next to the property to </w:t>
      </w:r>
      <w:r>
        <w:rPr>
          <w:lang w:val="en-GB"/>
        </w:rPr>
        <w:t>provide a</w:t>
      </w:r>
      <w:r w:rsidRPr="00326F56">
        <w:rPr>
          <w:lang w:val="en-GB"/>
        </w:rPr>
        <w:t xml:space="preserve"> clearance </w:t>
      </w:r>
      <w:r>
        <w:rPr>
          <w:lang w:val="en-GB"/>
        </w:rPr>
        <w:t>along the northwest canopy</w:t>
      </w:r>
      <w:r w:rsidR="00ED53A4">
        <w:rPr>
          <w:lang w:val="en-GB"/>
        </w:rPr>
        <w:t>.</w:t>
      </w:r>
    </w:p>
    <w:p w14:paraId="29AE6052" w14:textId="77777777" w:rsidR="00741FFC" w:rsidRDefault="00741FFC" w:rsidP="00741FFC">
      <w:pPr>
        <w:ind w:left="540" w:hanging="540"/>
        <w:rPr>
          <w:lang w:val="en-GB"/>
        </w:rPr>
      </w:pPr>
    </w:p>
    <w:p w14:paraId="21B1F83E" w14:textId="4BECC3EE" w:rsidR="00326F56" w:rsidRDefault="00326F56" w:rsidP="00326F56">
      <w:pPr>
        <w:rPr>
          <w:lang w:val="en-GB"/>
        </w:rPr>
      </w:pPr>
      <w:r>
        <w:rPr>
          <w:lang w:val="en-GB"/>
        </w:rPr>
        <w:t xml:space="preserve">In conclusion given the comments of the Arboricultural Consultant the proposed work </w:t>
      </w:r>
      <w:r w:rsidR="00ED53A4">
        <w:rPr>
          <w:lang w:val="en-GB"/>
        </w:rPr>
        <w:t>is</w:t>
      </w:r>
      <w:r>
        <w:rPr>
          <w:lang w:val="en-GB"/>
        </w:rPr>
        <w:t xml:space="preserve"> considered acceptable to achieve the objectives specified within the application.</w:t>
      </w:r>
    </w:p>
    <w:p w14:paraId="438D1CD1" w14:textId="77777777" w:rsidR="00A959CA" w:rsidRDefault="00A959CA" w:rsidP="00326F56">
      <w:pPr>
        <w:rPr>
          <w:b/>
          <w:bCs/>
          <w:sz w:val="22"/>
          <w:szCs w:val="22"/>
        </w:rPr>
      </w:pPr>
    </w:p>
    <w:p w14:paraId="179763E8" w14:textId="77777777" w:rsidR="00743830" w:rsidRDefault="00743830" w:rsidP="00743830">
      <w:pPr>
        <w:ind w:left="540" w:hanging="540"/>
        <w:rPr>
          <w:b/>
          <w:bCs/>
          <w:sz w:val="22"/>
          <w:szCs w:val="22"/>
        </w:rPr>
      </w:pPr>
      <w:r>
        <w:rPr>
          <w:b/>
          <w:bCs/>
          <w:sz w:val="22"/>
          <w:szCs w:val="22"/>
        </w:rPr>
        <w:t>Approve</w:t>
      </w:r>
    </w:p>
    <w:p w14:paraId="25E076ED" w14:textId="77777777" w:rsidR="007F3A17" w:rsidRDefault="007F3A17" w:rsidP="00BE343B">
      <w:pPr>
        <w:pStyle w:val="Footer"/>
        <w:tabs>
          <w:tab w:val="clear" w:pos="4153"/>
          <w:tab w:val="clear" w:pos="8306"/>
        </w:tabs>
      </w:pPr>
    </w:p>
    <w:p w14:paraId="2F3F2C0E" w14:textId="77777777" w:rsidR="007F3A17" w:rsidRPr="00BE343B" w:rsidRDefault="007F3A17" w:rsidP="00743830">
      <w:pPr>
        <w:pStyle w:val="Footer"/>
        <w:tabs>
          <w:tab w:val="clear" w:pos="4153"/>
          <w:tab w:val="clear" w:pos="8306"/>
        </w:tabs>
        <w:ind w:left="567" w:hanging="567"/>
      </w:pPr>
      <w:r w:rsidRPr="00BE343B">
        <w:t>1.</w:t>
      </w:r>
      <w:r w:rsidRPr="00BE343B">
        <w:tab/>
        <w:t>The consent hereby granted is only valid for 3 years from the date of the consent and any tree work which is carried out beyond this period shall require a further consent from the Local Planning Authority.</w:t>
      </w:r>
    </w:p>
    <w:p w14:paraId="2589D347" w14:textId="77777777" w:rsidR="00741FFC" w:rsidRPr="00BE343B" w:rsidRDefault="00741FFC" w:rsidP="00741FFC">
      <w:pPr>
        <w:ind w:left="540"/>
        <w:rPr>
          <w:lang w:val="en-GB"/>
        </w:rPr>
      </w:pPr>
    </w:p>
    <w:p w14:paraId="337B1B7E" w14:textId="77777777" w:rsidR="00741FFC" w:rsidRPr="00BE343B" w:rsidRDefault="00741FFC" w:rsidP="00741FFC">
      <w:pPr>
        <w:ind w:left="540"/>
        <w:rPr>
          <w:lang w:val="en-GB"/>
        </w:rPr>
      </w:pPr>
      <w:r w:rsidRPr="00BE343B">
        <w:rPr>
          <w:lang w:val="en-GB"/>
        </w:rPr>
        <w:t>Reason: To enable the situation to be reviewed in the event of the work not being carried out.</w:t>
      </w:r>
    </w:p>
    <w:p w14:paraId="14DA7C4E" w14:textId="77777777" w:rsidR="00743830" w:rsidRPr="00BE343B" w:rsidRDefault="00743830" w:rsidP="00743830">
      <w:pPr>
        <w:pStyle w:val="Footer"/>
        <w:tabs>
          <w:tab w:val="clear" w:pos="4153"/>
          <w:tab w:val="clear" w:pos="8306"/>
          <w:tab w:val="left" w:pos="7097"/>
        </w:tabs>
        <w:ind w:left="567" w:hanging="567"/>
        <w:rPr>
          <w:iCs/>
        </w:rPr>
      </w:pPr>
    </w:p>
    <w:p w14:paraId="1CDF7369" w14:textId="77777777" w:rsidR="00743830" w:rsidRPr="00BE343B" w:rsidRDefault="00743830" w:rsidP="00743830">
      <w:pPr>
        <w:pStyle w:val="Footer"/>
        <w:tabs>
          <w:tab w:val="clear" w:pos="4153"/>
          <w:tab w:val="clear" w:pos="8306"/>
          <w:tab w:val="left" w:pos="7097"/>
        </w:tabs>
        <w:ind w:left="567" w:hanging="567"/>
        <w:rPr>
          <w:iCs/>
        </w:rPr>
      </w:pPr>
      <w:r w:rsidRPr="00BE343B">
        <w:rPr>
          <w:iCs/>
        </w:rPr>
        <w:t>2.</w:t>
      </w:r>
      <w:r w:rsidRPr="00BE343B">
        <w:rPr>
          <w:iCs/>
        </w:rPr>
        <w:tab/>
        <w:t>The tree work hereby granted consent shall be carried out in accordance with the following British Standard B.S. No. 3998:2010 (Recommendations for Tree Work) 2010</w:t>
      </w:r>
    </w:p>
    <w:p w14:paraId="435B4A07" w14:textId="77777777" w:rsidR="00741FFC" w:rsidRPr="00BE343B" w:rsidRDefault="00741FFC" w:rsidP="00741FFC">
      <w:pPr>
        <w:ind w:left="540"/>
        <w:rPr>
          <w:lang w:val="en-GB"/>
        </w:rPr>
      </w:pPr>
    </w:p>
    <w:p w14:paraId="2033C1F1" w14:textId="77777777" w:rsidR="00743830" w:rsidRDefault="00741FFC" w:rsidP="00BE343B">
      <w:pPr>
        <w:ind w:left="540"/>
        <w:rPr>
          <w:lang w:val="en-GB"/>
        </w:rPr>
      </w:pPr>
      <w:r w:rsidRPr="00BE343B">
        <w:rPr>
          <w:lang w:val="en-GB"/>
        </w:rPr>
        <w:t xml:space="preserve">Reason: In the interests of good </w:t>
      </w:r>
      <w:proofErr w:type="spellStart"/>
      <w:r w:rsidRPr="00BE343B">
        <w:rPr>
          <w:lang w:val="en-GB"/>
        </w:rPr>
        <w:t>arboricultural</w:t>
      </w:r>
      <w:proofErr w:type="spellEnd"/>
      <w:r w:rsidRPr="00BE343B">
        <w:rPr>
          <w:lang w:val="en-GB"/>
        </w:rPr>
        <w:t xml:space="preserve"> practice and to protect the amenity of the area.</w:t>
      </w:r>
    </w:p>
    <w:p w14:paraId="7CA3F464" w14:textId="77777777" w:rsidR="00BE343B" w:rsidRPr="00BE343B" w:rsidRDefault="00BE343B" w:rsidP="00BE343B">
      <w:pPr>
        <w:ind w:left="540"/>
        <w:rPr>
          <w:lang w:val="en-GB"/>
        </w:rPr>
      </w:pPr>
    </w:p>
    <w:p w14:paraId="38E3A939" w14:textId="77777777" w:rsidR="00743830" w:rsidRDefault="00743830" w:rsidP="00743830">
      <w:pPr>
        <w:pStyle w:val="SubTitle"/>
      </w:pPr>
      <w:r>
        <w:t>Notes to Applicant</w:t>
      </w:r>
    </w:p>
    <w:p w14:paraId="10DFC428" w14:textId="77777777" w:rsidR="00743830" w:rsidRDefault="00743830" w:rsidP="00743830">
      <w:pPr>
        <w:ind w:left="720" w:hanging="720"/>
      </w:pPr>
    </w:p>
    <w:p w14:paraId="7374DAD7" w14:textId="77777777" w:rsidR="00743830" w:rsidRDefault="00743830" w:rsidP="00743830">
      <w:pPr>
        <w:ind w:left="720" w:hanging="720"/>
      </w:pPr>
    </w:p>
    <w:p w14:paraId="64FC5FAB" w14:textId="77777777" w:rsidR="00BE343B" w:rsidRPr="00ED53A4" w:rsidRDefault="00743830" w:rsidP="00BE343B">
      <w:pPr>
        <w:numPr>
          <w:ilvl w:val="0"/>
          <w:numId w:val="35"/>
        </w:numPr>
      </w:pPr>
      <w:r w:rsidRPr="00ED53A4">
        <w:t xml:space="preserve">The removal of deadwood and ivy is an exemption under the Town and Country Planning (Tree </w:t>
      </w:r>
    </w:p>
    <w:p w14:paraId="40EEFCCF" w14:textId="6E37E97E" w:rsidR="00743830" w:rsidRDefault="00743830" w:rsidP="00ED53A4">
      <w:pPr>
        <w:ind w:left="720" w:firstLine="360"/>
      </w:pPr>
      <w:r w:rsidRPr="00ED53A4">
        <w:t>Preservation) (England) Regulations 2012 and therefore does not require permission.</w:t>
      </w:r>
    </w:p>
    <w:p w14:paraId="7205713E" w14:textId="77777777" w:rsidR="00BE3023" w:rsidRPr="00ED53A4" w:rsidRDefault="00BE3023" w:rsidP="00ED53A4">
      <w:pPr>
        <w:ind w:left="720" w:firstLine="360"/>
      </w:pPr>
    </w:p>
    <w:p w14:paraId="50A1BC00" w14:textId="52CB5DDB" w:rsidR="00741FFC" w:rsidRPr="00ED53A4" w:rsidRDefault="00ED53A4" w:rsidP="00ED53A4">
      <w:pPr>
        <w:pStyle w:val="ListParagraph"/>
        <w:numPr>
          <w:ilvl w:val="0"/>
          <w:numId w:val="35"/>
        </w:numPr>
        <w:rPr>
          <w:rFonts w:ascii="Arial" w:hAnsi="Arial" w:cs="Arial"/>
          <w:sz w:val="20"/>
          <w:szCs w:val="20"/>
        </w:rPr>
      </w:pPr>
      <w:r w:rsidRPr="00ED53A4">
        <w:rPr>
          <w:rFonts w:ascii="Arial" w:hAnsi="Arial" w:cs="Arial"/>
          <w:bCs/>
          <w:sz w:val="20"/>
          <w:szCs w:val="20"/>
        </w:rPr>
        <w:t xml:space="preserve">Originally the application proposed only a reduction in height, our Arboricultural Consultant </w:t>
      </w:r>
      <w:proofErr w:type="gramStart"/>
      <w:r w:rsidRPr="00ED53A4">
        <w:rPr>
          <w:rFonts w:ascii="Arial" w:hAnsi="Arial" w:cs="Arial"/>
          <w:bCs/>
          <w:sz w:val="20"/>
          <w:szCs w:val="20"/>
        </w:rPr>
        <w:t>was of the opinion that</w:t>
      </w:r>
      <w:proofErr w:type="gramEnd"/>
      <w:r w:rsidRPr="00ED53A4">
        <w:rPr>
          <w:rFonts w:ascii="Arial" w:hAnsi="Arial" w:cs="Arial"/>
          <w:bCs/>
          <w:sz w:val="20"/>
          <w:szCs w:val="20"/>
        </w:rPr>
        <w:t xml:space="preserve"> the tree also </w:t>
      </w:r>
      <w:r w:rsidRPr="00ED53A4">
        <w:rPr>
          <w:rFonts w:ascii="Arial" w:hAnsi="Arial" w:cs="Arial"/>
          <w:sz w:val="20"/>
          <w:szCs w:val="20"/>
        </w:rPr>
        <w:t xml:space="preserve">requires the pruning back of the canopy next to the property to provide a </w:t>
      </w:r>
      <w:r>
        <w:rPr>
          <w:rFonts w:ascii="Arial" w:hAnsi="Arial" w:cs="Arial"/>
          <w:sz w:val="20"/>
          <w:szCs w:val="20"/>
        </w:rPr>
        <w:t xml:space="preserve">2.5m </w:t>
      </w:r>
      <w:r w:rsidRPr="00ED53A4">
        <w:rPr>
          <w:rFonts w:ascii="Arial" w:hAnsi="Arial" w:cs="Arial"/>
          <w:sz w:val="20"/>
          <w:szCs w:val="20"/>
        </w:rPr>
        <w:t>clearance along the northwest canopy. This additional work has been discussed and accepted with the applicant and the original proposal description has been amended to reflect the changes.</w:t>
      </w: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50"/>
        <w:gridCol w:w="1635"/>
      </w:tblGrid>
      <w:tr w:rsidR="00BE343B" w14:paraId="01D54E48" w14:textId="77777777" w:rsidTr="003815B2">
        <w:tc>
          <w:tcPr>
            <w:tcW w:w="958" w:type="dxa"/>
            <w:tcBorders>
              <w:top w:val="double" w:sz="4" w:space="0" w:color="auto"/>
            </w:tcBorders>
          </w:tcPr>
          <w:p w14:paraId="67B61EF2" w14:textId="77777777" w:rsidR="00BE343B" w:rsidRDefault="00BE343B" w:rsidP="003815B2">
            <w:pPr>
              <w:pStyle w:val="TABLECONTENT0"/>
            </w:pPr>
            <w:r>
              <w:t>Officer</w:t>
            </w:r>
          </w:p>
        </w:tc>
        <w:tc>
          <w:tcPr>
            <w:tcW w:w="1470" w:type="dxa"/>
            <w:tcBorders>
              <w:top w:val="double" w:sz="4" w:space="0" w:color="auto"/>
            </w:tcBorders>
          </w:tcPr>
          <w:p w14:paraId="50CE06AD" w14:textId="77777777" w:rsidR="00BE343B" w:rsidRDefault="00BE343B" w:rsidP="003815B2">
            <w:pPr>
              <w:pStyle w:val="TABLECONTENT0"/>
            </w:pPr>
            <w:r>
              <w:t xml:space="preserve">Pam Seddon </w:t>
            </w:r>
          </w:p>
        </w:tc>
        <w:tc>
          <w:tcPr>
            <w:tcW w:w="750" w:type="dxa"/>
            <w:tcBorders>
              <w:top w:val="double" w:sz="4" w:space="0" w:color="auto"/>
            </w:tcBorders>
          </w:tcPr>
          <w:p w14:paraId="0AE2EFBF" w14:textId="77777777" w:rsidR="00BE343B" w:rsidRDefault="00BE343B" w:rsidP="003815B2">
            <w:pPr>
              <w:pStyle w:val="TABLECONTENT0"/>
            </w:pPr>
            <w:r>
              <w:t>LPA</w:t>
            </w:r>
          </w:p>
        </w:tc>
        <w:tc>
          <w:tcPr>
            <w:tcW w:w="1635" w:type="dxa"/>
            <w:tcBorders>
              <w:top w:val="double" w:sz="4" w:space="0" w:color="auto"/>
            </w:tcBorders>
          </w:tcPr>
          <w:p w14:paraId="3F141E25" w14:textId="59042CF5" w:rsidR="00BE343B" w:rsidRDefault="00BE3023" w:rsidP="003815B2">
            <w:pPr>
              <w:pStyle w:val="TABLECONTENT0"/>
            </w:pPr>
            <w:r>
              <w:t>James Ketley</w:t>
            </w:r>
          </w:p>
        </w:tc>
      </w:tr>
      <w:tr w:rsidR="00BE343B" w14:paraId="3476F781" w14:textId="77777777" w:rsidTr="003815B2">
        <w:tc>
          <w:tcPr>
            <w:tcW w:w="958" w:type="dxa"/>
            <w:tcBorders>
              <w:bottom w:val="double" w:sz="4" w:space="0" w:color="auto"/>
            </w:tcBorders>
          </w:tcPr>
          <w:p w14:paraId="6F28D5A7" w14:textId="77777777" w:rsidR="00BE343B" w:rsidRDefault="00BE343B" w:rsidP="003815B2">
            <w:pPr>
              <w:pStyle w:val="TABLECONTENT0"/>
            </w:pPr>
            <w:r>
              <w:t>Date</w:t>
            </w:r>
          </w:p>
        </w:tc>
        <w:tc>
          <w:tcPr>
            <w:tcW w:w="1470" w:type="dxa"/>
            <w:tcBorders>
              <w:bottom w:val="double" w:sz="4" w:space="0" w:color="auto"/>
            </w:tcBorders>
          </w:tcPr>
          <w:p w14:paraId="0C995C0A" w14:textId="07102021" w:rsidR="00BE343B" w:rsidRDefault="00ED53A4" w:rsidP="003815B2">
            <w:pPr>
              <w:pStyle w:val="TABLECONTENT0"/>
            </w:pPr>
            <w:r>
              <w:t>18.10.22</w:t>
            </w:r>
          </w:p>
        </w:tc>
        <w:tc>
          <w:tcPr>
            <w:tcW w:w="750" w:type="dxa"/>
            <w:tcBorders>
              <w:bottom w:val="double" w:sz="4" w:space="0" w:color="auto"/>
            </w:tcBorders>
          </w:tcPr>
          <w:p w14:paraId="726C931E" w14:textId="77777777" w:rsidR="00BE343B" w:rsidRDefault="00BE343B" w:rsidP="003815B2">
            <w:pPr>
              <w:pStyle w:val="TABLECONTENT0"/>
            </w:pPr>
            <w:r>
              <w:t>Date</w:t>
            </w:r>
          </w:p>
        </w:tc>
        <w:tc>
          <w:tcPr>
            <w:tcW w:w="1635" w:type="dxa"/>
            <w:tcBorders>
              <w:bottom w:val="double" w:sz="4" w:space="0" w:color="auto"/>
            </w:tcBorders>
          </w:tcPr>
          <w:p w14:paraId="4A54DB89" w14:textId="7F90B9E1" w:rsidR="00BE343B" w:rsidRDefault="00BE3023" w:rsidP="003815B2">
            <w:pPr>
              <w:pStyle w:val="TABLECONTENT0"/>
            </w:pPr>
            <w:r>
              <w:t>18.10.2022</w:t>
            </w:r>
          </w:p>
        </w:tc>
      </w:tr>
    </w:tbl>
    <w:p w14:paraId="5301D672" w14:textId="77777777" w:rsidR="00741FFC" w:rsidRPr="00741FFC" w:rsidRDefault="00741FFC" w:rsidP="00741FFC"/>
    <w:p w14:paraId="088CB14E" w14:textId="77777777" w:rsidR="00AB444B" w:rsidRPr="00741FFC" w:rsidRDefault="00AB444B" w:rsidP="00741FFC"/>
    <w:sectPr w:rsidR="00AB444B" w:rsidRPr="00741FFC">
      <w:footerReference w:type="default" r:id="rId8"/>
      <w:footerReference w:type="first" r:id="rId9"/>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41709" w14:textId="77777777" w:rsidR="00C42D39" w:rsidRDefault="00C42D39">
      <w:r>
        <w:separator/>
      </w:r>
    </w:p>
  </w:endnote>
  <w:endnote w:type="continuationSeparator" w:id="0">
    <w:p w14:paraId="6F283EAF" w14:textId="77777777" w:rsidR="00C42D39" w:rsidRDefault="00C42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CEA8" w14:textId="77777777" w:rsidR="00AB444B" w:rsidRDefault="00AB444B">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14AF1" w14:textId="77777777" w:rsidR="00AB444B" w:rsidRDefault="00AB444B">
    <w:pPr>
      <w:pStyle w:val="Footer"/>
      <w:rPr>
        <w:rFonts w:ascii="Arial Narrow" w:hAnsi="Arial Narrow" w:cs="Arial Narrow"/>
        <w:sz w:val="16"/>
        <w:szCs w:val="16"/>
      </w:rPr>
    </w:pPr>
  </w:p>
  <w:p w14:paraId="78E4BDD0" w14:textId="77777777" w:rsidR="00AB444B" w:rsidRDefault="00AB444B">
    <w:pPr>
      <w:pStyle w:val="Footer"/>
      <w:rPr>
        <w:rFonts w:ascii="Arial Narrow" w:hAnsi="Arial Narrow" w:cs="Arial Narrow"/>
        <w:sz w:val="16"/>
        <w:szCs w:val="16"/>
      </w:rPr>
    </w:pPr>
  </w:p>
  <w:p w14:paraId="7A52D297" w14:textId="77777777" w:rsidR="00AB444B" w:rsidRDefault="00AB444B">
    <w:pPr>
      <w:pStyle w:val="Footer"/>
      <w:rPr>
        <w:rFonts w:ascii="Arial Narrow" w:hAnsi="Arial Narrow" w:cs="Arial Narrow"/>
        <w:sz w:val="16"/>
        <w:szCs w:val="16"/>
      </w:rPr>
    </w:pPr>
  </w:p>
  <w:p w14:paraId="5665D8C6" w14:textId="77777777" w:rsidR="00AB444B" w:rsidRDefault="00AB444B">
    <w:pPr>
      <w:pStyle w:val="Footer"/>
      <w:rPr>
        <w:rFonts w:ascii="Arial Narrow" w:hAnsi="Arial Narrow" w:cs="Arial Narrow"/>
        <w:sz w:val="16"/>
        <w:szCs w:val="16"/>
      </w:rPr>
    </w:pPr>
  </w:p>
  <w:p w14:paraId="1C3A0FC1" w14:textId="77777777" w:rsidR="00AB444B" w:rsidRDefault="00AB444B">
    <w:pPr>
      <w:pStyle w:val="Footer"/>
      <w:rPr>
        <w:rFonts w:ascii="Arial Narrow" w:hAnsi="Arial Narrow" w:cs="Arial Narrow"/>
        <w:sz w:val="16"/>
        <w:szCs w:val="16"/>
      </w:rPr>
    </w:pPr>
  </w:p>
  <w:p w14:paraId="7A7B2132" w14:textId="77777777" w:rsidR="00AB444B" w:rsidRDefault="00AB444B">
    <w:pPr>
      <w:pStyle w:val="Footer"/>
      <w:rPr>
        <w:rFonts w:ascii="Arial Narrow" w:hAnsi="Arial Narrow" w:cs="Arial Narrow"/>
        <w:sz w:val="16"/>
        <w:szCs w:val="16"/>
      </w:rPr>
    </w:pPr>
  </w:p>
  <w:p w14:paraId="60B5834F" w14:textId="77777777" w:rsidR="00AB444B" w:rsidRDefault="00AB444B">
    <w:pPr>
      <w:pStyle w:val="Footer"/>
      <w:rPr>
        <w:rFonts w:ascii="Arial Narrow" w:hAnsi="Arial Narrow" w:cs="Arial Narrow"/>
        <w:sz w:val="16"/>
        <w:szCs w:val="16"/>
      </w:rPr>
    </w:pPr>
  </w:p>
  <w:p w14:paraId="2E7B4930" w14:textId="77777777" w:rsidR="00AB444B" w:rsidRDefault="00AB444B">
    <w:pPr>
      <w:pStyle w:val="Footer"/>
      <w:rPr>
        <w:rFonts w:ascii="Arial Narrow" w:hAnsi="Arial Narrow" w:cs="Arial Narrow"/>
        <w:sz w:val="16"/>
        <w:szCs w:val="16"/>
      </w:rPr>
    </w:pPr>
  </w:p>
  <w:p w14:paraId="4AB387F6" w14:textId="77777777" w:rsidR="00AB444B" w:rsidRDefault="00AB444B">
    <w:pPr>
      <w:pStyle w:val="Footer"/>
      <w:rPr>
        <w:rFonts w:ascii="Arial Narrow" w:hAnsi="Arial Narrow" w:cs="Arial Narrow"/>
        <w:sz w:val="16"/>
        <w:szCs w:val="16"/>
      </w:rPr>
    </w:pPr>
  </w:p>
  <w:p w14:paraId="6473B3D1" w14:textId="77777777" w:rsidR="00AB444B" w:rsidRDefault="00AB444B">
    <w:pPr>
      <w:pStyle w:val="Footer"/>
      <w:rPr>
        <w:rFonts w:ascii="Arial Narrow" w:hAnsi="Arial Narrow" w:cs="Arial Narrow"/>
        <w:sz w:val="16"/>
        <w:szCs w:val="16"/>
      </w:rPr>
    </w:pPr>
  </w:p>
  <w:p w14:paraId="45C655C2" w14:textId="77777777" w:rsidR="00AB444B" w:rsidRDefault="00AB444B">
    <w:pPr>
      <w:pStyle w:val="Footer"/>
      <w:rPr>
        <w:rFonts w:ascii="Arial Narrow" w:hAnsi="Arial Narrow" w:cs="Arial Narrow"/>
        <w:sz w:val="16"/>
        <w:szCs w:val="16"/>
      </w:rPr>
    </w:pPr>
  </w:p>
  <w:p w14:paraId="64D4BE7A" w14:textId="77777777" w:rsidR="00AB444B" w:rsidRDefault="00AB444B">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29D9A" w14:textId="77777777" w:rsidR="00C42D39" w:rsidRDefault="00C42D39">
      <w:r>
        <w:separator/>
      </w:r>
    </w:p>
  </w:footnote>
  <w:footnote w:type="continuationSeparator" w:id="0">
    <w:p w14:paraId="18C0CAF6" w14:textId="77777777" w:rsidR="00C42D39" w:rsidRDefault="00C42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E276D8"/>
    <w:multiLevelType w:val="hybridMultilevel"/>
    <w:tmpl w:val="F926EC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1E6BC9"/>
    <w:multiLevelType w:val="hybridMultilevel"/>
    <w:tmpl w:val="B4D25E22"/>
    <w:lvl w:ilvl="0" w:tplc="FF5639F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44B"/>
    <w:rsid w:val="00016332"/>
    <w:rsid w:val="0002767A"/>
    <w:rsid w:val="00044AC1"/>
    <w:rsid w:val="000526DF"/>
    <w:rsid w:val="00061672"/>
    <w:rsid w:val="000832CA"/>
    <w:rsid w:val="000E2BFD"/>
    <w:rsid w:val="000E42EF"/>
    <w:rsid w:val="00103C2A"/>
    <w:rsid w:val="00295FB6"/>
    <w:rsid w:val="002A537B"/>
    <w:rsid w:val="00326F56"/>
    <w:rsid w:val="0037692D"/>
    <w:rsid w:val="003815B2"/>
    <w:rsid w:val="003C7D00"/>
    <w:rsid w:val="003D100B"/>
    <w:rsid w:val="003E3B32"/>
    <w:rsid w:val="003E4180"/>
    <w:rsid w:val="003F4437"/>
    <w:rsid w:val="00423E0D"/>
    <w:rsid w:val="00435225"/>
    <w:rsid w:val="00463028"/>
    <w:rsid w:val="0050084D"/>
    <w:rsid w:val="0052213F"/>
    <w:rsid w:val="00547BCC"/>
    <w:rsid w:val="00562DD2"/>
    <w:rsid w:val="005F3AC9"/>
    <w:rsid w:val="005F724B"/>
    <w:rsid w:val="0064407E"/>
    <w:rsid w:val="006615F9"/>
    <w:rsid w:val="00697D5B"/>
    <w:rsid w:val="006A141A"/>
    <w:rsid w:val="006C390E"/>
    <w:rsid w:val="006E4A14"/>
    <w:rsid w:val="007128DA"/>
    <w:rsid w:val="00741FFC"/>
    <w:rsid w:val="00743830"/>
    <w:rsid w:val="0075354E"/>
    <w:rsid w:val="00772470"/>
    <w:rsid w:val="00780F3C"/>
    <w:rsid w:val="00782084"/>
    <w:rsid w:val="00783157"/>
    <w:rsid w:val="00787E48"/>
    <w:rsid w:val="007A64BC"/>
    <w:rsid w:val="007C7254"/>
    <w:rsid w:val="007F3A17"/>
    <w:rsid w:val="008217CB"/>
    <w:rsid w:val="00831FA4"/>
    <w:rsid w:val="008673BB"/>
    <w:rsid w:val="008934EC"/>
    <w:rsid w:val="008C10FE"/>
    <w:rsid w:val="008E4780"/>
    <w:rsid w:val="00911A7A"/>
    <w:rsid w:val="00914B25"/>
    <w:rsid w:val="00917711"/>
    <w:rsid w:val="009571E6"/>
    <w:rsid w:val="009669E3"/>
    <w:rsid w:val="009C6C93"/>
    <w:rsid w:val="00A959CA"/>
    <w:rsid w:val="00A978AB"/>
    <w:rsid w:val="00AB20B9"/>
    <w:rsid w:val="00AB444B"/>
    <w:rsid w:val="00AD27A5"/>
    <w:rsid w:val="00B01721"/>
    <w:rsid w:val="00B12FA8"/>
    <w:rsid w:val="00B245DC"/>
    <w:rsid w:val="00B60EC4"/>
    <w:rsid w:val="00B77330"/>
    <w:rsid w:val="00BE19ED"/>
    <w:rsid w:val="00BE3023"/>
    <w:rsid w:val="00BE343B"/>
    <w:rsid w:val="00C20165"/>
    <w:rsid w:val="00C3287D"/>
    <w:rsid w:val="00C36CDE"/>
    <w:rsid w:val="00C42D39"/>
    <w:rsid w:val="00C6420C"/>
    <w:rsid w:val="00CA34B9"/>
    <w:rsid w:val="00D401A6"/>
    <w:rsid w:val="00D550E2"/>
    <w:rsid w:val="00DC22B2"/>
    <w:rsid w:val="00DE464E"/>
    <w:rsid w:val="00E40DC1"/>
    <w:rsid w:val="00E44949"/>
    <w:rsid w:val="00E50C69"/>
    <w:rsid w:val="00E521EC"/>
    <w:rsid w:val="00E63111"/>
    <w:rsid w:val="00E805C6"/>
    <w:rsid w:val="00E90A0B"/>
    <w:rsid w:val="00EA7868"/>
    <w:rsid w:val="00ED53A4"/>
    <w:rsid w:val="00ED6A4A"/>
    <w:rsid w:val="00EF3C92"/>
    <w:rsid w:val="00F0626F"/>
    <w:rsid w:val="00F80043"/>
    <w:rsid w:val="00F87BC9"/>
    <w:rsid w:val="00F93E4F"/>
    <w:rsid w:val="00FC605E"/>
    <w:rsid w:val="00FE2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E4F1C4"/>
  <w14:defaultImageDpi w14:val="0"/>
  <w15:docId w15:val="{240769A8-48E5-4D51-BF4E-B6D458F27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A7A"/>
    <w:pPr>
      <w:spacing w:after="160" w:line="252" w:lineRule="auto"/>
      <w:ind w:left="720"/>
      <w:contextualSpacing/>
    </w:pPr>
    <w:rPr>
      <w:rFonts w:ascii="Calibri"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651221">
      <w:bodyDiv w:val="1"/>
      <w:marLeft w:val="0"/>
      <w:marRight w:val="0"/>
      <w:marTop w:val="0"/>
      <w:marBottom w:val="0"/>
      <w:divBdr>
        <w:top w:val="none" w:sz="0" w:space="0" w:color="auto"/>
        <w:left w:val="none" w:sz="0" w:space="0" w:color="auto"/>
        <w:bottom w:val="none" w:sz="0" w:space="0" w:color="auto"/>
        <w:right w:val="none" w:sz="0" w:space="0" w:color="auto"/>
      </w:divBdr>
    </w:div>
    <w:div w:id="1283457907">
      <w:bodyDiv w:val="1"/>
      <w:marLeft w:val="0"/>
      <w:marRight w:val="0"/>
      <w:marTop w:val="0"/>
      <w:marBottom w:val="0"/>
      <w:divBdr>
        <w:top w:val="none" w:sz="0" w:space="0" w:color="auto"/>
        <w:left w:val="none" w:sz="0" w:space="0" w:color="auto"/>
        <w:bottom w:val="none" w:sz="0" w:space="0" w:color="auto"/>
        <w:right w:val="none" w:sz="0" w:space="0" w:color="auto"/>
      </w:divBdr>
    </w:div>
    <w:div w:id="1303271654">
      <w:marLeft w:val="0"/>
      <w:marRight w:val="0"/>
      <w:marTop w:val="0"/>
      <w:marBottom w:val="0"/>
      <w:divBdr>
        <w:top w:val="none" w:sz="0" w:space="0" w:color="auto"/>
        <w:left w:val="none" w:sz="0" w:space="0" w:color="auto"/>
        <w:bottom w:val="none" w:sz="0" w:space="0" w:color="auto"/>
        <w:right w:val="none" w:sz="0" w:space="0" w:color="auto"/>
      </w:divBdr>
    </w:div>
    <w:div w:id="1303271655">
      <w:marLeft w:val="0"/>
      <w:marRight w:val="0"/>
      <w:marTop w:val="0"/>
      <w:marBottom w:val="0"/>
      <w:divBdr>
        <w:top w:val="none" w:sz="0" w:space="0" w:color="auto"/>
        <w:left w:val="none" w:sz="0" w:space="0" w:color="auto"/>
        <w:bottom w:val="none" w:sz="0" w:space="0" w:color="auto"/>
        <w:right w:val="none" w:sz="0" w:space="0" w:color="auto"/>
      </w:divBdr>
    </w:div>
    <w:div w:id="1303271656">
      <w:marLeft w:val="0"/>
      <w:marRight w:val="0"/>
      <w:marTop w:val="0"/>
      <w:marBottom w:val="0"/>
      <w:divBdr>
        <w:top w:val="none" w:sz="0" w:space="0" w:color="auto"/>
        <w:left w:val="none" w:sz="0" w:space="0" w:color="auto"/>
        <w:bottom w:val="none" w:sz="0" w:space="0" w:color="auto"/>
        <w:right w:val="none" w:sz="0" w:space="0" w:color="auto"/>
      </w:divBdr>
    </w:div>
    <w:div w:id="1303271657">
      <w:marLeft w:val="0"/>
      <w:marRight w:val="0"/>
      <w:marTop w:val="0"/>
      <w:marBottom w:val="0"/>
      <w:divBdr>
        <w:top w:val="none" w:sz="0" w:space="0" w:color="auto"/>
        <w:left w:val="none" w:sz="0" w:space="0" w:color="auto"/>
        <w:bottom w:val="none" w:sz="0" w:space="0" w:color="auto"/>
        <w:right w:val="none" w:sz="0" w:space="0" w:color="auto"/>
      </w:divBdr>
    </w:div>
    <w:div w:id="1303271658">
      <w:marLeft w:val="0"/>
      <w:marRight w:val="0"/>
      <w:marTop w:val="0"/>
      <w:marBottom w:val="0"/>
      <w:divBdr>
        <w:top w:val="none" w:sz="0" w:space="0" w:color="auto"/>
        <w:left w:val="none" w:sz="0" w:space="0" w:color="auto"/>
        <w:bottom w:val="none" w:sz="0" w:space="0" w:color="auto"/>
        <w:right w:val="none" w:sz="0" w:space="0" w:color="auto"/>
      </w:divBdr>
    </w:div>
    <w:div w:id="1303271659">
      <w:marLeft w:val="0"/>
      <w:marRight w:val="0"/>
      <w:marTop w:val="0"/>
      <w:marBottom w:val="0"/>
      <w:divBdr>
        <w:top w:val="none" w:sz="0" w:space="0" w:color="auto"/>
        <w:left w:val="none" w:sz="0" w:space="0" w:color="auto"/>
        <w:bottom w:val="none" w:sz="0" w:space="0" w:color="auto"/>
        <w:right w:val="none" w:sz="0" w:space="0" w:color="auto"/>
      </w:divBdr>
    </w:div>
    <w:div w:id="1303271660">
      <w:marLeft w:val="0"/>
      <w:marRight w:val="0"/>
      <w:marTop w:val="0"/>
      <w:marBottom w:val="0"/>
      <w:divBdr>
        <w:top w:val="none" w:sz="0" w:space="0" w:color="auto"/>
        <w:left w:val="none" w:sz="0" w:space="0" w:color="auto"/>
        <w:bottom w:val="none" w:sz="0" w:space="0" w:color="auto"/>
        <w:right w:val="none" w:sz="0" w:space="0" w:color="auto"/>
      </w:divBdr>
    </w:div>
    <w:div w:id="1303271661">
      <w:marLeft w:val="0"/>
      <w:marRight w:val="0"/>
      <w:marTop w:val="0"/>
      <w:marBottom w:val="0"/>
      <w:divBdr>
        <w:top w:val="none" w:sz="0" w:space="0" w:color="auto"/>
        <w:left w:val="none" w:sz="0" w:space="0" w:color="auto"/>
        <w:bottom w:val="none" w:sz="0" w:space="0" w:color="auto"/>
        <w:right w:val="none" w:sz="0" w:space="0" w:color="auto"/>
      </w:divBdr>
    </w:div>
    <w:div w:id="1303271662">
      <w:marLeft w:val="0"/>
      <w:marRight w:val="0"/>
      <w:marTop w:val="0"/>
      <w:marBottom w:val="0"/>
      <w:divBdr>
        <w:top w:val="none" w:sz="0" w:space="0" w:color="auto"/>
        <w:left w:val="none" w:sz="0" w:space="0" w:color="auto"/>
        <w:bottom w:val="none" w:sz="0" w:space="0" w:color="auto"/>
        <w:right w:val="none" w:sz="0" w:space="0" w:color="auto"/>
      </w:divBdr>
    </w:div>
    <w:div w:id="1303271663">
      <w:marLeft w:val="0"/>
      <w:marRight w:val="0"/>
      <w:marTop w:val="0"/>
      <w:marBottom w:val="0"/>
      <w:divBdr>
        <w:top w:val="none" w:sz="0" w:space="0" w:color="auto"/>
        <w:left w:val="none" w:sz="0" w:space="0" w:color="auto"/>
        <w:bottom w:val="none" w:sz="0" w:space="0" w:color="auto"/>
        <w:right w:val="none" w:sz="0" w:space="0" w:color="auto"/>
      </w:divBdr>
    </w:div>
    <w:div w:id="1303271664">
      <w:marLeft w:val="0"/>
      <w:marRight w:val="0"/>
      <w:marTop w:val="0"/>
      <w:marBottom w:val="0"/>
      <w:divBdr>
        <w:top w:val="none" w:sz="0" w:space="0" w:color="auto"/>
        <w:left w:val="none" w:sz="0" w:space="0" w:color="auto"/>
        <w:bottom w:val="none" w:sz="0" w:space="0" w:color="auto"/>
        <w:right w:val="none" w:sz="0" w:space="0" w:color="auto"/>
      </w:divBdr>
    </w:div>
    <w:div w:id="1303271665">
      <w:marLeft w:val="0"/>
      <w:marRight w:val="0"/>
      <w:marTop w:val="0"/>
      <w:marBottom w:val="0"/>
      <w:divBdr>
        <w:top w:val="none" w:sz="0" w:space="0" w:color="auto"/>
        <w:left w:val="none" w:sz="0" w:space="0" w:color="auto"/>
        <w:bottom w:val="none" w:sz="0" w:space="0" w:color="auto"/>
        <w:right w:val="none" w:sz="0" w:space="0" w:color="auto"/>
      </w:divBdr>
    </w:div>
    <w:div w:id="1303271666">
      <w:marLeft w:val="0"/>
      <w:marRight w:val="0"/>
      <w:marTop w:val="0"/>
      <w:marBottom w:val="0"/>
      <w:divBdr>
        <w:top w:val="none" w:sz="0" w:space="0" w:color="auto"/>
        <w:left w:val="none" w:sz="0" w:space="0" w:color="auto"/>
        <w:bottom w:val="none" w:sz="0" w:space="0" w:color="auto"/>
        <w:right w:val="none" w:sz="0" w:space="0" w:color="auto"/>
      </w:divBdr>
    </w:div>
    <w:div w:id="1303271667">
      <w:marLeft w:val="0"/>
      <w:marRight w:val="0"/>
      <w:marTop w:val="0"/>
      <w:marBottom w:val="0"/>
      <w:divBdr>
        <w:top w:val="none" w:sz="0" w:space="0" w:color="auto"/>
        <w:left w:val="none" w:sz="0" w:space="0" w:color="auto"/>
        <w:bottom w:val="none" w:sz="0" w:space="0" w:color="auto"/>
        <w:right w:val="none" w:sz="0" w:space="0" w:color="auto"/>
      </w:divBdr>
    </w:div>
    <w:div w:id="1303271668">
      <w:marLeft w:val="0"/>
      <w:marRight w:val="0"/>
      <w:marTop w:val="0"/>
      <w:marBottom w:val="0"/>
      <w:divBdr>
        <w:top w:val="none" w:sz="0" w:space="0" w:color="auto"/>
        <w:left w:val="none" w:sz="0" w:space="0" w:color="auto"/>
        <w:bottom w:val="none" w:sz="0" w:space="0" w:color="auto"/>
        <w:right w:val="none" w:sz="0" w:space="0" w:color="auto"/>
      </w:divBdr>
    </w:div>
    <w:div w:id="207665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C294E-38AA-45FC-994C-27E0D2118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Stephenson, Anthony</dc:creator>
  <cp:keywords/>
  <dc:description/>
  <cp:lastModifiedBy>Ketley, James</cp:lastModifiedBy>
  <cp:revision>4</cp:revision>
  <cp:lastPrinted>2004-01-07T11:08:00Z</cp:lastPrinted>
  <dcterms:created xsi:type="dcterms:W3CDTF">2022-09-21T11:23:00Z</dcterms:created>
  <dcterms:modified xsi:type="dcterms:W3CDTF">2022-10-18T11:08:00Z</dcterms:modified>
</cp:coreProperties>
</file>