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1733A1" w14:textId="5A272CE1" w:rsidR="004B657B" w:rsidRPr="00201734" w:rsidRDefault="00397E6F" w:rsidP="00133ED9">
      <w:pPr>
        <w:rPr>
          <w:color w:val="FF0000"/>
        </w:rPr>
      </w:pPr>
      <w:r w:rsidRPr="00201734">
        <w:rPr>
          <w:noProof/>
          <w:color w:val="FF0000"/>
        </w:rPr>
        <mc:AlternateContent>
          <mc:Choice Requires="wps">
            <w:drawing>
              <wp:anchor distT="45720" distB="45720" distL="114300" distR="114300" simplePos="0" relativeHeight="251661312" behindDoc="0" locked="0" layoutInCell="1" allowOverlap="1" wp14:anchorId="450E2BD7" wp14:editId="42F4688B">
                <wp:simplePos x="0" y="0"/>
                <wp:positionH relativeFrom="margin">
                  <wp:posOffset>-95250</wp:posOffset>
                </wp:positionH>
                <wp:positionV relativeFrom="paragraph">
                  <wp:posOffset>134620</wp:posOffset>
                </wp:positionV>
                <wp:extent cx="2185670" cy="2044065"/>
                <wp:effectExtent l="0" t="0" r="508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670" cy="2044065"/>
                        </a:xfrm>
                        <a:prstGeom prst="rect">
                          <a:avLst/>
                        </a:prstGeom>
                        <a:solidFill>
                          <a:srgbClr val="FFFFFF"/>
                        </a:solidFill>
                        <a:ln w="9525">
                          <a:noFill/>
                          <a:miter lim="800000"/>
                          <a:headEnd/>
                          <a:tailEnd/>
                        </a:ln>
                      </wps:spPr>
                      <wps:txbx>
                        <w:txbxContent>
                          <w:p w14:paraId="2645D853" w14:textId="78B92D8D" w:rsidR="00133ED9" w:rsidRPr="00E36384" w:rsidRDefault="00133ED9" w:rsidP="00133ED9">
                            <w:pPr>
                              <w:contextualSpacing/>
                              <w:rPr>
                                <w:rFonts w:cs="Arial"/>
                                <w:b/>
                                <w:bCs/>
                                <w:sz w:val="18"/>
                                <w:szCs w:val="18"/>
                              </w:rPr>
                            </w:pPr>
                          </w:p>
                          <w:p w14:paraId="5FCEDAEC" w14:textId="73CE3D0E" w:rsidR="00397E6F" w:rsidRDefault="00397E6F" w:rsidP="00133ED9">
                            <w:pPr>
                              <w:contextualSpacing/>
                              <w:rPr>
                                <w:rFonts w:cs="Arial"/>
                                <w:sz w:val="18"/>
                                <w:szCs w:val="18"/>
                              </w:rPr>
                            </w:pPr>
                          </w:p>
                          <w:p w14:paraId="6088B806" w14:textId="0D807112" w:rsidR="00133ED9" w:rsidRPr="00E36384" w:rsidRDefault="00133ED9" w:rsidP="00133ED9">
                            <w:pPr>
                              <w:contextualSpacing/>
                              <w:rPr>
                                <w:rFonts w:cs="Arial"/>
                                <w:sz w:val="18"/>
                                <w:szCs w:val="18"/>
                              </w:rPr>
                            </w:pPr>
                          </w:p>
                          <w:p w14:paraId="7808B024" w14:textId="6ED05E33" w:rsidR="00133ED9" w:rsidRPr="00E36384" w:rsidRDefault="00133ED9" w:rsidP="00133ED9">
                            <w:pPr>
                              <w:contextualSpacing/>
                              <w:rPr>
                                <w:rFonts w:cs="Arial"/>
                                <w:sz w:val="18"/>
                                <w:szCs w:val="18"/>
                              </w:rPr>
                            </w:pPr>
                          </w:p>
                          <w:p w14:paraId="005A5FD9" w14:textId="7BC8ED21" w:rsidR="00133ED9" w:rsidRDefault="00133ED9" w:rsidP="00133ED9">
                            <w:pPr>
                              <w:contextualSpacing/>
                              <w:rPr>
                                <w:rFonts w:cs="Arial"/>
                                <w:sz w:val="18"/>
                                <w:szCs w:val="18"/>
                              </w:rPr>
                            </w:pPr>
                          </w:p>
                          <w:p w14:paraId="5BB00D7A" w14:textId="17318CA3" w:rsidR="00133ED9" w:rsidRPr="004F7415" w:rsidRDefault="00EF4370" w:rsidP="00133ED9">
                            <w:pPr>
                              <w:contextualSpacing/>
                              <w:rPr>
                                <w:rFonts w:cs="Arial"/>
                                <w:szCs w:val="20"/>
                              </w:rPr>
                            </w:pPr>
                            <w:r>
                              <w:rPr>
                                <w:rFonts w:cs="Arial"/>
                                <w:szCs w:val="20"/>
                              </w:rPr>
                              <w:t>Jemma Brabrook</w:t>
                            </w:r>
                          </w:p>
                          <w:p w14:paraId="4F620121" w14:textId="7D651C8C" w:rsidR="00BE2DA6" w:rsidRPr="004F7415" w:rsidRDefault="00EF4370" w:rsidP="00133ED9">
                            <w:pPr>
                              <w:contextualSpacing/>
                              <w:rPr>
                                <w:rFonts w:cs="Arial"/>
                                <w:szCs w:val="20"/>
                              </w:rPr>
                            </w:pPr>
                            <w:r>
                              <w:rPr>
                                <w:rFonts w:cs="Arial"/>
                                <w:szCs w:val="20"/>
                              </w:rPr>
                              <w:t>Deloitte LLP</w:t>
                            </w:r>
                          </w:p>
                          <w:p w14:paraId="05094218" w14:textId="03A24865" w:rsidR="00BE2DA6" w:rsidRDefault="00EF4370" w:rsidP="00133ED9">
                            <w:pPr>
                              <w:contextualSpacing/>
                              <w:rPr>
                                <w:rFonts w:cs="Arial"/>
                                <w:szCs w:val="20"/>
                              </w:rPr>
                            </w:pPr>
                            <w:r>
                              <w:rPr>
                                <w:rFonts w:cs="Arial"/>
                                <w:szCs w:val="20"/>
                              </w:rPr>
                              <w:t>The Hanover Building</w:t>
                            </w:r>
                          </w:p>
                          <w:p w14:paraId="34B5491F" w14:textId="11F705CD" w:rsidR="001E6180" w:rsidRPr="004F7415" w:rsidRDefault="00EF4370" w:rsidP="00133ED9">
                            <w:pPr>
                              <w:contextualSpacing/>
                              <w:rPr>
                                <w:rFonts w:cs="Arial"/>
                                <w:szCs w:val="20"/>
                              </w:rPr>
                            </w:pPr>
                            <w:r>
                              <w:rPr>
                                <w:rFonts w:cs="Arial"/>
                                <w:szCs w:val="20"/>
                              </w:rPr>
                              <w:t>Corporation Street</w:t>
                            </w:r>
                          </w:p>
                          <w:p w14:paraId="69C705A2" w14:textId="1641693A" w:rsidR="0045780D" w:rsidRPr="004F7415" w:rsidRDefault="00942ABB" w:rsidP="00133ED9">
                            <w:pPr>
                              <w:contextualSpacing/>
                              <w:rPr>
                                <w:rFonts w:cs="Arial"/>
                                <w:szCs w:val="20"/>
                              </w:rPr>
                            </w:pPr>
                            <w:r>
                              <w:rPr>
                                <w:rFonts w:cs="Arial"/>
                                <w:szCs w:val="20"/>
                              </w:rPr>
                              <w:t>Manchester</w:t>
                            </w:r>
                          </w:p>
                          <w:p w14:paraId="7CA81E98" w14:textId="24CD571F" w:rsidR="00BE2DA6" w:rsidRPr="003F7199" w:rsidRDefault="00EF4370" w:rsidP="00133ED9">
                            <w:pPr>
                              <w:contextualSpacing/>
                              <w:rPr>
                                <w:rFonts w:cs="Arial"/>
                                <w:sz w:val="18"/>
                                <w:szCs w:val="18"/>
                              </w:rPr>
                            </w:pPr>
                            <w:r>
                              <w:rPr>
                                <w:rFonts w:cs="Arial"/>
                                <w:szCs w:val="20"/>
                              </w:rPr>
                              <w:t>M4 4AH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0E2BD7" id="_x0000_t202" coordsize="21600,21600" o:spt="202" path="m,l,21600r21600,l21600,xe">
                <v:stroke joinstyle="miter"/>
                <v:path gradientshapeok="t" o:connecttype="rect"/>
              </v:shapetype>
              <v:shape id="Text Box 2" o:spid="_x0000_s1026" type="#_x0000_t202" style="position:absolute;margin-left:-7.5pt;margin-top:10.6pt;width:172.1pt;height:160.9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" stroked="f">
                <v:textbox>
                  <w:txbxContent>
                    <w:p w14:paraId="2645D853" w14:textId="78B92D8D" w:rsidR="00133ED9" w:rsidRPr="00E36384" w:rsidRDefault="00133ED9" w:rsidP="00133ED9">
                      <w:pPr>
                        <w:contextualSpacing/>
                        <w:rPr>
                          <w:rFonts w:cs="Arial"/>
                          <w:b/>
                          <w:bCs/>
                          <w:sz w:val="18"/>
                          <w:szCs w:val="18"/>
                        </w:rPr>
                      </w:pPr>
                    </w:p>
                    <w:p w14:paraId="5FCEDAEC" w14:textId="73CE3D0E" w:rsidR="00397E6F" w:rsidRDefault="00397E6F" w:rsidP="00133ED9">
                      <w:pPr>
                        <w:contextualSpacing/>
                        <w:rPr>
                          <w:rFonts w:cs="Arial"/>
                          <w:sz w:val="18"/>
                          <w:szCs w:val="18"/>
                        </w:rPr>
                      </w:pPr>
                    </w:p>
                    <w:p w14:paraId="6088B806" w14:textId="0D807112" w:rsidR="00133ED9" w:rsidRPr="00E36384" w:rsidRDefault="00133ED9" w:rsidP="00133ED9">
                      <w:pPr>
                        <w:contextualSpacing/>
                        <w:rPr>
                          <w:rFonts w:cs="Arial"/>
                          <w:sz w:val="18"/>
                          <w:szCs w:val="18"/>
                        </w:rPr>
                      </w:pPr>
                    </w:p>
                    <w:p w14:paraId="7808B024" w14:textId="6ED05E33" w:rsidR="00133ED9" w:rsidRPr="00E36384" w:rsidRDefault="00133ED9" w:rsidP="00133ED9">
                      <w:pPr>
                        <w:contextualSpacing/>
                        <w:rPr>
                          <w:rFonts w:cs="Arial"/>
                          <w:sz w:val="18"/>
                          <w:szCs w:val="18"/>
                        </w:rPr>
                      </w:pPr>
                    </w:p>
                    <w:p w14:paraId="005A5FD9" w14:textId="7BC8ED21" w:rsidR="00133ED9" w:rsidRDefault="00133ED9" w:rsidP="00133ED9">
                      <w:pPr>
                        <w:contextualSpacing/>
                        <w:rPr>
                          <w:rFonts w:cs="Arial"/>
                          <w:sz w:val="18"/>
                          <w:szCs w:val="18"/>
                        </w:rPr>
                      </w:pPr>
                    </w:p>
                    <w:p w14:paraId="5BB00D7A" w14:textId="17318CA3" w:rsidR="00133ED9" w:rsidRPr="004F7415" w:rsidRDefault="00EF4370" w:rsidP="00133ED9">
                      <w:pPr>
                        <w:contextualSpacing/>
                        <w:rPr>
                          <w:rFonts w:cs="Arial"/>
                          <w:szCs w:val="20"/>
                        </w:rPr>
                      </w:pPr>
                      <w:r>
                        <w:rPr>
                          <w:rFonts w:cs="Arial"/>
                          <w:szCs w:val="20"/>
                        </w:rPr>
                        <w:t>Jemma Brabrook</w:t>
                      </w:r>
                    </w:p>
                    <w:p w14:paraId="4F620121" w14:textId="7D651C8C" w:rsidR="00BE2DA6" w:rsidRPr="004F7415" w:rsidRDefault="00EF4370" w:rsidP="00133ED9">
                      <w:pPr>
                        <w:contextualSpacing/>
                        <w:rPr>
                          <w:rFonts w:cs="Arial"/>
                          <w:szCs w:val="20"/>
                        </w:rPr>
                      </w:pPr>
                      <w:r>
                        <w:rPr>
                          <w:rFonts w:cs="Arial"/>
                          <w:szCs w:val="20"/>
                        </w:rPr>
                        <w:t>Deloitte LLP</w:t>
                      </w:r>
                    </w:p>
                    <w:p w14:paraId="05094218" w14:textId="03A24865" w:rsidR="00BE2DA6" w:rsidRDefault="00EF4370" w:rsidP="00133ED9">
                      <w:pPr>
                        <w:contextualSpacing/>
                        <w:rPr>
                          <w:rFonts w:cs="Arial"/>
                          <w:szCs w:val="20"/>
                        </w:rPr>
                      </w:pPr>
                      <w:r>
                        <w:rPr>
                          <w:rFonts w:cs="Arial"/>
                          <w:szCs w:val="20"/>
                        </w:rPr>
                        <w:t>The Hanover Building</w:t>
                      </w:r>
                    </w:p>
                    <w:p w14:paraId="34B5491F" w14:textId="11F705CD" w:rsidR="001E6180" w:rsidRPr="004F7415" w:rsidRDefault="00EF4370" w:rsidP="00133ED9">
                      <w:pPr>
                        <w:contextualSpacing/>
                        <w:rPr>
                          <w:rFonts w:cs="Arial"/>
                          <w:szCs w:val="20"/>
                        </w:rPr>
                      </w:pPr>
                      <w:r>
                        <w:rPr>
                          <w:rFonts w:cs="Arial"/>
                          <w:szCs w:val="20"/>
                        </w:rPr>
                        <w:t>Corporation Street</w:t>
                      </w:r>
                    </w:p>
                    <w:p w14:paraId="69C705A2" w14:textId="1641693A" w:rsidR="0045780D" w:rsidRPr="004F7415" w:rsidRDefault="00942ABB" w:rsidP="00133ED9">
                      <w:pPr>
                        <w:contextualSpacing/>
                        <w:rPr>
                          <w:rFonts w:cs="Arial"/>
                          <w:szCs w:val="20"/>
                        </w:rPr>
                      </w:pPr>
                      <w:r>
                        <w:rPr>
                          <w:rFonts w:cs="Arial"/>
                          <w:szCs w:val="20"/>
                        </w:rPr>
                        <w:t>Manchester</w:t>
                      </w:r>
                    </w:p>
                    <w:p w14:paraId="7CA81E98" w14:textId="24CD571F" w:rsidR="00BE2DA6" w:rsidRPr="003F7199" w:rsidRDefault="00EF4370" w:rsidP="00133ED9">
                      <w:pPr>
                        <w:contextualSpacing/>
                        <w:rPr>
                          <w:rFonts w:cs="Arial"/>
                          <w:sz w:val="18"/>
                          <w:szCs w:val="18"/>
                        </w:rPr>
                      </w:pPr>
                      <w:r>
                        <w:rPr>
                          <w:rFonts w:cs="Arial"/>
                          <w:szCs w:val="20"/>
                        </w:rPr>
                        <w:t>M4 4AH</w:t>
                      </w:r>
                    </w:p>
                  </w:txbxContent>
                </v:textbox>
                <w10:wrap type="square" anchorx="margin"/>
              </v:shape>
            </w:pict>
          </mc:Fallback>
        </mc:AlternateContent>
      </w:r>
      <w:r w:rsidRPr="00201734">
        <w:rPr>
          <w:noProof/>
          <w:color w:val="FF0000"/>
        </w:rPr>
        <mc:AlternateContent>
          <mc:Choice Requires="wps">
            <w:drawing>
              <wp:anchor distT="45720" distB="45720" distL="114300" distR="114300" simplePos="0" relativeHeight="251659264" behindDoc="0" locked="0" layoutInCell="1" allowOverlap="1" wp14:anchorId="730C14D2" wp14:editId="54386EC9">
                <wp:simplePos x="0" y="0"/>
                <wp:positionH relativeFrom="margin">
                  <wp:posOffset>3786505</wp:posOffset>
                </wp:positionH>
                <wp:positionV relativeFrom="paragraph">
                  <wp:posOffset>137795</wp:posOffset>
                </wp:positionV>
                <wp:extent cx="2050415" cy="1811020"/>
                <wp:effectExtent l="0" t="0" r="698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0415" cy="1811020"/>
                        </a:xfrm>
                        <a:prstGeom prst="rect">
                          <a:avLst/>
                        </a:prstGeom>
                        <a:solidFill>
                          <a:srgbClr val="FFFFFF"/>
                        </a:solidFill>
                        <a:ln w="9525">
                          <a:noFill/>
                          <a:miter lim="800000"/>
                          <a:headEnd/>
                          <a:tailEnd/>
                        </a:ln>
                      </wps:spPr>
                      <wps:txbx>
                        <w:txbxContent>
                          <w:p w14:paraId="12E59CED" w14:textId="53198E63" w:rsidR="00E36384" w:rsidRPr="00E36384" w:rsidRDefault="00E36384">
                            <w:pPr>
                              <w:contextualSpacing/>
                              <w:rPr>
                                <w:rFonts w:cs="Arial"/>
                                <w:b/>
                                <w:bCs/>
                                <w:sz w:val="18"/>
                                <w:szCs w:val="18"/>
                              </w:rPr>
                            </w:pPr>
                            <w:r w:rsidRPr="00E36384">
                              <w:rPr>
                                <w:rFonts w:cs="Arial"/>
                                <w:b/>
                                <w:bCs/>
                                <w:sz w:val="18"/>
                                <w:szCs w:val="18"/>
                              </w:rPr>
                              <w:t>Salford City Council</w:t>
                            </w:r>
                          </w:p>
                          <w:p w14:paraId="07E3A500" w14:textId="24CBF11E" w:rsidR="00397E6F" w:rsidRDefault="00397E6F">
                            <w:pPr>
                              <w:contextualSpacing/>
                              <w:rPr>
                                <w:rFonts w:cs="Arial"/>
                                <w:sz w:val="18"/>
                                <w:szCs w:val="18"/>
                              </w:rPr>
                            </w:pPr>
                            <w:r>
                              <w:rPr>
                                <w:rFonts w:cs="Arial"/>
                                <w:sz w:val="18"/>
                                <w:szCs w:val="18"/>
                              </w:rPr>
                              <w:t>Planning and Building Control</w:t>
                            </w:r>
                          </w:p>
                          <w:p w14:paraId="16784907" w14:textId="07ACB68B" w:rsidR="00E36384" w:rsidRPr="00E36384" w:rsidRDefault="00E36384">
                            <w:pPr>
                              <w:contextualSpacing/>
                              <w:rPr>
                                <w:rFonts w:cs="Arial"/>
                                <w:sz w:val="18"/>
                                <w:szCs w:val="18"/>
                              </w:rPr>
                            </w:pPr>
                            <w:r w:rsidRPr="00E36384">
                              <w:rPr>
                                <w:rFonts w:cs="Arial"/>
                                <w:sz w:val="18"/>
                                <w:szCs w:val="18"/>
                              </w:rPr>
                              <w:t>Place</w:t>
                            </w:r>
                          </w:p>
                          <w:p w14:paraId="2C8758C8" w14:textId="0916964B" w:rsidR="00E36384" w:rsidRPr="00E36384" w:rsidRDefault="00E36384">
                            <w:pPr>
                              <w:contextualSpacing/>
                              <w:rPr>
                                <w:rFonts w:cs="Arial"/>
                                <w:sz w:val="18"/>
                                <w:szCs w:val="18"/>
                              </w:rPr>
                            </w:pPr>
                            <w:r w:rsidRPr="00E36384">
                              <w:rPr>
                                <w:rFonts w:cs="Arial"/>
                                <w:sz w:val="18"/>
                                <w:szCs w:val="18"/>
                              </w:rPr>
                              <w:t>Civic Centre, Chorley Road,</w:t>
                            </w:r>
                          </w:p>
                          <w:p w14:paraId="42906235" w14:textId="5BC92C69" w:rsidR="00E36384" w:rsidRDefault="00E36384">
                            <w:pPr>
                              <w:contextualSpacing/>
                              <w:rPr>
                                <w:rFonts w:cs="Arial"/>
                                <w:sz w:val="18"/>
                                <w:szCs w:val="18"/>
                              </w:rPr>
                            </w:pPr>
                            <w:r w:rsidRPr="00E36384">
                              <w:rPr>
                                <w:rFonts w:cs="Arial"/>
                                <w:sz w:val="18"/>
                                <w:szCs w:val="18"/>
                              </w:rPr>
                              <w:t>Swinton, Salford</w:t>
                            </w:r>
                            <w:r w:rsidR="00397E6F">
                              <w:rPr>
                                <w:rFonts w:cs="Arial"/>
                                <w:sz w:val="18"/>
                                <w:szCs w:val="18"/>
                              </w:rPr>
                              <w:t>,</w:t>
                            </w:r>
                            <w:r w:rsidRPr="00E36384">
                              <w:rPr>
                                <w:rFonts w:cs="Arial"/>
                                <w:sz w:val="18"/>
                                <w:szCs w:val="18"/>
                              </w:rPr>
                              <w:t xml:space="preserve"> M27 5A</w:t>
                            </w:r>
                            <w:r w:rsidR="00397E6F">
                              <w:rPr>
                                <w:rFonts w:cs="Arial"/>
                                <w:sz w:val="18"/>
                                <w:szCs w:val="18"/>
                              </w:rPr>
                              <w:t>W</w:t>
                            </w:r>
                          </w:p>
                          <w:p w14:paraId="09A06D98" w14:textId="38FFD253" w:rsidR="00133ED9" w:rsidRDefault="00133ED9">
                            <w:pPr>
                              <w:contextualSpacing/>
                              <w:rPr>
                                <w:rFonts w:cs="Arial"/>
                                <w:sz w:val="18"/>
                                <w:szCs w:val="18"/>
                              </w:rPr>
                            </w:pPr>
                          </w:p>
                          <w:p w14:paraId="49349A23" w14:textId="77777777" w:rsidR="00133ED9" w:rsidRDefault="00133ED9">
                            <w:pPr>
                              <w:contextualSpacing/>
                              <w:rPr>
                                <w:rFonts w:cs="Arial"/>
                                <w:sz w:val="18"/>
                                <w:szCs w:val="18"/>
                              </w:rPr>
                            </w:pPr>
                          </w:p>
                          <w:p w14:paraId="0BDD9920" w14:textId="49EDACF4" w:rsidR="00133ED9" w:rsidRDefault="00133ED9">
                            <w:pPr>
                              <w:contextualSpacing/>
                              <w:rPr>
                                <w:rFonts w:cs="Arial"/>
                                <w:sz w:val="18"/>
                                <w:szCs w:val="18"/>
                              </w:rPr>
                            </w:pPr>
                            <w:r>
                              <w:rPr>
                                <w:rFonts w:cs="Arial"/>
                                <w:b/>
                                <w:bCs/>
                                <w:sz w:val="18"/>
                                <w:szCs w:val="18"/>
                              </w:rPr>
                              <w:t>Phone</w:t>
                            </w:r>
                            <w:r>
                              <w:rPr>
                                <w:rFonts w:cs="Arial"/>
                                <w:b/>
                                <w:bCs/>
                                <w:sz w:val="18"/>
                                <w:szCs w:val="18"/>
                              </w:rPr>
                              <w:tab/>
                            </w:r>
                            <w:r>
                              <w:rPr>
                                <w:rFonts w:cs="Arial"/>
                                <w:sz w:val="18"/>
                                <w:szCs w:val="18"/>
                              </w:rPr>
                              <w:t xml:space="preserve">0161 </w:t>
                            </w:r>
                            <w:r w:rsidR="00397E6F">
                              <w:rPr>
                                <w:rFonts w:cs="Arial"/>
                                <w:sz w:val="18"/>
                                <w:szCs w:val="18"/>
                              </w:rPr>
                              <w:t>604</w:t>
                            </w:r>
                            <w:r>
                              <w:rPr>
                                <w:rFonts w:cs="Arial"/>
                                <w:sz w:val="18"/>
                                <w:szCs w:val="18"/>
                              </w:rPr>
                              <w:t xml:space="preserve"> </w:t>
                            </w:r>
                            <w:r w:rsidR="00397E6F">
                              <w:rPr>
                                <w:rFonts w:cs="Arial"/>
                                <w:sz w:val="18"/>
                                <w:szCs w:val="18"/>
                              </w:rPr>
                              <w:t>7793</w:t>
                            </w:r>
                          </w:p>
                          <w:p w14:paraId="3CCCA7F9" w14:textId="7ECF90AA" w:rsidR="00133ED9" w:rsidRDefault="00133ED9">
                            <w:pPr>
                              <w:contextualSpacing/>
                              <w:rPr>
                                <w:rFonts w:cs="Arial"/>
                                <w:sz w:val="18"/>
                                <w:szCs w:val="18"/>
                              </w:rPr>
                            </w:pPr>
                            <w:r>
                              <w:rPr>
                                <w:rFonts w:cs="Arial"/>
                                <w:b/>
                                <w:bCs/>
                                <w:sz w:val="18"/>
                                <w:szCs w:val="18"/>
                              </w:rPr>
                              <w:t>Email</w:t>
                            </w:r>
                            <w:r>
                              <w:rPr>
                                <w:rFonts w:cs="Arial"/>
                                <w:sz w:val="18"/>
                                <w:szCs w:val="18"/>
                              </w:rPr>
                              <w:tab/>
                            </w:r>
                            <w:r w:rsidRPr="00133ED9">
                              <w:rPr>
                                <w:rFonts w:cs="Arial"/>
                                <w:sz w:val="18"/>
                                <w:szCs w:val="18"/>
                              </w:rPr>
                              <w:t>david.allen@salford.gov.uk</w:t>
                            </w:r>
                          </w:p>
                          <w:p w14:paraId="6FBE95E9" w14:textId="6182BF73" w:rsidR="00133ED9" w:rsidRDefault="00133ED9">
                            <w:pPr>
                              <w:contextualSpacing/>
                              <w:rPr>
                                <w:rFonts w:cs="Arial"/>
                                <w:sz w:val="18"/>
                                <w:szCs w:val="18"/>
                              </w:rPr>
                            </w:pPr>
                            <w:r w:rsidRPr="00133ED9">
                              <w:rPr>
                                <w:rFonts w:cs="Arial"/>
                                <w:b/>
                                <w:bCs/>
                                <w:sz w:val="18"/>
                                <w:szCs w:val="18"/>
                              </w:rPr>
                              <w:t>Web</w:t>
                            </w:r>
                            <w:r>
                              <w:rPr>
                                <w:rFonts w:cs="Arial"/>
                                <w:b/>
                                <w:bCs/>
                                <w:sz w:val="18"/>
                                <w:szCs w:val="18"/>
                              </w:rPr>
                              <w:tab/>
                            </w:r>
                            <w:r w:rsidRPr="00133ED9">
                              <w:rPr>
                                <w:rFonts w:cs="Arial"/>
                                <w:sz w:val="18"/>
                                <w:szCs w:val="18"/>
                              </w:rPr>
                              <w:t>www.salford.gov.uk</w:t>
                            </w:r>
                          </w:p>
                          <w:p w14:paraId="313EF1FA" w14:textId="307C9696" w:rsidR="00133ED9" w:rsidRDefault="00133ED9">
                            <w:pPr>
                              <w:contextualSpacing/>
                              <w:rPr>
                                <w:rFonts w:cs="Arial"/>
                                <w:sz w:val="18"/>
                                <w:szCs w:val="18"/>
                              </w:rPr>
                            </w:pPr>
                          </w:p>
                          <w:p w14:paraId="36A9C6CB" w14:textId="048E904F" w:rsidR="00133ED9" w:rsidRPr="00133ED9" w:rsidRDefault="00133ED9">
                            <w:pPr>
                              <w:contextualSpacing/>
                              <w:rPr>
                                <w:rFonts w:cs="Arial"/>
                                <w:sz w:val="18"/>
                                <w:szCs w:val="18"/>
                              </w:rPr>
                            </w:pPr>
                            <w:r>
                              <w:rPr>
                                <w:rFonts w:cs="Arial"/>
                                <w:b/>
                                <w:bCs/>
                                <w:sz w:val="18"/>
                                <w:szCs w:val="18"/>
                              </w:rPr>
                              <w:t>Ref.</w:t>
                            </w:r>
                            <w:r>
                              <w:rPr>
                                <w:rFonts w:cs="Arial"/>
                                <w:sz w:val="18"/>
                                <w:szCs w:val="18"/>
                              </w:rPr>
                              <w:tab/>
                            </w:r>
                            <w:r w:rsidR="00F70044">
                              <w:rPr>
                                <w:rFonts w:cs="Arial"/>
                                <w:sz w:val="18"/>
                                <w:szCs w:val="18"/>
                              </w:rPr>
                              <w:t>22/</w:t>
                            </w:r>
                            <w:r w:rsidR="003C02BB">
                              <w:rPr>
                                <w:rFonts w:cs="Arial"/>
                                <w:sz w:val="18"/>
                                <w:szCs w:val="18"/>
                              </w:rPr>
                              <w:t>80369/SCO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C14D2" id="_x0000_s1027" type="#_x0000_t202" style="position:absolute;margin-left:298.15pt;margin-top:10.85pt;width:161.45pt;height:142.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" stroked="f">
                <v:textbox>
                  <w:txbxContent>
                    <w:p w14:paraId="12E59CED" w14:textId="53198E63" w:rsidR="00E36384" w:rsidRPr="00E36384" w:rsidRDefault="00E36384">
                      <w:pPr>
                        <w:contextualSpacing/>
                        <w:rPr>
                          <w:rFonts w:cs="Arial"/>
                          <w:b/>
                          <w:bCs/>
                          <w:sz w:val="18"/>
                          <w:szCs w:val="18"/>
                        </w:rPr>
                      </w:pPr>
                      <w:r w:rsidRPr="00E36384">
                        <w:rPr>
                          <w:rFonts w:cs="Arial"/>
                          <w:b/>
                          <w:bCs/>
                          <w:sz w:val="18"/>
                          <w:szCs w:val="18"/>
                        </w:rPr>
                        <w:t>Salford City Council</w:t>
                      </w:r>
                    </w:p>
                    <w:p w14:paraId="07E3A500" w14:textId="24CBF11E" w:rsidR="00397E6F" w:rsidRDefault="00397E6F">
                      <w:pPr>
                        <w:contextualSpacing/>
                        <w:rPr>
                          <w:rFonts w:cs="Arial"/>
                          <w:sz w:val="18"/>
                          <w:szCs w:val="18"/>
                        </w:rPr>
                      </w:pPr>
                      <w:r>
                        <w:rPr>
                          <w:rFonts w:cs="Arial"/>
                          <w:sz w:val="18"/>
                          <w:szCs w:val="18"/>
                        </w:rPr>
                        <w:t>Planning and Building Control</w:t>
                      </w:r>
                    </w:p>
                    <w:p w14:paraId="16784907" w14:textId="07ACB68B" w:rsidR="00E36384" w:rsidRPr="00E36384" w:rsidRDefault="00E36384">
                      <w:pPr>
                        <w:contextualSpacing/>
                        <w:rPr>
                          <w:rFonts w:cs="Arial"/>
                          <w:sz w:val="18"/>
                          <w:szCs w:val="18"/>
                        </w:rPr>
                      </w:pPr>
                      <w:r w:rsidRPr="00E36384">
                        <w:rPr>
                          <w:rFonts w:cs="Arial"/>
                          <w:sz w:val="18"/>
                          <w:szCs w:val="18"/>
                        </w:rPr>
                        <w:t>Place</w:t>
                      </w:r>
                    </w:p>
                    <w:p w14:paraId="2C8758C8" w14:textId="0916964B" w:rsidR="00E36384" w:rsidRPr="00E36384" w:rsidRDefault="00E36384">
                      <w:pPr>
                        <w:contextualSpacing/>
                        <w:rPr>
                          <w:rFonts w:cs="Arial"/>
                          <w:sz w:val="18"/>
                          <w:szCs w:val="18"/>
                        </w:rPr>
                      </w:pPr>
                      <w:r w:rsidRPr="00E36384">
                        <w:rPr>
                          <w:rFonts w:cs="Arial"/>
                          <w:sz w:val="18"/>
                          <w:szCs w:val="18"/>
                        </w:rPr>
                        <w:t>Civic Centre, Chorley Road,</w:t>
                      </w:r>
                    </w:p>
                    <w:p w14:paraId="42906235" w14:textId="5BC92C69" w:rsidR="00E36384" w:rsidRDefault="00E36384">
                      <w:pPr>
                        <w:contextualSpacing/>
                        <w:rPr>
                          <w:rFonts w:cs="Arial"/>
                          <w:sz w:val="18"/>
                          <w:szCs w:val="18"/>
                        </w:rPr>
                      </w:pPr>
                      <w:r w:rsidRPr="00E36384">
                        <w:rPr>
                          <w:rFonts w:cs="Arial"/>
                          <w:sz w:val="18"/>
                          <w:szCs w:val="18"/>
                        </w:rPr>
                        <w:t>Swinton, Salford</w:t>
                      </w:r>
                      <w:r w:rsidR="00397E6F">
                        <w:rPr>
                          <w:rFonts w:cs="Arial"/>
                          <w:sz w:val="18"/>
                          <w:szCs w:val="18"/>
                        </w:rPr>
                        <w:t>,</w:t>
                      </w:r>
                      <w:r w:rsidRPr="00E36384">
                        <w:rPr>
                          <w:rFonts w:cs="Arial"/>
                          <w:sz w:val="18"/>
                          <w:szCs w:val="18"/>
                        </w:rPr>
                        <w:t xml:space="preserve"> M27 5A</w:t>
                      </w:r>
                      <w:r w:rsidR="00397E6F">
                        <w:rPr>
                          <w:rFonts w:cs="Arial"/>
                          <w:sz w:val="18"/>
                          <w:szCs w:val="18"/>
                        </w:rPr>
                        <w:t>W</w:t>
                      </w:r>
                    </w:p>
                    <w:p w14:paraId="09A06D98" w14:textId="38FFD253" w:rsidR="00133ED9" w:rsidRDefault="00133ED9">
                      <w:pPr>
                        <w:contextualSpacing/>
                        <w:rPr>
                          <w:rFonts w:cs="Arial"/>
                          <w:sz w:val="18"/>
                          <w:szCs w:val="18"/>
                        </w:rPr>
                      </w:pPr>
                    </w:p>
                    <w:p w14:paraId="49349A23" w14:textId="77777777" w:rsidR="00133ED9" w:rsidRDefault="00133ED9">
                      <w:pPr>
                        <w:contextualSpacing/>
                        <w:rPr>
                          <w:rFonts w:cs="Arial"/>
                          <w:sz w:val="18"/>
                          <w:szCs w:val="18"/>
                        </w:rPr>
                      </w:pPr>
                    </w:p>
                    <w:p w14:paraId="0BDD9920" w14:textId="49EDACF4" w:rsidR="00133ED9" w:rsidRDefault="00133ED9">
                      <w:pPr>
                        <w:contextualSpacing/>
                        <w:rPr>
                          <w:rFonts w:cs="Arial"/>
                          <w:sz w:val="18"/>
                          <w:szCs w:val="18"/>
                        </w:rPr>
                      </w:pPr>
                      <w:r>
                        <w:rPr>
                          <w:rFonts w:cs="Arial"/>
                          <w:b/>
                          <w:bCs/>
                          <w:sz w:val="18"/>
                          <w:szCs w:val="18"/>
                        </w:rPr>
                        <w:t>Phone</w:t>
                      </w:r>
                      <w:r>
                        <w:rPr>
                          <w:rFonts w:cs="Arial"/>
                          <w:b/>
                          <w:bCs/>
                          <w:sz w:val="18"/>
                          <w:szCs w:val="18"/>
                        </w:rPr>
                        <w:tab/>
                      </w:r>
                      <w:r>
                        <w:rPr>
                          <w:rFonts w:cs="Arial"/>
                          <w:sz w:val="18"/>
                          <w:szCs w:val="18"/>
                        </w:rPr>
                        <w:t xml:space="preserve">0161 </w:t>
                      </w:r>
                      <w:r w:rsidR="00397E6F">
                        <w:rPr>
                          <w:rFonts w:cs="Arial"/>
                          <w:sz w:val="18"/>
                          <w:szCs w:val="18"/>
                        </w:rPr>
                        <w:t>604</w:t>
                      </w:r>
                      <w:r>
                        <w:rPr>
                          <w:rFonts w:cs="Arial"/>
                          <w:sz w:val="18"/>
                          <w:szCs w:val="18"/>
                        </w:rPr>
                        <w:t xml:space="preserve"> </w:t>
                      </w:r>
                      <w:r w:rsidR="00397E6F">
                        <w:rPr>
                          <w:rFonts w:cs="Arial"/>
                          <w:sz w:val="18"/>
                          <w:szCs w:val="18"/>
                        </w:rPr>
                        <w:t>7793</w:t>
                      </w:r>
                    </w:p>
                    <w:p w14:paraId="3CCCA7F9" w14:textId="7ECF90AA" w:rsidR="00133ED9" w:rsidRDefault="00133ED9">
                      <w:pPr>
                        <w:contextualSpacing/>
                        <w:rPr>
                          <w:rFonts w:cs="Arial"/>
                          <w:sz w:val="18"/>
                          <w:szCs w:val="18"/>
                        </w:rPr>
                      </w:pPr>
                      <w:r>
                        <w:rPr>
                          <w:rFonts w:cs="Arial"/>
                          <w:b/>
                          <w:bCs/>
                          <w:sz w:val="18"/>
                          <w:szCs w:val="18"/>
                        </w:rPr>
                        <w:t>Email</w:t>
                      </w:r>
                      <w:r>
                        <w:rPr>
                          <w:rFonts w:cs="Arial"/>
                          <w:sz w:val="18"/>
                          <w:szCs w:val="18"/>
                        </w:rPr>
                        <w:tab/>
                      </w:r>
                      <w:r w:rsidRPr="00133ED9">
                        <w:rPr>
                          <w:rFonts w:cs="Arial"/>
                          <w:sz w:val="18"/>
                          <w:szCs w:val="18"/>
                        </w:rPr>
                        <w:t>david.allen@salford.gov.uk</w:t>
                      </w:r>
                    </w:p>
                    <w:p w14:paraId="6FBE95E9" w14:textId="6182BF73" w:rsidR="00133ED9" w:rsidRDefault="00133ED9">
                      <w:pPr>
                        <w:contextualSpacing/>
                        <w:rPr>
                          <w:rFonts w:cs="Arial"/>
                          <w:sz w:val="18"/>
                          <w:szCs w:val="18"/>
                        </w:rPr>
                      </w:pPr>
                      <w:r w:rsidRPr="00133ED9">
                        <w:rPr>
                          <w:rFonts w:cs="Arial"/>
                          <w:b/>
                          <w:bCs/>
                          <w:sz w:val="18"/>
                          <w:szCs w:val="18"/>
                        </w:rPr>
                        <w:t>Web</w:t>
                      </w:r>
                      <w:r>
                        <w:rPr>
                          <w:rFonts w:cs="Arial"/>
                          <w:b/>
                          <w:bCs/>
                          <w:sz w:val="18"/>
                          <w:szCs w:val="18"/>
                        </w:rPr>
                        <w:tab/>
                      </w:r>
                      <w:r w:rsidRPr="00133ED9">
                        <w:rPr>
                          <w:rFonts w:cs="Arial"/>
                          <w:sz w:val="18"/>
                          <w:szCs w:val="18"/>
                        </w:rPr>
                        <w:t>www.salford.gov.uk</w:t>
                      </w:r>
                    </w:p>
                    <w:p w14:paraId="313EF1FA" w14:textId="307C9696" w:rsidR="00133ED9" w:rsidRDefault="00133ED9">
                      <w:pPr>
                        <w:contextualSpacing/>
                        <w:rPr>
                          <w:rFonts w:cs="Arial"/>
                          <w:sz w:val="18"/>
                          <w:szCs w:val="18"/>
                        </w:rPr>
                      </w:pPr>
                    </w:p>
                    <w:p w14:paraId="36A9C6CB" w14:textId="048E904F" w:rsidR="00133ED9" w:rsidRPr="00133ED9" w:rsidRDefault="00133ED9">
                      <w:pPr>
                        <w:contextualSpacing/>
                        <w:rPr>
                          <w:rFonts w:cs="Arial"/>
                          <w:sz w:val="18"/>
                          <w:szCs w:val="18"/>
                        </w:rPr>
                      </w:pPr>
                      <w:r>
                        <w:rPr>
                          <w:rFonts w:cs="Arial"/>
                          <w:b/>
                          <w:bCs/>
                          <w:sz w:val="18"/>
                          <w:szCs w:val="18"/>
                        </w:rPr>
                        <w:t>Ref.</w:t>
                      </w:r>
                      <w:r>
                        <w:rPr>
                          <w:rFonts w:cs="Arial"/>
                          <w:sz w:val="18"/>
                          <w:szCs w:val="18"/>
                        </w:rPr>
                        <w:tab/>
                      </w:r>
                      <w:r w:rsidR="00F70044">
                        <w:rPr>
                          <w:rFonts w:cs="Arial"/>
                          <w:sz w:val="18"/>
                          <w:szCs w:val="18"/>
                        </w:rPr>
                        <w:t>22/</w:t>
                      </w:r>
                      <w:r w:rsidR="003C02BB">
                        <w:rPr>
                          <w:rFonts w:cs="Arial"/>
                          <w:sz w:val="18"/>
                          <w:szCs w:val="18"/>
                        </w:rPr>
                        <w:t>80369/SCO</w:t>
                      </w:r>
                    </w:p>
                  </w:txbxContent>
                </v:textbox>
                <w10:wrap type="square" anchorx="margin"/>
              </v:shape>
            </w:pict>
          </mc:Fallback>
        </mc:AlternateContent>
      </w:r>
    </w:p>
    <w:p w14:paraId="2BF19D8A" w14:textId="6F357CE3" w:rsidR="00397E6F" w:rsidRPr="00201734" w:rsidRDefault="00397E6F" w:rsidP="00397E6F">
      <w:pPr>
        <w:rPr>
          <w:color w:val="FF0000"/>
        </w:rPr>
      </w:pPr>
    </w:p>
    <w:p w14:paraId="720514C9" w14:textId="47FB5AD4" w:rsidR="00397E6F" w:rsidRPr="00201734" w:rsidRDefault="00397E6F" w:rsidP="00397E6F">
      <w:pPr>
        <w:rPr>
          <w:color w:val="FF0000"/>
        </w:rPr>
      </w:pPr>
    </w:p>
    <w:p w14:paraId="10D861F1" w14:textId="583215BE" w:rsidR="00397E6F" w:rsidRPr="00201734" w:rsidRDefault="00397E6F" w:rsidP="00397E6F">
      <w:pPr>
        <w:rPr>
          <w:color w:val="FF0000"/>
        </w:rPr>
      </w:pPr>
    </w:p>
    <w:p w14:paraId="147906E6" w14:textId="020A561D" w:rsidR="00397E6F" w:rsidRPr="00201734" w:rsidRDefault="00397E6F" w:rsidP="00397E6F">
      <w:pPr>
        <w:rPr>
          <w:color w:val="FF0000"/>
        </w:rPr>
      </w:pPr>
    </w:p>
    <w:p w14:paraId="61963E9F" w14:textId="5BED3A6C" w:rsidR="00397E6F" w:rsidRPr="00201734" w:rsidRDefault="00397E6F" w:rsidP="00397E6F">
      <w:pPr>
        <w:rPr>
          <w:color w:val="FF0000"/>
        </w:rPr>
      </w:pPr>
    </w:p>
    <w:p w14:paraId="36E717DA" w14:textId="5A8ADF22" w:rsidR="00397E6F" w:rsidRPr="00201734" w:rsidRDefault="00397E6F" w:rsidP="00397E6F">
      <w:pPr>
        <w:rPr>
          <w:color w:val="FF0000"/>
        </w:rPr>
      </w:pPr>
    </w:p>
    <w:p w14:paraId="1C9F0C7F" w14:textId="1CAF2241" w:rsidR="00397E6F" w:rsidRPr="00201734" w:rsidRDefault="00397E6F" w:rsidP="00397E6F">
      <w:pPr>
        <w:rPr>
          <w:color w:val="FF0000"/>
        </w:rPr>
      </w:pPr>
    </w:p>
    <w:p w14:paraId="59D3B834" w14:textId="77777777" w:rsidR="00E22D3D" w:rsidRPr="00201734" w:rsidRDefault="00E22D3D" w:rsidP="00E22D3D">
      <w:pPr>
        <w:contextualSpacing/>
        <w:jc w:val="both"/>
        <w:rPr>
          <w:rFonts w:cs="Arial"/>
          <w:b/>
          <w:bCs/>
          <w:color w:val="FF0000"/>
          <w:szCs w:val="20"/>
        </w:rPr>
      </w:pPr>
    </w:p>
    <w:p w14:paraId="56C6D675" w14:textId="5534FA3E" w:rsidR="00397E6F" w:rsidRPr="00201734" w:rsidRDefault="00397E6F" w:rsidP="00E22D3D">
      <w:pPr>
        <w:contextualSpacing/>
        <w:jc w:val="both"/>
        <w:rPr>
          <w:rFonts w:cs="Arial"/>
          <w:szCs w:val="20"/>
        </w:rPr>
      </w:pPr>
      <w:r w:rsidRPr="00201734">
        <w:rPr>
          <w:rFonts w:cs="Arial"/>
          <w:b/>
          <w:bCs/>
          <w:szCs w:val="20"/>
        </w:rPr>
        <w:t>BY EMAIL ONLY</w:t>
      </w:r>
      <w:r w:rsidRPr="00201734">
        <w:rPr>
          <w:rFonts w:cs="Arial"/>
          <w:szCs w:val="20"/>
        </w:rPr>
        <w:t xml:space="preserve"> – </w:t>
      </w:r>
      <w:r w:rsidR="00A3147C" w:rsidRPr="00201734">
        <w:rPr>
          <w:rFonts w:cs="Arial"/>
          <w:szCs w:val="20"/>
        </w:rPr>
        <w:t>jbrabrook@deloitte.co.uk</w:t>
      </w:r>
      <w:r w:rsidR="001E6180" w:rsidRPr="00201734">
        <w:rPr>
          <w:rFonts w:cs="Arial"/>
          <w:szCs w:val="20"/>
        </w:rPr>
        <w:t xml:space="preserve"> </w:t>
      </w:r>
    </w:p>
    <w:p w14:paraId="1274DCEF" w14:textId="284C6FB4" w:rsidR="00397E6F" w:rsidRPr="00201734" w:rsidRDefault="00397E6F" w:rsidP="00397E6F">
      <w:pPr>
        <w:contextualSpacing/>
        <w:rPr>
          <w:rFonts w:cs="Arial"/>
          <w:szCs w:val="20"/>
        </w:rPr>
      </w:pPr>
    </w:p>
    <w:p w14:paraId="17660CAF" w14:textId="4F5411F5" w:rsidR="00397E6F" w:rsidRPr="00201734" w:rsidRDefault="00790802" w:rsidP="00397E6F">
      <w:pPr>
        <w:contextualSpacing/>
        <w:rPr>
          <w:rFonts w:cs="Arial"/>
          <w:szCs w:val="20"/>
        </w:rPr>
      </w:pPr>
      <w:r>
        <w:rPr>
          <w:rFonts w:cs="Arial"/>
          <w:szCs w:val="20"/>
        </w:rPr>
        <w:t>14</w:t>
      </w:r>
      <w:r w:rsidR="00BE2DA6" w:rsidRPr="00201734">
        <w:rPr>
          <w:rFonts w:cs="Arial"/>
          <w:szCs w:val="20"/>
        </w:rPr>
        <w:t xml:space="preserve"> </w:t>
      </w:r>
      <w:r w:rsidR="003C02BB" w:rsidRPr="00201734">
        <w:rPr>
          <w:rFonts w:cs="Arial"/>
          <w:szCs w:val="20"/>
        </w:rPr>
        <w:t>October</w:t>
      </w:r>
      <w:r w:rsidR="00BE2DA6" w:rsidRPr="00201734">
        <w:rPr>
          <w:rFonts w:cs="Arial"/>
          <w:szCs w:val="20"/>
        </w:rPr>
        <w:t xml:space="preserve"> 202</w:t>
      </w:r>
      <w:r w:rsidR="003C02BB" w:rsidRPr="00201734">
        <w:rPr>
          <w:rFonts w:cs="Arial"/>
          <w:szCs w:val="20"/>
        </w:rPr>
        <w:t>2</w:t>
      </w:r>
    </w:p>
    <w:p w14:paraId="462E88C4" w14:textId="0241A850" w:rsidR="00397E6F" w:rsidRPr="00201734" w:rsidRDefault="00397E6F" w:rsidP="00397E6F">
      <w:pPr>
        <w:contextualSpacing/>
        <w:rPr>
          <w:rFonts w:cs="Arial"/>
          <w:szCs w:val="20"/>
        </w:rPr>
      </w:pPr>
    </w:p>
    <w:p w14:paraId="2BE2C820" w14:textId="295E6BC9" w:rsidR="00397E6F" w:rsidRPr="00201734" w:rsidRDefault="00397E6F" w:rsidP="00397E6F">
      <w:pPr>
        <w:contextualSpacing/>
        <w:rPr>
          <w:rFonts w:cs="Arial"/>
          <w:szCs w:val="20"/>
        </w:rPr>
      </w:pPr>
      <w:r w:rsidRPr="00201734">
        <w:rPr>
          <w:rFonts w:cs="Arial"/>
          <w:szCs w:val="20"/>
        </w:rPr>
        <w:t xml:space="preserve">Dear </w:t>
      </w:r>
      <w:proofErr w:type="gramStart"/>
      <w:r w:rsidR="004250D5" w:rsidRPr="00201734">
        <w:rPr>
          <w:rFonts w:cs="Arial"/>
          <w:szCs w:val="20"/>
        </w:rPr>
        <w:t>M</w:t>
      </w:r>
      <w:r w:rsidR="00EF4370" w:rsidRPr="00201734">
        <w:rPr>
          <w:rFonts w:cs="Arial"/>
          <w:szCs w:val="20"/>
        </w:rPr>
        <w:t>s</w:t>
      </w:r>
      <w:r w:rsidR="004250D5" w:rsidRPr="00201734">
        <w:rPr>
          <w:rFonts w:cs="Arial"/>
          <w:szCs w:val="20"/>
        </w:rPr>
        <w:t>.</w:t>
      </w:r>
      <w:proofErr w:type="gramEnd"/>
      <w:r w:rsidR="00EF4370" w:rsidRPr="00201734">
        <w:rPr>
          <w:rFonts w:cs="Arial"/>
          <w:szCs w:val="20"/>
        </w:rPr>
        <w:t xml:space="preserve"> Brabrook</w:t>
      </w:r>
      <w:r w:rsidRPr="00201734">
        <w:rPr>
          <w:rFonts w:cs="Arial"/>
          <w:szCs w:val="20"/>
        </w:rPr>
        <w:t>,</w:t>
      </w:r>
    </w:p>
    <w:p w14:paraId="2298284A" w14:textId="424E6278" w:rsidR="00397E6F" w:rsidRPr="00201734" w:rsidRDefault="00397E6F" w:rsidP="00397E6F">
      <w:pPr>
        <w:contextualSpacing/>
        <w:rPr>
          <w:rFonts w:cs="Arial"/>
          <w:szCs w:val="20"/>
        </w:rPr>
      </w:pPr>
    </w:p>
    <w:p w14:paraId="6DEEE423" w14:textId="4879FB89" w:rsidR="004250D5" w:rsidRPr="00201734" w:rsidRDefault="004250D5" w:rsidP="00D237C9">
      <w:pPr>
        <w:ind w:left="1440" w:hanging="1440"/>
        <w:contextualSpacing/>
        <w:jc w:val="both"/>
        <w:rPr>
          <w:rFonts w:cs="Arial"/>
          <w:b/>
          <w:bCs/>
          <w:szCs w:val="20"/>
        </w:rPr>
      </w:pPr>
      <w:r w:rsidRPr="00201734">
        <w:rPr>
          <w:rFonts w:cs="Arial"/>
          <w:b/>
          <w:bCs/>
          <w:szCs w:val="20"/>
        </w:rPr>
        <w:t>Location:</w:t>
      </w:r>
      <w:r w:rsidRPr="00201734">
        <w:rPr>
          <w:rFonts w:cs="Arial"/>
          <w:b/>
          <w:bCs/>
          <w:szCs w:val="20"/>
        </w:rPr>
        <w:tab/>
      </w:r>
      <w:r w:rsidR="00A3147C" w:rsidRPr="00201734">
        <w:rPr>
          <w:rFonts w:cs="Arial"/>
          <w:b/>
          <w:bCs/>
          <w:szCs w:val="20"/>
        </w:rPr>
        <w:t>Land bound by Collier Street, Queen Street, Northgate Avenue and Bankside Boulevard, Greengate (Plot FG)</w:t>
      </w:r>
    </w:p>
    <w:p w14:paraId="69FDAC94" w14:textId="6A60B67A" w:rsidR="00A17A52" w:rsidRPr="00201734" w:rsidRDefault="004250D5" w:rsidP="00DF568F">
      <w:pPr>
        <w:ind w:left="1440" w:hanging="1440"/>
        <w:contextualSpacing/>
        <w:jc w:val="both"/>
        <w:rPr>
          <w:rFonts w:cs="Arial"/>
          <w:b/>
          <w:bCs/>
          <w:szCs w:val="20"/>
        </w:rPr>
      </w:pPr>
      <w:r w:rsidRPr="00201734">
        <w:rPr>
          <w:rFonts w:cs="Arial"/>
          <w:b/>
          <w:bCs/>
          <w:szCs w:val="20"/>
        </w:rPr>
        <w:t>Proposal:</w:t>
      </w:r>
      <w:r w:rsidRPr="00201734">
        <w:rPr>
          <w:rFonts w:cs="Arial"/>
          <w:b/>
          <w:bCs/>
          <w:szCs w:val="20"/>
        </w:rPr>
        <w:tab/>
      </w:r>
      <w:r w:rsidR="00A3147C" w:rsidRPr="00201734">
        <w:rPr>
          <w:rFonts w:cs="Arial"/>
          <w:b/>
          <w:bCs/>
          <w:szCs w:val="20"/>
        </w:rPr>
        <w:t>Request for Scoping Opinion relating to a proposed Reserved Matters application for residential-led development comprising up to 518 dwellings and up to 1,850 sq. m GIA commercial floorspace within a circa 42-storey building (max. 158.9m AOD), at Plot FG (Phase 3) of the Greengate Masterplan (Hybrid planning permission ref. 21/78473/HYBEIA)</w:t>
      </w:r>
    </w:p>
    <w:p w14:paraId="7E93DD07" w14:textId="77777777" w:rsidR="00A17A52" w:rsidRPr="00201734" w:rsidRDefault="00A17A52" w:rsidP="007C3DDC">
      <w:pPr>
        <w:contextualSpacing/>
        <w:jc w:val="both"/>
        <w:rPr>
          <w:rFonts w:cs="Arial"/>
          <w:b/>
          <w:bCs/>
          <w:sz w:val="18"/>
          <w:szCs w:val="18"/>
        </w:rPr>
      </w:pPr>
    </w:p>
    <w:p w14:paraId="02A3C881" w14:textId="0E53FE4B" w:rsidR="00461389" w:rsidRPr="008A3386" w:rsidRDefault="00BC2AE0" w:rsidP="00E064C8">
      <w:pPr>
        <w:spacing w:line="240" w:lineRule="auto"/>
        <w:jc w:val="both"/>
        <w:rPr>
          <w:rFonts w:cs="Arial"/>
          <w:szCs w:val="20"/>
        </w:rPr>
      </w:pPr>
      <w:r w:rsidRPr="008A3386">
        <w:rPr>
          <w:rFonts w:cs="Arial"/>
          <w:szCs w:val="20"/>
        </w:rPr>
        <w:t xml:space="preserve">I am writing in response to your request of </w:t>
      </w:r>
      <w:r w:rsidR="007A14E7" w:rsidRPr="008A3386">
        <w:rPr>
          <w:rFonts w:cs="Arial"/>
          <w:szCs w:val="20"/>
        </w:rPr>
        <w:t>9</w:t>
      </w:r>
      <w:r w:rsidRPr="008A3386">
        <w:rPr>
          <w:rFonts w:cs="Arial"/>
          <w:szCs w:val="20"/>
        </w:rPr>
        <w:t xml:space="preserve"> </w:t>
      </w:r>
      <w:r w:rsidR="007A14E7" w:rsidRPr="008A3386">
        <w:rPr>
          <w:rFonts w:cs="Arial"/>
          <w:szCs w:val="20"/>
        </w:rPr>
        <w:t>August</w:t>
      </w:r>
      <w:r w:rsidR="006C1867" w:rsidRPr="008A3386">
        <w:rPr>
          <w:rFonts w:cs="Arial"/>
          <w:szCs w:val="20"/>
        </w:rPr>
        <w:t xml:space="preserve"> </w:t>
      </w:r>
      <w:r w:rsidR="00C50B99" w:rsidRPr="008A3386">
        <w:rPr>
          <w:rFonts w:cs="Arial"/>
          <w:szCs w:val="20"/>
        </w:rPr>
        <w:t xml:space="preserve">2022 </w:t>
      </w:r>
      <w:r w:rsidRPr="008A3386">
        <w:rPr>
          <w:rFonts w:cs="Arial"/>
          <w:szCs w:val="20"/>
        </w:rPr>
        <w:t xml:space="preserve">for a formal </w:t>
      </w:r>
      <w:r w:rsidR="0095523A">
        <w:rPr>
          <w:rFonts w:cs="Arial"/>
          <w:szCs w:val="20"/>
        </w:rPr>
        <w:t>s</w:t>
      </w:r>
      <w:r w:rsidRPr="008A3386">
        <w:rPr>
          <w:rFonts w:cs="Arial"/>
          <w:szCs w:val="20"/>
        </w:rPr>
        <w:t xml:space="preserve">coping </w:t>
      </w:r>
      <w:r w:rsidR="0095523A">
        <w:rPr>
          <w:rFonts w:cs="Arial"/>
          <w:szCs w:val="20"/>
        </w:rPr>
        <w:t>o</w:t>
      </w:r>
      <w:r w:rsidRPr="008A3386">
        <w:rPr>
          <w:rFonts w:cs="Arial"/>
          <w:szCs w:val="20"/>
        </w:rPr>
        <w:t xml:space="preserve">pinion under Regulation 15 of </w:t>
      </w:r>
      <w:r w:rsidR="00045A5C" w:rsidRPr="008A3386">
        <w:rPr>
          <w:rFonts w:cs="Arial"/>
          <w:szCs w:val="20"/>
        </w:rPr>
        <w:t>T</w:t>
      </w:r>
      <w:r w:rsidRPr="008A3386">
        <w:rPr>
          <w:rFonts w:cs="Arial"/>
          <w:szCs w:val="20"/>
        </w:rPr>
        <w:t>he Town and Country Planning (Environmental Impact Assessment) Regulations 2017</w:t>
      </w:r>
      <w:r w:rsidR="009A2610" w:rsidRPr="008A3386">
        <w:rPr>
          <w:rFonts w:cs="Arial"/>
          <w:szCs w:val="20"/>
        </w:rPr>
        <w:t xml:space="preserve"> (‘the EIA regs’)</w:t>
      </w:r>
      <w:r w:rsidRPr="008A3386">
        <w:rPr>
          <w:rFonts w:cs="Arial"/>
          <w:szCs w:val="20"/>
        </w:rPr>
        <w:t xml:space="preserve">. </w:t>
      </w:r>
    </w:p>
    <w:p w14:paraId="6E85903F" w14:textId="2CC619E9" w:rsidR="00461389" w:rsidRPr="00906ABD" w:rsidRDefault="00461389" w:rsidP="007F0585">
      <w:pPr>
        <w:spacing w:after="0" w:line="240" w:lineRule="auto"/>
        <w:jc w:val="both"/>
        <w:rPr>
          <w:rFonts w:cs="Arial"/>
          <w:szCs w:val="20"/>
        </w:rPr>
      </w:pPr>
      <w:r w:rsidRPr="00906ABD">
        <w:rPr>
          <w:rFonts w:cs="Arial"/>
          <w:szCs w:val="20"/>
        </w:rPr>
        <w:t>The information submitted to the Local Planning Authority</w:t>
      </w:r>
      <w:r w:rsidR="0036040C" w:rsidRPr="00906ABD">
        <w:rPr>
          <w:rFonts w:cs="Arial"/>
          <w:szCs w:val="20"/>
        </w:rPr>
        <w:t xml:space="preserve"> (LPA)</w:t>
      </w:r>
      <w:r w:rsidRPr="00906ABD">
        <w:rPr>
          <w:rFonts w:cs="Arial"/>
          <w:szCs w:val="20"/>
        </w:rPr>
        <w:t xml:space="preserve"> </w:t>
      </w:r>
      <w:r w:rsidR="00094065" w:rsidRPr="00906ABD">
        <w:rPr>
          <w:rFonts w:cs="Arial"/>
          <w:szCs w:val="20"/>
        </w:rPr>
        <w:t>comprises:</w:t>
      </w:r>
    </w:p>
    <w:p w14:paraId="46DCC6E7" w14:textId="1C0E0DD5" w:rsidR="00094065" w:rsidRDefault="007F0585" w:rsidP="00094065">
      <w:pPr>
        <w:pStyle w:val="ListParagraph"/>
        <w:numPr>
          <w:ilvl w:val="0"/>
          <w:numId w:val="18"/>
        </w:numPr>
        <w:spacing w:line="240" w:lineRule="auto"/>
        <w:jc w:val="both"/>
        <w:rPr>
          <w:rFonts w:cs="Arial"/>
          <w:szCs w:val="20"/>
        </w:rPr>
      </w:pPr>
      <w:r w:rsidRPr="00906ABD">
        <w:rPr>
          <w:rFonts w:cs="Arial"/>
          <w:szCs w:val="20"/>
        </w:rPr>
        <w:t xml:space="preserve">A </w:t>
      </w:r>
      <w:r w:rsidR="000E7B91" w:rsidRPr="00906ABD">
        <w:rPr>
          <w:rFonts w:cs="Arial"/>
          <w:szCs w:val="20"/>
        </w:rPr>
        <w:t>Scoping R</w:t>
      </w:r>
      <w:r w:rsidRPr="00906ABD">
        <w:rPr>
          <w:rFonts w:cs="Arial"/>
          <w:szCs w:val="20"/>
        </w:rPr>
        <w:t>eport titled ‘</w:t>
      </w:r>
      <w:r w:rsidR="008A3386" w:rsidRPr="00906ABD">
        <w:rPr>
          <w:rFonts w:cs="Arial"/>
          <w:szCs w:val="20"/>
        </w:rPr>
        <w:t>Greengate – Phase 3 (Plot FG) Reserved Matters</w:t>
      </w:r>
      <w:r w:rsidR="00906ABD" w:rsidRPr="00906ABD">
        <w:rPr>
          <w:rFonts w:cs="Arial"/>
          <w:szCs w:val="20"/>
        </w:rPr>
        <w:t xml:space="preserve"> Environmental Impact Assessment (EIA) Scoping Report’</w:t>
      </w:r>
      <w:r w:rsidR="001C72E9" w:rsidRPr="00906ABD">
        <w:rPr>
          <w:rFonts w:cs="Arial"/>
          <w:szCs w:val="20"/>
        </w:rPr>
        <w:t xml:space="preserve">, </w:t>
      </w:r>
      <w:r w:rsidRPr="00906ABD">
        <w:rPr>
          <w:rFonts w:cs="Arial"/>
          <w:szCs w:val="20"/>
        </w:rPr>
        <w:t xml:space="preserve">prepared by </w:t>
      </w:r>
      <w:r w:rsidR="00906ABD" w:rsidRPr="00906ABD">
        <w:rPr>
          <w:rFonts w:cs="Arial"/>
          <w:szCs w:val="20"/>
        </w:rPr>
        <w:t>Deloitte</w:t>
      </w:r>
      <w:r w:rsidRPr="00906ABD">
        <w:rPr>
          <w:rFonts w:cs="Arial"/>
          <w:szCs w:val="20"/>
        </w:rPr>
        <w:t xml:space="preserve"> </w:t>
      </w:r>
      <w:r w:rsidR="001C72E9" w:rsidRPr="00906ABD">
        <w:rPr>
          <w:rFonts w:cs="Arial"/>
          <w:szCs w:val="20"/>
        </w:rPr>
        <w:t xml:space="preserve">dated </w:t>
      </w:r>
      <w:r w:rsidR="00906ABD" w:rsidRPr="00906ABD">
        <w:rPr>
          <w:rFonts w:cs="Arial"/>
          <w:szCs w:val="20"/>
        </w:rPr>
        <w:t xml:space="preserve">August </w:t>
      </w:r>
      <w:r w:rsidR="001C72E9" w:rsidRPr="00906ABD">
        <w:rPr>
          <w:rFonts w:cs="Arial"/>
          <w:szCs w:val="20"/>
        </w:rPr>
        <w:t>2022</w:t>
      </w:r>
      <w:r w:rsidR="00BE11E4">
        <w:rPr>
          <w:rFonts w:cs="Arial"/>
          <w:szCs w:val="20"/>
        </w:rPr>
        <w:t xml:space="preserve">; and </w:t>
      </w:r>
    </w:p>
    <w:p w14:paraId="362DA709" w14:textId="7E5BE2DF" w:rsidR="00BE11E4" w:rsidRPr="00906ABD" w:rsidRDefault="00BE11E4" w:rsidP="00094065">
      <w:pPr>
        <w:pStyle w:val="ListParagraph"/>
        <w:numPr>
          <w:ilvl w:val="0"/>
          <w:numId w:val="18"/>
        </w:numPr>
        <w:spacing w:line="240" w:lineRule="auto"/>
        <w:jc w:val="both"/>
        <w:rPr>
          <w:rFonts w:cs="Arial"/>
          <w:szCs w:val="20"/>
        </w:rPr>
      </w:pPr>
      <w:r>
        <w:rPr>
          <w:rFonts w:cs="Arial"/>
          <w:szCs w:val="20"/>
        </w:rPr>
        <w:t>Ten appendices to the above report.</w:t>
      </w:r>
    </w:p>
    <w:p w14:paraId="1AB7C3C5" w14:textId="17844815" w:rsidR="006753A3" w:rsidRDefault="005E021E" w:rsidP="00A21935">
      <w:pPr>
        <w:spacing w:line="240" w:lineRule="auto"/>
        <w:jc w:val="both"/>
        <w:rPr>
          <w:rFonts w:cs="Arial"/>
          <w:szCs w:val="20"/>
        </w:rPr>
      </w:pPr>
      <w:r w:rsidRPr="00862444">
        <w:rPr>
          <w:rFonts w:cs="Arial"/>
          <w:szCs w:val="20"/>
        </w:rPr>
        <w:t>The request relates to the proposed submission of an application for approval of reserved matters (</w:t>
      </w:r>
      <w:r w:rsidR="00555BE5" w:rsidRPr="00862444">
        <w:rPr>
          <w:rFonts w:cs="Arial"/>
          <w:szCs w:val="20"/>
        </w:rPr>
        <w:t>Access, Appearance, Landscaping, Layout and Scale</w:t>
      </w:r>
      <w:r w:rsidRPr="00862444">
        <w:rPr>
          <w:rFonts w:cs="Arial"/>
          <w:szCs w:val="20"/>
        </w:rPr>
        <w:t xml:space="preserve">) </w:t>
      </w:r>
      <w:r w:rsidR="00555BE5" w:rsidRPr="00862444">
        <w:rPr>
          <w:rFonts w:cs="Arial"/>
          <w:szCs w:val="20"/>
        </w:rPr>
        <w:t xml:space="preserve">pursuant to </w:t>
      </w:r>
      <w:r w:rsidR="00ED0B31" w:rsidRPr="00862444">
        <w:rPr>
          <w:rFonts w:cs="Arial"/>
          <w:szCs w:val="20"/>
        </w:rPr>
        <w:t>a</w:t>
      </w:r>
      <w:r w:rsidR="00D07E48">
        <w:rPr>
          <w:rFonts w:cs="Arial"/>
          <w:szCs w:val="20"/>
        </w:rPr>
        <w:t xml:space="preserve"> hybrid </w:t>
      </w:r>
      <w:r w:rsidR="00ED0B31" w:rsidRPr="00862444">
        <w:rPr>
          <w:rFonts w:cs="Arial"/>
          <w:szCs w:val="20"/>
        </w:rPr>
        <w:t>planning permission. The submission will therefore comprise the second stage of a ‘multi-stage consent’</w:t>
      </w:r>
      <w:r w:rsidR="003A4F4C" w:rsidRPr="00862444">
        <w:rPr>
          <w:rFonts w:cs="Arial"/>
          <w:szCs w:val="20"/>
        </w:rPr>
        <w:t xml:space="preserve"> and will comprise a </w:t>
      </w:r>
      <w:r w:rsidR="00560DDD">
        <w:rPr>
          <w:rFonts w:cs="Arial"/>
          <w:szCs w:val="20"/>
        </w:rPr>
        <w:t>“</w:t>
      </w:r>
      <w:r w:rsidR="003A4F4C" w:rsidRPr="00862444">
        <w:rPr>
          <w:rFonts w:cs="Arial"/>
          <w:szCs w:val="20"/>
        </w:rPr>
        <w:t xml:space="preserve">subsequent </w:t>
      </w:r>
      <w:r w:rsidR="00862444" w:rsidRPr="00862444">
        <w:rPr>
          <w:rFonts w:cs="Arial"/>
          <w:szCs w:val="20"/>
        </w:rPr>
        <w:t>application</w:t>
      </w:r>
      <w:r w:rsidR="00560DDD">
        <w:rPr>
          <w:rFonts w:cs="Arial"/>
          <w:szCs w:val="20"/>
        </w:rPr>
        <w:t>”</w:t>
      </w:r>
      <w:r w:rsidR="00862444" w:rsidRPr="00862444">
        <w:rPr>
          <w:rFonts w:cs="Arial"/>
          <w:szCs w:val="20"/>
        </w:rPr>
        <w:t xml:space="preserve"> for the purposes of the EIA regs.</w:t>
      </w:r>
      <w:r w:rsidR="00B17CA4" w:rsidRPr="00862444">
        <w:rPr>
          <w:rFonts w:cs="Arial"/>
          <w:szCs w:val="20"/>
        </w:rPr>
        <w:t xml:space="preserve"> </w:t>
      </w:r>
    </w:p>
    <w:p w14:paraId="6081C303" w14:textId="44AC430B" w:rsidR="006753A3" w:rsidRDefault="006753A3" w:rsidP="00A21935">
      <w:pPr>
        <w:spacing w:line="240" w:lineRule="auto"/>
        <w:jc w:val="both"/>
        <w:rPr>
          <w:rFonts w:cs="Arial"/>
          <w:szCs w:val="20"/>
        </w:rPr>
      </w:pPr>
      <w:r>
        <w:rPr>
          <w:rFonts w:cs="Arial"/>
          <w:szCs w:val="20"/>
        </w:rPr>
        <w:t xml:space="preserve">The Council has not received a request for a screening opinion </w:t>
      </w:r>
      <w:r w:rsidR="00E00595">
        <w:rPr>
          <w:rFonts w:cs="Arial"/>
          <w:szCs w:val="20"/>
        </w:rPr>
        <w:t>under</w:t>
      </w:r>
      <w:r w:rsidR="0095523A">
        <w:rPr>
          <w:rFonts w:cs="Arial"/>
          <w:szCs w:val="20"/>
        </w:rPr>
        <w:t xml:space="preserve"> </w:t>
      </w:r>
      <w:r w:rsidR="00DA2DE3">
        <w:rPr>
          <w:rFonts w:cs="Arial"/>
          <w:szCs w:val="20"/>
        </w:rPr>
        <w:t>Regulation</w:t>
      </w:r>
      <w:r w:rsidR="00F02401">
        <w:rPr>
          <w:rFonts w:cs="Arial"/>
          <w:szCs w:val="20"/>
        </w:rPr>
        <w:t xml:space="preserve"> 6(3) of the EIA regs; </w:t>
      </w:r>
      <w:r w:rsidR="00E00595">
        <w:rPr>
          <w:rFonts w:cs="Arial"/>
          <w:szCs w:val="20"/>
        </w:rPr>
        <w:t>Section 1.8 to 1.1</w:t>
      </w:r>
      <w:r w:rsidR="000E74A6">
        <w:rPr>
          <w:rFonts w:cs="Arial"/>
          <w:szCs w:val="20"/>
        </w:rPr>
        <w:t>3</w:t>
      </w:r>
      <w:r w:rsidR="00E00595">
        <w:rPr>
          <w:rFonts w:cs="Arial"/>
          <w:szCs w:val="20"/>
        </w:rPr>
        <w:t xml:space="preserve"> of the submitted Scoping Report make clear, however, the applicant’s position regarding the need for EI</w:t>
      </w:r>
      <w:r w:rsidR="000E74A6">
        <w:rPr>
          <w:rFonts w:cs="Arial"/>
          <w:szCs w:val="20"/>
        </w:rPr>
        <w:t>A and the Council concurs with this opinion.</w:t>
      </w:r>
    </w:p>
    <w:p w14:paraId="708E6F0A" w14:textId="329D8C92" w:rsidR="00017A64" w:rsidRPr="002803C0" w:rsidRDefault="00B17CA4" w:rsidP="00A21935">
      <w:pPr>
        <w:spacing w:line="240" w:lineRule="auto"/>
        <w:jc w:val="both"/>
        <w:rPr>
          <w:rFonts w:cs="Arial"/>
          <w:szCs w:val="20"/>
        </w:rPr>
      </w:pPr>
      <w:r w:rsidRPr="002803C0">
        <w:rPr>
          <w:rFonts w:cs="Arial"/>
          <w:szCs w:val="20"/>
        </w:rPr>
        <w:t>Although likely significant effects of the project on the environment were</w:t>
      </w:r>
      <w:r w:rsidR="002803C0" w:rsidRPr="002803C0">
        <w:rPr>
          <w:rFonts w:cs="Arial"/>
          <w:szCs w:val="20"/>
        </w:rPr>
        <w:t xml:space="preserve"> appropriately</w:t>
      </w:r>
      <w:r w:rsidRPr="002803C0">
        <w:rPr>
          <w:rFonts w:cs="Arial"/>
          <w:szCs w:val="20"/>
        </w:rPr>
        <w:t xml:space="preserve"> identified and assessed</w:t>
      </w:r>
      <w:r w:rsidR="00862444" w:rsidRPr="002803C0">
        <w:rPr>
          <w:rFonts w:cs="Arial"/>
          <w:szCs w:val="20"/>
        </w:rPr>
        <w:t>, insofar as they could be identified/quantified,</w:t>
      </w:r>
      <w:r w:rsidRPr="002803C0">
        <w:rPr>
          <w:rFonts w:cs="Arial"/>
          <w:szCs w:val="20"/>
        </w:rPr>
        <w:t xml:space="preserve"> at the time of making the ‘principal decision’ on the </w:t>
      </w:r>
      <w:r w:rsidR="00D07E48">
        <w:rPr>
          <w:rFonts w:cs="Arial"/>
          <w:szCs w:val="20"/>
        </w:rPr>
        <w:t>hybrid</w:t>
      </w:r>
      <w:r w:rsidRPr="002803C0">
        <w:rPr>
          <w:rFonts w:cs="Arial"/>
          <w:szCs w:val="20"/>
        </w:rPr>
        <w:t xml:space="preserve"> planning permission, </w:t>
      </w:r>
      <w:r w:rsidR="00EC1BFE" w:rsidRPr="002803C0">
        <w:rPr>
          <w:rFonts w:cs="Arial"/>
          <w:szCs w:val="20"/>
        </w:rPr>
        <w:t xml:space="preserve">there are likely significant effects </w:t>
      </w:r>
      <w:r w:rsidR="00D21AFB" w:rsidRPr="002803C0">
        <w:rPr>
          <w:rFonts w:cs="Arial"/>
          <w:szCs w:val="20"/>
        </w:rPr>
        <w:t>which require further consideration at this</w:t>
      </w:r>
      <w:r w:rsidR="002803C0" w:rsidRPr="002803C0">
        <w:rPr>
          <w:rFonts w:cs="Arial"/>
          <w:szCs w:val="20"/>
        </w:rPr>
        <w:t xml:space="preserve"> subsequent consent </w:t>
      </w:r>
      <w:r w:rsidR="00D21AFB" w:rsidRPr="002803C0">
        <w:rPr>
          <w:rFonts w:cs="Arial"/>
          <w:szCs w:val="20"/>
        </w:rPr>
        <w:t>stage</w:t>
      </w:r>
      <w:r w:rsidR="002803C0" w:rsidRPr="002803C0">
        <w:rPr>
          <w:rFonts w:cs="Arial"/>
          <w:szCs w:val="20"/>
        </w:rPr>
        <w:t xml:space="preserve">, given </w:t>
      </w:r>
      <w:r w:rsidR="00D21AFB" w:rsidRPr="002803C0">
        <w:rPr>
          <w:rFonts w:cs="Arial"/>
          <w:szCs w:val="20"/>
        </w:rPr>
        <w:t xml:space="preserve">the </w:t>
      </w:r>
      <w:r w:rsidR="002803C0" w:rsidRPr="002803C0">
        <w:rPr>
          <w:rFonts w:cs="Arial"/>
          <w:szCs w:val="20"/>
        </w:rPr>
        <w:t xml:space="preserve">inherent </w:t>
      </w:r>
      <w:r w:rsidR="00D21AFB" w:rsidRPr="002803C0">
        <w:rPr>
          <w:rFonts w:cs="Arial"/>
          <w:szCs w:val="20"/>
        </w:rPr>
        <w:t xml:space="preserve">extent of additional information </w:t>
      </w:r>
      <w:r w:rsidR="002803C0" w:rsidRPr="002803C0">
        <w:rPr>
          <w:rFonts w:cs="Arial"/>
          <w:szCs w:val="20"/>
        </w:rPr>
        <w:t>to be presented for approval.</w:t>
      </w:r>
      <w:r w:rsidR="00D21AFB" w:rsidRPr="002803C0">
        <w:rPr>
          <w:rFonts w:cs="Arial"/>
          <w:szCs w:val="20"/>
        </w:rPr>
        <w:t xml:space="preserve">  </w:t>
      </w:r>
    </w:p>
    <w:p w14:paraId="5DEC4BFB" w14:textId="740C015D" w:rsidR="00EF5327" w:rsidRPr="00445F0B" w:rsidRDefault="00EF5327" w:rsidP="00A21935">
      <w:pPr>
        <w:spacing w:line="240" w:lineRule="auto"/>
        <w:jc w:val="both"/>
        <w:rPr>
          <w:rFonts w:cs="Arial"/>
          <w:szCs w:val="20"/>
        </w:rPr>
      </w:pPr>
      <w:r w:rsidRPr="00445F0B">
        <w:rPr>
          <w:rFonts w:cs="Arial"/>
          <w:szCs w:val="20"/>
        </w:rPr>
        <w:t>The submitted Scoping Report identifies those matters which you consider should be ‘scoped</w:t>
      </w:r>
      <w:r w:rsidR="00E52F90">
        <w:rPr>
          <w:rFonts w:cs="Arial"/>
          <w:szCs w:val="20"/>
        </w:rPr>
        <w:t>-</w:t>
      </w:r>
      <w:r w:rsidRPr="00445F0B">
        <w:rPr>
          <w:rFonts w:cs="Arial"/>
          <w:szCs w:val="20"/>
        </w:rPr>
        <w:t xml:space="preserve">out’ of the Environmental Impact Assessment, as you conclude that </w:t>
      </w:r>
      <w:r w:rsidR="00445F0B" w:rsidRPr="00445F0B">
        <w:rPr>
          <w:rFonts w:cs="Arial"/>
          <w:szCs w:val="20"/>
        </w:rPr>
        <w:t xml:space="preserve">additional </w:t>
      </w:r>
      <w:r w:rsidRPr="00445F0B">
        <w:rPr>
          <w:rFonts w:cs="Arial"/>
          <w:szCs w:val="20"/>
        </w:rPr>
        <w:t>significant effects are unlikely to occur with respect to these environmental topics, and then identifies those matters which you consider should be ‘scoped</w:t>
      </w:r>
      <w:r w:rsidR="00E52F90">
        <w:rPr>
          <w:rFonts w:cs="Arial"/>
          <w:szCs w:val="20"/>
        </w:rPr>
        <w:t>-</w:t>
      </w:r>
      <w:r w:rsidRPr="00445F0B">
        <w:rPr>
          <w:rFonts w:cs="Arial"/>
          <w:szCs w:val="20"/>
        </w:rPr>
        <w:t>in’. In addition, the Scoping Report outlines your proposed methodology for the assessment of cumulative effects, and provides a summary of the development sites which you consider relevant to consideration of cumulative effects.</w:t>
      </w:r>
    </w:p>
    <w:p w14:paraId="7A6750F0" w14:textId="0EC803CE" w:rsidR="00EF5327" w:rsidRPr="00445F0B" w:rsidRDefault="00EF5327" w:rsidP="00A21935">
      <w:pPr>
        <w:spacing w:line="240" w:lineRule="auto"/>
        <w:jc w:val="both"/>
        <w:rPr>
          <w:rFonts w:cs="Arial"/>
          <w:szCs w:val="20"/>
        </w:rPr>
      </w:pPr>
      <w:r w:rsidRPr="00445F0B">
        <w:rPr>
          <w:rFonts w:cs="Arial"/>
          <w:szCs w:val="20"/>
        </w:rPr>
        <w:lastRenderedPageBreak/>
        <w:t xml:space="preserve">The Council has engaged with statutory and non-statutory consultees to assist in determining its position. The responses of these consultees have been incorporated into the following advice. For clarity, this advice follows the general structure and format of your Scoping Report and confirms whether each identified topic area should be included in the Environmental </w:t>
      </w:r>
      <w:r w:rsidR="00260409">
        <w:rPr>
          <w:rFonts w:cs="Arial"/>
          <w:szCs w:val="20"/>
        </w:rPr>
        <w:t>Impact Assessment</w:t>
      </w:r>
      <w:r w:rsidRPr="00445F0B">
        <w:rPr>
          <w:rFonts w:cs="Arial"/>
          <w:szCs w:val="20"/>
        </w:rPr>
        <w:t>.</w:t>
      </w:r>
    </w:p>
    <w:p w14:paraId="1AC8B575" w14:textId="4AAD6E25" w:rsidR="00C91BC8" w:rsidRPr="004F12C1" w:rsidRDefault="00C91BC8" w:rsidP="00C91BC8">
      <w:pPr>
        <w:pStyle w:val="Heading1"/>
      </w:pPr>
      <w:r w:rsidRPr="004F12C1">
        <w:t xml:space="preserve">Site Description and </w:t>
      </w:r>
      <w:r w:rsidR="00EE00D1" w:rsidRPr="004F12C1">
        <w:t xml:space="preserve">Context </w:t>
      </w:r>
      <w:r w:rsidRPr="004F12C1">
        <w:t>Overview</w:t>
      </w:r>
    </w:p>
    <w:p w14:paraId="2CD0FB7A" w14:textId="0A7015C7" w:rsidR="00F20429" w:rsidRDefault="00BC2AE0" w:rsidP="00E064C8">
      <w:pPr>
        <w:spacing w:line="240" w:lineRule="auto"/>
        <w:jc w:val="both"/>
        <w:rPr>
          <w:rFonts w:cs="Arial"/>
          <w:szCs w:val="20"/>
        </w:rPr>
      </w:pPr>
      <w:r w:rsidRPr="00167E0D">
        <w:rPr>
          <w:rFonts w:cs="Arial"/>
          <w:szCs w:val="20"/>
        </w:rPr>
        <w:t>This request relates to proposal</w:t>
      </w:r>
      <w:r w:rsidR="00E06DF3" w:rsidRPr="00167E0D">
        <w:rPr>
          <w:rFonts w:cs="Arial"/>
          <w:szCs w:val="20"/>
        </w:rPr>
        <w:t xml:space="preserve">s for the development of land </w:t>
      </w:r>
      <w:r w:rsidR="00B95C45" w:rsidRPr="00167E0D">
        <w:rPr>
          <w:rFonts w:cs="Arial"/>
          <w:szCs w:val="20"/>
        </w:rPr>
        <w:t>located to the east of Collier Street, north of Queen Street, west of Northgate Avenue and south of Bankside Boulevard in Greengate. The site comprises the third phase</w:t>
      </w:r>
      <w:r w:rsidR="00A35EDA" w:rsidRPr="00167E0D">
        <w:rPr>
          <w:rFonts w:cs="Arial"/>
          <w:szCs w:val="20"/>
        </w:rPr>
        <w:t xml:space="preserve">, </w:t>
      </w:r>
      <w:r w:rsidR="00825D71" w:rsidRPr="00167E0D">
        <w:rPr>
          <w:rFonts w:cs="Arial"/>
          <w:szCs w:val="20"/>
        </w:rPr>
        <w:t>known as Plot FG</w:t>
      </w:r>
      <w:r w:rsidR="00A35EDA" w:rsidRPr="00167E0D">
        <w:rPr>
          <w:rFonts w:cs="Arial"/>
          <w:szCs w:val="20"/>
        </w:rPr>
        <w:t>,</w:t>
      </w:r>
      <w:r w:rsidR="00825D71" w:rsidRPr="00167E0D">
        <w:rPr>
          <w:rFonts w:cs="Arial"/>
          <w:szCs w:val="20"/>
        </w:rPr>
        <w:t xml:space="preserve"> of the developer’s (Renaker) </w:t>
      </w:r>
      <w:r w:rsidR="00E62E33" w:rsidRPr="00167E0D">
        <w:rPr>
          <w:rFonts w:cs="Arial"/>
          <w:szCs w:val="20"/>
        </w:rPr>
        <w:t>M</w:t>
      </w:r>
      <w:r w:rsidR="00825D71" w:rsidRPr="00167E0D">
        <w:rPr>
          <w:rFonts w:cs="Arial"/>
          <w:szCs w:val="20"/>
        </w:rPr>
        <w:t>asterplan, for which hybrid planning permission was granted in</w:t>
      </w:r>
      <w:r w:rsidR="00786648" w:rsidRPr="00167E0D">
        <w:rPr>
          <w:rFonts w:cs="Arial"/>
          <w:szCs w:val="20"/>
        </w:rPr>
        <w:t xml:space="preserve"> </w:t>
      </w:r>
      <w:r w:rsidR="00B55511" w:rsidRPr="00167E0D">
        <w:rPr>
          <w:rFonts w:cs="Arial"/>
          <w:szCs w:val="20"/>
        </w:rPr>
        <w:t>March 2020 (ref. 19/74465/HYBEIA)</w:t>
      </w:r>
      <w:r w:rsidR="009F33E9">
        <w:rPr>
          <w:rFonts w:cs="Arial"/>
          <w:szCs w:val="20"/>
        </w:rPr>
        <w:t xml:space="preserve"> – this granted full planning permission for Phase 1 and outline permission for Phases 2 and 3</w:t>
      </w:r>
      <w:r w:rsidR="00B55511" w:rsidRPr="00167E0D">
        <w:rPr>
          <w:rFonts w:cs="Arial"/>
          <w:szCs w:val="20"/>
        </w:rPr>
        <w:t xml:space="preserve">. The </w:t>
      </w:r>
      <w:r w:rsidR="004D47FA">
        <w:rPr>
          <w:rFonts w:cs="Arial"/>
          <w:szCs w:val="20"/>
        </w:rPr>
        <w:t xml:space="preserve">approved </w:t>
      </w:r>
      <w:r w:rsidR="00E62E33" w:rsidRPr="00167E0D">
        <w:rPr>
          <w:rFonts w:cs="Arial"/>
          <w:szCs w:val="20"/>
        </w:rPr>
        <w:t>M</w:t>
      </w:r>
      <w:r w:rsidR="00B55511" w:rsidRPr="00167E0D">
        <w:rPr>
          <w:rFonts w:cs="Arial"/>
          <w:szCs w:val="20"/>
        </w:rPr>
        <w:t xml:space="preserve">asterplan </w:t>
      </w:r>
      <w:r w:rsidR="004D47FA">
        <w:rPr>
          <w:rFonts w:cs="Arial"/>
          <w:szCs w:val="20"/>
        </w:rPr>
        <w:t>included</w:t>
      </w:r>
      <w:r w:rsidR="00B55511" w:rsidRPr="00167E0D">
        <w:rPr>
          <w:rFonts w:cs="Arial"/>
          <w:szCs w:val="20"/>
        </w:rPr>
        <w:t xml:space="preserve"> for the </w:t>
      </w:r>
      <w:r w:rsidR="00EC11AA" w:rsidRPr="00167E0D">
        <w:rPr>
          <w:rFonts w:cs="Arial"/>
          <w:szCs w:val="20"/>
        </w:rPr>
        <w:t>clearance and phased redevelopment of approximately 2ha of land with a residential-led scheme comprising a total of 1,407-1,521 dwellings along with 2,725 sq. m – 3,975 sq. m of commercial floorspace (Use Classes A1-A4, B1, D1 and D2) across three tall buildings.</w:t>
      </w:r>
    </w:p>
    <w:p w14:paraId="44C3710E" w14:textId="4DBD259B" w:rsidR="00167E0D" w:rsidRPr="00167E0D" w:rsidRDefault="00167E0D" w:rsidP="00E064C8">
      <w:pPr>
        <w:spacing w:line="240" w:lineRule="auto"/>
        <w:jc w:val="both"/>
        <w:rPr>
          <w:rFonts w:cs="Arial"/>
          <w:szCs w:val="20"/>
        </w:rPr>
      </w:pPr>
      <w:r>
        <w:rPr>
          <w:rFonts w:cs="Arial"/>
          <w:szCs w:val="20"/>
        </w:rPr>
        <w:t xml:space="preserve">Planning permission for a revised Masterplan was granted by the Council in </w:t>
      </w:r>
      <w:r w:rsidR="005374FD">
        <w:rPr>
          <w:rFonts w:cs="Arial"/>
          <w:szCs w:val="20"/>
        </w:rPr>
        <w:t>March 2022</w:t>
      </w:r>
      <w:r>
        <w:rPr>
          <w:rFonts w:cs="Arial"/>
          <w:szCs w:val="20"/>
        </w:rPr>
        <w:t xml:space="preserve"> (ref. 21/78473/HYBEIA).</w:t>
      </w:r>
      <w:r w:rsidR="00A57A66">
        <w:rPr>
          <w:rFonts w:cs="Arial"/>
          <w:szCs w:val="20"/>
        </w:rPr>
        <w:t xml:space="preserve"> </w:t>
      </w:r>
      <w:r w:rsidR="002616EC">
        <w:rPr>
          <w:rFonts w:cs="Arial"/>
          <w:szCs w:val="20"/>
        </w:rPr>
        <w:t>The</w:t>
      </w:r>
      <w:r w:rsidR="00A57A66">
        <w:rPr>
          <w:rFonts w:cs="Arial"/>
          <w:szCs w:val="20"/>
        </w:rPr>
        <w:t xml:space="preserve"> construction of Phase 1 (Plot HJ) is well underway, with the building ‘topped-out’ in July 2022</w:t>
      </w:r>
      <w:r w:rsidR="002616EC">
        <w:rPr>
          <w:rFonts w:cs="Arial"/>
          <w:szCs w:val="20"/>
        </w:rPr>
        <w:t xml:space="preserve">, and ground works for Phase 2 (Plot C) – which benefits from reserved matters approval granted in </w:t>
      </w:r>
      <w:r w:rsidR="007D0E56">
        <w:rPr>
          <w:rFonts w:cs="Arial"/>
          <w:szCs w:val="20"/>
        </w:rPr>
        <w:t xml:space="preserve">March 2022 </w:t>
      </w:r>
      <w:r w:rsidR="002616EC">
        <w:rPr>
          <w:rFonts w:cs="Arial"/>
          <w:szCs w:val="20"/>
        </w:rPr>
        <w:t>(ref. 21/78474REM) – are also currently being undertaken on site.</w:t>
      </w:r>
    </w:p>
    <w:p w14:paraId="5B2A6A0F" w14:textId="4A81212B" w:rsidR="00E62E33" w:rsidRPr="004F12C1" w:rsidRDefault="00E62E33" w:rsidP="00E064C8">
      <w:pPr>
        <w:spacing w:line="240" w:lineRule="auto"/>
        <w:jc w:val="both"/>
        <w:rPr>
          <w:rFonts w:cs="Arial"/>
          <w:szCs w:val="20"/>
        </w:rPr>
      </w:pPr>
      <w:r w:rsidRPr="00E62E33">
        <w:rPr>
          <w:rFonts w:cs="Arial"/>
          <w:szCs w:val="20"/>
        </w:rPr>
        <w:t>The Masterplan includes</w:t>
      </w:r>
      <w:r w:rsidR="00DA768F" w:rsidRPr="004F12C1">
        <w:rPr>
          <w:rFonts w:cs="Arial"/>
          <w:szCs w:val="20"/>
        </w:rPr>
        <w:t xml:space="preserve"> for</w:t>
      </w:r>
      <w:r w:rsidRPr="00E62E33">
        <w:rPr>
          <w:rFonts w:cs="Arial"/>
          <w:szCs w:val="20"/>
        </w:rPr>
        <w:t xml:space="preserve"> the closure and amalgamation of </w:t>
      </w:r>
      <w:proofErr w:type="spellStart"/>
      <w:r w:rsidRPr="00E62E33">
        <w:rPr>
          <w:rFonts w:cs="Arial"/>
          <w:szCs w:val="20"/>
        </w:rPr>
        <w:t>Caygill</w:t>
      </w:r>
      <w:proofErr w:type="spellEnd"/>
      <w:r w:rsidRPr="00E62E33">
        <w:rPr>
          <w:rFonts w:cs="Arial"/>
          <w:szCs w:val="20"/>
        </w:rPr>
        <w:t xml:space="preserve"> Street and </w:t>
      </w:r>
      <w:proofErr w:type="spellStart"/>
      <w:r w:rsidRPr="00E62E33">
        <w:rPr>
          <w:rFonts w:cs="Arial"/>
          <w:szCs w:val="20"/>
        </w:rPr>
        <w:t>Boond</w:t>
      </w:r>
      <w:proofErr w:type="spellEnd"/>
      <w:r w:rsidRPr="00E62E33">
        <w:rPr>
          <w:rFonts w:cs="Arial"/>
          <w:szCs w:val="20"/>
        </w:rPr>
        <w:t xml:space="preserve"> Street, narrow service roads, to create more efficient development plots. In accordance with the </w:t>
      </w:r>
      <w:r w:rsidR="00DA768F" w:rsidRPr="004F12C1">
        <w:rPr>
          <w:rFonts w:cs="Arial"/>
          <w:szCs w:val="20"/>
        </w:rPr>
        <w:t xml:space="preserve">Council’s </w:t>
      </w:r>
      <w:r w:rsidRPr="00E62E33">
        <w:rPr>
          <w:rFonts w:cs="Arial"/>
          <w:szCs w:val="20"/>
        </w:rPr>
        <w:t>G</w:t>
      </w:r>
      <w:r w:rsidR="00DA768F" w:rsidRPr="004F12C1">
        <w:rPr>
          <w:rFonts w:cs="Arial"/>
          <w:szCs w:val="20"/>
        </w:rPr>
        <w:t xml:space="preserve">reengate </w:t>
      </w:r>
      <w:r w:rsidRPr="00E62E33">
        <w:rPr>
          <w:rFonts w:cs="Arial"/>
          <w:szCs w:val="20"/>
        </w:rPr>
        <w:t>R</w:t>
      </w:r>
      <w:r w:rsidR="00DA768F" w:rsidRPr="004F12C1">
        <w:rPr>
          <w:rFonts w:cs="Arial"/>
          <w:szCs w:val="20"/>
        </w:rPr>
        <w:t>egeneration Strategy (GRS)</w:t>
      </w:r>
      <w:r w:rsidRPr="00E62E33">
        <w:rPr>
          <w:rFonts w:cs="Arial"/>
          <w:szCs w:val="20"/>
        </w:rPr>
        <w:t xml:space="preserve">, a new east-west ‘Boulevard’ is created across the site, to stitch the development plots together and provide a strategic route across Greengate. </w:t>
      </w:r>
      <w:r w:rsidR="00325A0E" w:rsidRPr="004F12C1">
        <w:rPr>
          <w:rFonts w:cs="Arial"/>
          <w:szCs w:val="20"/>
        </w:rPr>
        <w:t>Bankside</w:t>
      </w:r>
      <w:r w:rsidRPr="00E62E33">
        <w:rPr>
          <w:rFonts w:cs="Arial"/>
          <w:szCs w:val="20"/>
        </w:rPr>
        <w:t xml:space="preserve"> Boulevard runs from the junction of Gravel Lane/Greengate and leads westwards to a </w:t>
      </w:r>
      <w:r w:rsidR="00DA768F" w:rsidRPr="004F12C1">
        <w:rPr>
          <w:rFonts w:cs="Arial"/>
          <w:szCs w:val="20"/>
        </w:rPr>
        <w:t xml:space="preserve">proposed </w:t>
      </w:r>
      <w:r w:rsidRPr="00E62E33">
        <w:rPr>
          <w:rFonts w:cs="Arial"/>
          <w:szCs w:val="20"/>
        </w:rPr>
        <w:t xml:space="preserve">new public square (‘Collier Square’) adjacent to the Collier Street Baths. </w:t>
      </w:r>
      <w:r w:rsidR="00325A0E" w:rsidRPr="004F12C1">
        <w:rPr>
          <w:rFonts w:cs="Arial"/>
          <w:szCs w:val="20"/>
        </w:rPr>
        <w:t>A new highway, Northgate Avenue,</w:t>
      </w:r>
      <w:r w:rsidRPr="00E62E33">
        <w:rPr>
          <w:rFonts w:cs="Arial"/>
          <w:szCs w:val="20"/>
        </w:rPr>
        <w:t xml:space="preserve"> maintains vehicular and pedestrian movements </w:t>
      </w:r>
      <w:proofErr w:type="gramStart"/>
      <w:r w:rsidRPr="00E62E33">
        <w:rPr>
          <w:rFonts w:cs="Arial"/>
          <w:szCs w:val="20"/>
        </w:rPr>
        <w:t>north-south</w:t>
      </w:r>
      <w:proofErr w:type="gramEnd"/>
      <w:r w:rsidRPr="00E62E33">
        <w:rPr>
          <w:rFonts w:cs="Arial"/>
          <w:szCs w:val="20"/>
        </w:rPr>
        <w:t xml:space="preserve"> and separates Phases 1 and 3 of the development. </w:t>
      </w:r>
    </w:p>
    <w:p w14:paraId="05B501D4" w14:textId="45AB7C4A" w:rsidR="00F66CF8" w:rsidRPr="00201734" w:rsidRDefault="00555BE5" w:rsidP="00555BE5">
      <w:pPr>
        <w:spacing w:after="0" w:line="240" w:lineRule="auto"/>
        <w:jc w:val="center"/>
        <w:rPr>
          <w:rFonts w:cs="Arial"/>
          <w:color w:val="FF0000"/>
          <w:szCs w:val="20"/>
        </w:rPr>
      </w:pPr>
      <w:r w:rsidRPr="007A0574">
        <w:rPr>
          <w:noProof/>
        </w:rPr>
        <w:drawing>
          <wp:inline distT="0" distB="0" distL="0" distR="0" wp14:anchorId="5ECBEA23" wp14:editId="536BC51A">
            <wp:extent cx="5411642" cy="4352332"/>
            <wp:effectExtent l="0" t="0" r="0" b="0"/>
            <wp:docPr id="7" name="Picture 3">
              <a:extLst xmlns:a="http://schemas.openxmlformats.org/drawingml/2006/main">
                <a:ext uri="{FF2B5EF4-FFF2-40B4-BE49-F238E27FC236}">
                  <a16:creationId xmlns:a16="http://schemas.microsoft.com/office/drawing/2014/main" id="{4FD78A04-A280-42B2-97BA-8C42A777D2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4FD78A04-A280-42B2-97BA-8C42A777D222}"/>
                        </a:ext>
                      </a:extLst>
                    </pic:cNvPr>
                    <pic:cNvPicPr>
                      <a:picLocks noChangeAspect="1"/>
                    </pic:cNvPicPr>
                  </pic:nvPicPr>
                  <pic:blipFill>
                    <a:blip r:embed="rId11"/>
                    <a:stretch>
                      <a:fillRect/>
                    </a:stretch>
                  </pic:blipFill>
                  <pic:spPr>
                    <a:xfrm>
                      <a:off x="0" y="0"/>
                      <a:ext cx="5425285" cy="4363305"/>
                    </a:xfrm>
                    <a:prstGeom prst="rect">
                      <a:avLst/>
                    </a:prstGeom>
                  </pic:spPr>
                </pic:pic>
              </a:graphicData>
            </a:graphic>
          </wp:inline>
        </w:drawing>
      </w:r>
    </w:p>
    <w:p w14:paraId="182B66D6" w14:textId="73975E84" w:rsidR="00F66CF8" w:rsidRPr="00555BE5" w:rsidRDefault="00F66CF8" w:rsidP="00394AD7">
      <w:pPr>
        <w:spacing w:line="240" w:lineRule="auto"/>
        <w:jc w:val="center"/>
        <w:rPr>
          <w:rFonts w:cs="Arial"/>
          <w:i/>
          <w:iCs/>
          <w:sz w:val="16"/>
          <w:szCs w:val="16"/>
        </w:rPr>
      </w:pPr>
      <w:r w:rsidRPr="00555BE5">
        <w:rPr>
          <w:rFonts w:cs="Arial"/>
          <w:i/>
          <w:iCs/>
          <w:sz w:val="16"/>
          <w:szCs w:val="16"/>
        </w:rPr>
        <w:t xml:space="preserve">Figure 1 – Site Location </w:t>
      </w:r>
      <w:r w:rsidR="00154C01" w:rsidRPr="00555BE5">
        <w:rPr>
          <w:rFonts w:cs="Arial"/>
          <w:i/>
          <w:iCs/>
          <w:sz w:val="16"/>
          <w:szCs w:val="16"/>
        </w:rPr>
        <w:t>and Phasing Plan (Plot FG coloured green)</w:t>
      </w:r>
    </w:p>
    <w:p w14:paraId="1B1C0B5A" w14:textId="77777777" w:rsidR="008C6485" w:rsidRDefault="008C6485" w:rsidP="00B80A96">
      <w:pPr>
        <w:spacing w:line="240" w:lineRule="auto"/>
        <w:jc w:val="both"/>
        <w:rPr>
          <w:rFonts w:cs="Arial"/>
          <w:color w:val="FF0000"/>
          <w:szCs w:val="20"/>
        </w:rPr>
      </w:pPr>
    </w:p>
    <w:p w14:paraId="378CA718" w14:textId="25315ABA" w:rsidR="005263B4" w:rsidRPr="005A0B63" w:rsidRDefault="005263B4" w:rsidP="00697E4F">
      <w:pPr>
        <w:spacing w:line="240" w:lineRule="auto"/>
        <w:jc w:val="both"/>
        <w:rPr>
          <w:rFonts w:cs="Arial"/>
          <w:szCs w:val="20"/>
        </w:rPr>
      </w:pPr>
      <w:r w:rsidRPr="005A0B63">
        <w:rPr>
          <w:rFonts w:cs="Arial"/>
          <w:szCs w:val="20"/>
        </w:rPr>
        <w:lastRenderedPageBreak/>
        <w:t xml:space="preserve">The </w:t>
      </w:r>
      <w:r w:rsidR="00E6380D" w:rsidRPr="005A0B63">
        <w:rPr>
          <w:rFonts w:cs="Arial"/>
          <w:szCs w:val="20"/>
        </w:rPr>
        <w:t xml:space="preserve">site </w:t>
      </w:r>
      <w:r w:rsidR="005E48E1" w:rsidRPr="005A0B63">
        <w:rPr>
          <w:rFonts w:cs="Arial"/>
          <w:szCs w:val="20"/>
        </w:rPr>
        <w:t xml:space="preserve">is located within a Mixed-Use Area (UDP Policy MX1/1) and </w:t>
      </w:r>
      <w:r w:rsidR="00E6380D" w:rsidRPr="005A0B63">
        <w:rPr>
          <w:rFonts w:cs="Arial"/>
          <w:szCs w:val="20"/>
        </w:rPr>
        <w:t xml:space="preserve">comprises </w:t>
      </w:r>
      <w:r w:rsidR="006F52D4" w:rsidRPr="005A0B63">
        <w:rPr>
          <w:rFonts w:cs="Arial"/>
          <w:szCs w:val="20"/>
        </w:rPr>
        <w:t xml:space="preserve">part of the wider </w:t>
      </w:r>
      <w:r w:rsidR="006B3148" w:rsidRPr="005A0B63">
        <w:rPr>
          <w:rFonts w:cs="Arial"/>
          <w:szCs w:val="20"/>
        </w:rPr>
        <w:t>13ha</w:t>
      </w:r>
      <w:r w:rsidR="005E48E1" w:rsidRPr="005A0B63">
        <w:rPr>
          <w:rFonts w:cs="Arial"/>
          <w:szCs w:val="20"/>
        </w:rPr>
        <w:t xml:space="preserve"> area of the </w:t>
      </w:r>
      <w:proofErr w:type="gramStart"/>
      <w:r w:rsidR="005E48E1" w:rsidRPr="005A0B63">
        <w:rPr>
          <w:rFonts w:cs="Arial"/>
          <w:szCs w:val="20"/>
        </w:rPr>
        <w:t>City</w:t>
      </w:r>
      <w:proofErr w:type="gramEnd"/>
      <w:r w:rsidR="005E48E1" w:rsidRPr="005A0B63">
        <w:rPr>
          <w:rFonts w:cs="Arial"/>
          <w:szCs w:val="20"/>
        </w:rPr>
        <w:t xml:space="preserve"> subject of the adopted Greengate Regeneration Strategy</w:t>
      </w:r>
      <w:r w:rsidR="006B3148" w:rsidRPr="005A0B63">
        <w:rPr>
          <w:rFonts w:cs="Arial"/>
          <w:szCs w:val="20"/>
        </w:rPr>
        <w:t>, which sets out a broad framework to guide and influence the comprehensive delivery of development within Greengate</w:t>
      </w:r>
      <w:r w:rsidR="005A0B63" w:rsidRPr="005A0B63">
        <w:rPr>
          <w:rFonts w:cs="Arial"/>
          <w:szCs w:val="20"/>
        </w:rPr>
        <w:t>.</w:t>
      </w:r>
    </w:p>
    <w:p w14:paraId="2FACD966" w14:textId="3DE1575D" w:rsidR="004E4EA3" w:rsidRPr="00F35EF2" w:rsidRDefault="00CE728C" w:rsidP="0008699D">
      <w:pPr>
        <w:spacing w:line="240" w:lineRule="auto"/>
        <w:jc w:val="both"/>
        <w:rPr>
          <w:rFonts w:cs="Arial"/>
          <w:szCs w:val="20"/>
        </w:rPr>
      </w:pPr>
      <w:r w:rsidRPr="00F35EF2">
        <w:rPr>
          <w:rFonts w:cs="Arial"/>
          <w:szCs w:val="20"/>
        </w:rPr>
        <w:t xml:space="preserve">There are two listed buildings which sit immediately adjacent to the site – the Grade II listed Eagle Inn </w:t>
      </w:r>
      <w:r w:rsidR="00E83B35" w:rsidRPr="00F35EF2">
        <w:rPr>
          <w:rFonts w:cs="Arial"/>
          <w:szCs w:val="20"/>
        </w:rPr>
        <w:t>and attached dwelling at 17 Collier Street, and the Grade II* listed former Collier Street Baths.</w:t>
      </w:r>
      <w:r w:rsidR="00802450" w:rsidRPr="00F35EF2">
        <w:rPr>
          <w:rFonts w:cs="Arial"/>
          <w:szCs w:val="20"/>
        </w:rPr>
        <w:t xml:space="preserve"> North-east of </w:t>
      </w:r>
      <w:r w:rsidR="00DB55A3" w:rsidRPr="00F35EF2">
        <w:rPr>
          <w:rFonts w:cs="Arial"/>
          <w:szCs w:val="20"/>
        </w:rPr>
        <w:t xml:space="preserve">Plot FG is the locally listed former Waterloo Public House at 93 Greengate, and south of the site, on the opposite side of Queen Street, is the </w:t>
      </w:r>
      <w:r w:rsidR="00F35EF2" w:rsidRPr="00F35EF2">
        <w:rPr>
          <w:rFonts w:cs="Arial"/>
          <w:szCs w:val="20"/>
        </w:rPr>
        <w:t xml:space="preserve">locally listed Blueprint Studios (listed as The Institute, 39 Queen Street). </w:t>
      </w:r>
    </w:p>
    <w:p w14:paraId="02341117" w14:textId="3CB3067F" w:rsidR="00BD1582" w:rsidRPr="009630F3" w:rsidRDefault="00F35EF2" w:rsidP="004623F6">
      <w:pPr>
        <w:spacing w:line="240" w:lineRule="auto"/>
        <w:jc w:val="both"/>
        <w:rPr>
          <w:rFonts w:cs="Arial"/>
          <w:szCs w:val="20"/>
        </w:rPr>
      </w:pPr>
      <w:r w:rsidRPr="009630F3">
        <w:rPr>
          <w:rFonts w:cs="Arial"/>
          <w:szCs w:val="20"/>
        </w:rPr>
        <w:t>There is a further cluster of listed and locally listed buildings further to the south</w:t>
      </w:r>
      <w:r w:rsidR="00744D91" w:rsidRPr="009630F3">
        <w:rPr>
          <w:rFonts w:cs="Arial"/>
          <w:szCs w:val="20"/>
        </w:rPr>
        <w:t xml:space="preserve"> and south-west</w:t>
      </w:r>
      <w:r w:rsidRPr="009630F3">
        <w:rPr>
          <w:rFonts w:cs="Arial"/>
          <w:szCs w:val="20"/>
        </w:rPr>
        <w:t xml:space="preserve"> of the site, </w:t>
      </w:r>
      <w:r w:rsidR="00744D91" w:rsidRPr="009630F3">
        <w:rPr>
          <w:rFonts w:cs="Arial"/>
          <w:szCs w:val="20"/>
        </w:rPr>
        <w:t xml:space="preserve">centred </w:t>
      </w:r>
      <w:r w:rsidRPr="009630F3">
        <w:rPr>
          <w:rFonts w:cs="Arial"/>
          <w:szCs w:val="20"/>
        </w:rPr>
        <w:t xml:space="preserve">on Blackfriars Road, </w:t>
      </w:r>
      <w:r w:rsidR="00744D91" w:rsidRPr="009630F3">
        <w:rPr>
          <w:rFonts w:cs="Arial"/>
          <w:szCs w:val="20"/>
        </w:rPr>
        <w:t xml:space="preserve">and the site is within relatively </w:t>
      </w:r>
      <w:proofErr w:type="gramStart"/>
      <w:r w:rsidR="00744D91" w:rsidRPr="009630F3">
        <w:rPr>
          <w:rFonts w:cs="Arial"/>
          <w:szCs w:val="20"/>
        </w:rPr>
        <w:t>close proximity</w:t>
      </w:r>
      <w:proofErr w:type="gramEnd"/>
      <w:r w:rsidR="00744D91" w:rsidRPr="009630F3">
        <w:rPr>
          <w:rFonts w:cs="Arial"/>
          <w:szCs w:val="20"/>
        </w:rPr>
        <w:t xml:space="preserve"> of both the Flat Iron Conservation Area</w:t>
      </w:r>
      <w:r w:rsidR="0052028C">
        <w:rPr>
          <w:rFonts w:cs="Arial"/>
          <w:szCs w:val="20"/>
        </w:rPr>
        <w:t xml:space="preserve"> (containing the Grade II* listed Church of The Sacred Trinity)</w:t>
      </w:r>
      <w:r w:rsidR="00744D91" w:rsidRPr="009630F3">
        <w:rPr>
          <w:rFonts w:cs="Arial"/>
          <w:szCs w:val="20"/>
        </w:rPr>
        <w:t xml:space="preserve"> and the </w:t>
      </w:r>
      <w:r w:rsidR="009630F3" w:rsidRPr="009630F3">
        <w:rPr>
          <w:rFonts w:cs="Arial"/>
          <w:szCs w:val="20"/>
        </w:rPr>
        <w:t>Cathedral Conservation Area, which extends into the boundary of the City of Manchester.</w:t>
      </w:r>
      <w:r w:rsidR="00D45F6E">
        <w:rPr>
          <w:rFonts w:cs="Arial"/>
          <w:szCs w:val="20"/>
        </w:rPr>
        <w:t xml:space="preserve"> The Cathedral CA is host to </w:t>
      </w:r>
      <w:proofErr w:type="gramStart"/>
      <w:r w:rsidR="00D45F6E">
        <w:rPr>
          <w:rFonts w:cs="Arial"/>
          <w:szCs w:val="20"/>
        </w:rPr>
        <w:t>a number of</w:t>
      </w:r>
      <w:proofErr w:type="gramEnd"/>
      <w:r w:rsidR="00D45F6E">
        <w:rPr>
          <w:rFonts w:cs="Arial"/>
          <w:szCs w:val="20"/>
        </w:rPr>
        <w:t xml:space="preserve"> listed buildings, including </w:t>
      </w:r>
      <w:r w:rsidR="007B2469">
        <w:rPr>
          <w:rFonts w:cs="Arial"/>
          <w:szCs w:val="20"/>
        </w:rPr>
        <w:t xml:space="preserve">the Grade I listed </w:t>
      </w:r>
      <w:proofErr w:type="spellStart"/>
      <w:r w:rsidR="007B2469">
        <w:rPr>
          <w:rFonts w:cs="Arial"/>
          <w:szCs w:val="20"/>
        </w:rPr>
        <w:t>Chethams</w:t>
      </w:r>
      <w:proofErr w:type="spellEnd"/>
      <w:r w:rsidR="007B2469">
        <w:rPr>
          <w:rFonts w:cs="Arial"/>
          <w:szCs w:val="20"/>
        </w:rPr>
        <w:t xml:space="preserve"> Hospital &amp; attached wall and the Cathedral Church of St. Mary.</w:t>
      </w:r>
    </w:p>
    <w:p w14:paraId="7FCABEC5" w14:textId="522AA7E8" w:rsidR="0018278E" w:rsidRPr="00543C36" w:rsidRDefault="00543C36" w:rsidP="004623F6">
      <w:pPr>
        <w:spacing w:line="240" w:lineRule="auto"/>
        <w:jc w:val="both"/>
        <w:rPr>
          <w:rFonts w:cs="Arial"/>
          <w:szCs w:val="20"/>
        </w:rPr>
      </w:pPr>
      <w:r w:rsidRPr="00543C36">
        <w:rPr>
          <w:rFonts w:cs="Arial"/>
          <w:szCs w:val="20"/>
        </w:rPr>
        <w:t xml:space="preserve">The entirety of the site, and all access routes into Greengate, </w:t>
      </w:r>
      <w:r w:rsidR="0018278E" w:rsidRPr="00543C36">
        <w:rPr>
          <w:rFonts w:cs="Arial"/>
          <w:szCs w:val="20"/>
        </w:rPr>
        <w:t xml:space="preserve">lie within the Greater Manchester </w:t>
      </w:r>
      <w:r w:rsidR="004B5B76" w:rsidRPr="00543C36">
        <w:rPr>
          <w:rFonts w:cs="Arial"/>
          <w:szCs w:val="20"/>
        </w:rPr>
        <w:t xml:space="preserve">Combined Authority </w:t>
      </w:r>
      <w:r w:rsidR="0018278E" w:rsidRPr="00543C36">
        <w:rPr>
          <w:rFonts w:cs="Arial"/>
          <w:szCs w:val="20"/>
        </w:rPr>
        <w:t>Air Quality Management Area</w:t>
      </w:r>
      <w:r w:rsidR="004B5B76" w:rsidRPr="00543C36">
        <w:rPr>
          <w:rFonts w:cs="Arial"/>
          <w:szCs w:val="20"/>
        </w:rPr>
        <w:t xml:space="preserve">. </w:t>
      </w:r>
    </w:p>
    <w:p w14:paraId="0397D087" w14:textId="68D476D2" w:rsidR="00751B03" w:rsidRPr="00196A70" w:rsidRDefault="0037248F" w:rsidP="006C3143">
      <w:pPr>
        <w:spacing w:line="240" w:lineRule="auto"/>
        <w:jc w:val="both"/>
        <w:rPr>
          <w:rFonts w:cs="Arial"/>
          <w:szCs w:val="20"/>
        </w:rPr>
      </w:pPr>
      <w:r w:rsidRPr="00196A70">
        <w:rPr>
          <w:rFonts w:cs="Arial"/>
          <w:szCs w:val="20"/>
        </w:rPr>
        <w:t xml:space="preserve">The site lies within a Site of Special Scientific Interest (SSSI) risk zone </w:t>
      </w:r>
      <w:r w:rsidR="0009782C" w:rsidRPr="00196A70">
        <w:rPr>
          <w:rFonts w:cs="Arial"/>
          <w:szCs w:val="20"/>
        </w:rPr>
        <w:t xml:space="preserve">associated with the designated sites </w:t>
      </w:r>
      <w:r w:rsidR="007F28CD" w:rsidRPr="00196A70">
        <w:rPr>
          <w:rFonts w:cs="Arial"/>
          <w:szCs w:val="20"/>
        </w:rPr>
        <w:t xml:space="preserve">to the north-east and east of the site (Rochdale Canal </w:t>
      </w:r>
      <w:r w:rsidR="00E95DEA" w:rsidRPr="00196A70">
        <w:rPr>
          <w:rFonts w:cs="Arial"/>
          <w:szCs w:val="20"/>
        </w:rPr>
        <w:t xml:space="preserve">- </w:t>
      </w:r>
      <w:r w:rsidR="007F28CD" w:rsidRPr="00196A70">
        <w:rPr>
          <w:rFonts w:cs="Arial"/>
          <w:szCs w:val="20"/>
        </w:rPr>
        <w:t>also designated as a Special Area of Conservation (SAC)</w:t>
      </w:r>
      <w:r w:rsidR="00E95DEA" w:rsidRPr="00196A70">
        <w:rPr>
          <w:rFonts w:cs="Arial"/>
          <w:szCs w:val="20"/>
        </w:rPr>
        <w:t xml:space="preserve"> </w:t>
      </w:r>
      <w:r w:rsidR="00825C73" w:rsidRPr="00196A70">
        <w:rPr>
          <w:rFonts w:cs="Arial"/>
          <w:szCs w:val="20"/>
        </w:rPr>
        <w:t>–</w:t>
      </w:r>
      <w:r w:rsidR="00E95DEA" w:rsidRPr="00196A70">
        <w:rPr>
          <w:rFonts w:cs="Arial"/>
          <w:szCs w:val="20"/>
        </w:rPr>
        <w:t xml:space="preserve"> </w:t>
      </w:r>
      <w:proofErr w:type="spellStart"/>
      <w:r w:rsidR="00825C73" w:rsidRPr="00196A70">
        <w:rPr>
          <w:rFonts w:cs="Arial"/>
          <w:szCs w:val="20"/>
        </w:rPr>
        <w:t>Hollinwood</w:t>
      </w:r>
      <w:proofErr w:type="spellEnd"/>
      <w:r w:rsidR="00825C73" w:rsidRPr="00196A70">
        <w:rPr>
          <w:rFonts w:cs="Arial"/>
          <w:szCs w:val="20"/>
        </w:rPr>
        <w:t xml:space="preserve"> Branch Canal and </w:t>
      </w:r>
      <w:r w:rsidR="004A0812" w:rsidRPr="00196A70">
        <w:rPr>
          <w:rFonts w:cs="Arial"/>
          <w:szCs w:val="20"/>
        </w:rPr>
        <w:t>the Huddersfield Narrow Canal</w:t>
      </w:r>
      <w:r w:rsidR="00061910" w:rsidRPr="00196A70">
        <w:rPr>
          <w:rFonts w:cs="Arial"/>
          <w:szCs w:val="20"/>
        </w:rPr>
        <w:t xml:space="preserve">), but the development proposed falls outside of the </w:t>
      </w:r>
      <w:r w:rsidR="00196A70" w:rsidRPr="00196A70">
        <w:rPr>
          <w:rFonts w:cs="Arial"/>
          <w:szCs w:val="20"/>
        </w:rPr>
        <w:t>identified development type to pose a likely risk to the features of interest.</w:t>
      </w:r>
      <w:r w:rsidR="004842BB">
        <w:rPr>
          <w:rFonts w:cs="Arial"/>
          <w:szCs w:val="20"/>
        </w:rPr>
        <w:t xml:space="preserve"> </w:t>
      </w:r>
      <w:r w:rsidR="00917E79">
        <w:rPr>
          <w:rFonts w:cs="Arial"/>
          <w:szCs w:val="20"/>
        </w:rPr>
        <w:t xml:space="preserve">Approximately 1km to the west of the site </w:t>
      </w:r>
      <w:r w:rsidR="003A0C99">
        <w:rPr>
          <w:rFonts w:cs="Arial"/>
          <w:szCs w:val="20"/>
        </w:rPr>
        <w:t>is the River Irwell Site of Biological Importance</w:t>
      </w:r>
      <w:r w:rsidR="00961334">
        <w:rPr>
          <w:rFonts w:cs="Arial"/>
          <w:szCs w:val="20"/>
        </w:rPr>
        <w:t>.</w:t>
      </w:r>
    </w:p>
    <w:p w14:paraId="4F0DCE24" w14:textId="755CE7B4" w:rsidR="008704DB" w:rsidRPr="00351617" w:rsidRDefault="00873706" w:rsidP="00DE5200">
      <w:pPr>
        <w:spacing w:line="240" w:lineRule="auto"/>
        <w:jc w:val="both"/>
        <w:rPr>
          <w:rFonts w:cs="Arial"/>
          <w:szCs w:val="20"/>
        </w:rPr>
      </w:pPr>
      <w:r w:rsidRPr="00351617">
        <w:rPr>
          <w:rFonts w:cs="Arial"/>
          <w:szCs w:val="20"/>
        </w:rPr>
        <w:t>Plot FG is located within Flood Zone 1</w:t>
      </w:r>
      <w:r w:rsidR="00CD4C7D" w:rsidRPr="00351617">
        <w:rPr>
          <w:rFonts w:cs="Arial"/>
          <w:szCs w:val="20"/>
        </w:rPr>
        <w:t xml:space="preserve">. </w:t>
      </w:r>
      <w:r w:rsidR="008704DB" w:rsidRPr="00351617">
        <w:rPr>
          <w:rFonts w:cs="Arial"/>
          <w:szCs w:val="20"/>
        </w:rPr>
        <w:t>The site is not located within a Source Protection Zone</w:t>
      </w:r>
      <w:r w:rsidR="004B6321" w:rsidRPr="00351617">
        <w:rPr>
          <w:rFonts w:cs="Arial"/>
          <w:szCs w:val="20"/>
        </w:rPr>
        <w:t xml:space="preserve">, </w:t>
      </w:r>
      <w:r w:rsidR="007B4813" w:rsidRPr="00351617">
        <w:rPr>
          <w:rFonts w:cs="Arial"/>
          <w:szCs w:val="20"/>
        </w:rPr>
        <w:t>nor</w:t>
      </w:r>
      <w:r w:rsidR="004B6321" w:rsidRPr="00351617">
        <w:rPr>
          <w:rFonts w:cs="Arial"/>
          <w:szCs w:val="20"/>
        </w:rPr>
        <w:t xml:space="preserve"> within </w:t>
      </w:r>
      <w:r w:rsidR="007B4813" w:rsidRPr="00351617">
        <w:rPr>
          <w:rFonts w:cs="Arial"/>
          <w:szCs w:val="20"/>
        </w:rPr>
        <w:t xml:space="preserve">a </w:t>
      </w:r>
      <w:r w:rsidR="00DE5200" w:rsidRPr="00351617">
        <w:rPr>
          <w:rFonts w:cs="Arial"/>
          <w:szCs w:val="20"/>
        </w:rPr>
        <w:t xml:space="preserve">Drinking Water Protected Area/Safeguard Zone. </w:t>
      </w:r>
    </w:p>
    <w:p w14:paraId="1D66D451" w14:textId="39D5F3DA" w:rsidR="00212832" w:rsidRPr="0060560A" w:rsidRDefault="00552C81" w:rsidP="006C3143">
      <w:pPr>
        <w:spacing w:line="240" w:lineRule="auto"/>
        <w:jc w:val="both"/>
        <w:rPr>
          <w:rFonts w:cs="Arial"/>
          <w:szCs w:val="20"/>
        </w:rPr>
      </w:pPr>
      <w:r w:rsidRPr="0060560A">
        <w:rPr>
          <w:rFonts w:cs="Arial"/>
          <w:szCs w:val="20"/>
        </w:rPr>
        <w:t xml:space="preserve">The site is not located within </w:t>
      </w:r>
      <w:r w:rsidR="006C3143" w:rsidRPr="0060560A">
        <w:rPr>
          <w:rFonts w:cs="Arial"/>
          <w:szCs w:val="20"/>
        </w:rPr>
        <w:t>the Development High Risk Area, as designated by The Coal Authority.</w:t>
      </w:r>
    </w:p>
    <w:p w14:paraId="20A2FB19" w14:textId="47839405" w:rsidR="003B2345" w:rsidRPr="007F7C55" w:rsidRDefault="003B2345" w:rsidP="000D6211">
      <w:pPr>
        <w:pStyle w:val="Heading1"/>
      </w:pPr>
      <w:r w:rsidRPr="007F7C55">
        <w:t>The Proposed Development</w:t>
      </w:r>
    </w:p>
    <w:p w14:paraId="5C8DC956" w14:textId="12B48A84" w:rsidR="00B93988" w:rsidRDefault="0075160A" w:rsidP="00B93988">
      <w:pPr>
        <w:spacing w:line="240" w:lineRule="auto"/>
        <w:jc w:val="both"/>
        <w:rPr>
          <w:rFonts w:cs="Arial"/>
          <w:szCs w:val="20"/>
        </w:rPr>
      </w:pPr>
      <w:r w:rsidRPr="00216660">
        <w:rPr>
          <w:rFonts w:cs="Arial"/>
          <w:szCs w:val="20"/>
        </w:rPr>
        <w:t xml:space="preserve">The Scoping Report sets out that </w:t>
      </w:r>
      <w:r w:rsidR="00D7531A" w:rsidRPr="00216660">
        <w:rPr>
          <w:rFonts w:cs="Arial"/>
          <w:szCs w:val="20"/>
        </w:rPr>
        <w:t xml:space="preserve">approval of </w:t>
      </w:r>
      <w:r w:rsidR="00657450">
        <w:rPr>
          <w:rFonts w:cs="Arial"/>
          <w:szCs w:val="20"/>
        </w:rPr>
        <w:t>r</w:t>
      </w:r>
      <w:r w:rsidR="00D7531A" w:rsidRPr="00216660">
        <w:rPr>
          <w:rFonts w:cs="Arial"/>
          <w:szCs w:val="20"/>
        </w:rPr>
        <w:t xml:space="preserve">eserved </w:t>
      </w:r>
      <w:r w:rsidR="00657450">
        <w:rPr>
          <w:rFonts w:cs="Arial"/>
          <w:szCs w:val="20"/>
        </w:rPr>
        <w:t>m</w:t>
      </w:r>
      <w:r w:rsidR="00D7531A" w:rsidRPr="00216660">
        <w:rPr>
          <w:rFonts w:cs="Arial"/>
          <w:szCs w:val="20"/>
        </w:rPr>
        <w:t>atters</w:t>
      </w:r>
      <w:r w:rsidR="00425707" w:rsidRPr="00216660">
        <w:rPr>
          <w:rFonts w:cs="Arial"/>
          <w:szCs w:val="20"/>
        </w:rPr>
        <w:t xml:space="preserve"> </w:t>
      </w:r>
      <w:r w:rsidR="00D7531A" w:rsidRPr="00216660">
        <w:rPr>
          <w:rFonts w:cs="Arial"/>
          <w:szCs w:val="20"/>
        </w:rPr>
        <w:t xml:space="preserve">(Access, Appearance, Landscaping, Layout and Scale) </w:t>
      </w:r>
      <w:r w:rsidR="00425707" w:rsidRPr="00216660">
        <w:rPr>
          <w:rFonts w:cs="Arial"/>
          <w:szCs w:val="20"/>
        </w:rPr>
        <w:t>is to be sought for</w:t>
      </w:r>
      <w:r w:rsidR="00D7531A" w:rsidRPr="00216660">
        <w:rPr>
          <w:rFonts w:cs="Arial"/>
          <w:szCs w:val="20"/>
        </w:rPr>
        <w:t xml:space="preserve"> Phase 3 of the </w:t>
      </w:r>
      <w:r w:rsidR="00C14BDF" w:rsidRPr="00216660">
        <w:rPr>
          <w:rFonts w:cs="Arial"/>
          <w:szCs w:val="20"/>
        </w:rPr>
        <w:t>Greengate Masterplan (ref. 21/78473/HYBEIA).</w:t>
      </w:r>
    </w:p>
    <w:p w14:paraId="3332A752" w14:textId="26D1EB7E" w:rsidR="00CE7499" w:rsidRDefault="00CE7499" w:rsidP="00B93988">
      <w:pPr>
        <w:spacing w:line="240" w:lineRule="auto"/>
        <w:jc w:val="both"/>
        <w:rPr>
          <w:rFonts w:cs="Arial"/>
          <w:szCs w:val="20"/>
        </w:rPr>
      </w:pPr>
      <w:r>
        <w:rPr>
          <w:rFonts w:cs="Arial"/>
          <w:szCs w:val="20"/>
        </w:rPr>
        <w:t>The key approved parameters for development of Phase 3 are set out below:</w:t>
      </w:r>
    </w:p>
    <w:tbl>
      <w:tblPr>
        <w:tblStyle w:val="TableGrid"/>
        <w:tblW w:w="0" w:type="auto"/>
        <w:tblInd w:w="279" w:type="dxa"/>
        <w:tblLook w:val="04A0" w:firstRow="1" w:lastRow="0" w:firstColumn="1" w:lastColumn="0" w:noHBand="0" w:noVBand="1"/>
      </w:tblPr>
      <w:tblGrid>
        <w:gridCol w:w="3549"/>
        <w:gridCol w:w="3685"/>
      </w:tblGrid>
      <w:tr w:rsidR="00CE7499" w14:paraId="546FBC58" w14:textId="77777777" w:rsidTr="00CE7499">
        <w:tc>
          <w:tcPr>
            <w:tcW w:w="3549" w:type="dxa"/>
            <w:tcBorders>
              <w:top w:val="nil"/>
              <w:left w:val="nil"/>
            </w:tcBorders>
          </w:tcPr>
          <w:p w14:paraId="417BDF90" w14:textId="77777777" w:rsidR="00CE7499" w:rsidRDefault="00CE7499" w:rsidP="004338A6">
            <w:pPr>
              <w:jc w:val="both"/>
            </w:pPr>
          </w:p>
        </w:tc>
        <w:tc>
          <w:tcPr>
            <w:tcW w:w="3685" w:type="dxa"/>
            <w:shd w:val="clear" w:color="auto" w:fill="F2F2F2" w:themeFill="background1" w:themeFillShade="F2"/>
          </w:tcPr>
          <w:p w14:paraId="4F74F1DE" w14:textId="77777777" w:rsidR="00CE7499" w:rsidRPr="00600A7D" w:rsidRDefault="00CE7499" w:rsidP="004338A6">
            <w:pPr>
              <w:jc w:val="both"/>
              <w:rPr>
                <w:b/>
                <w:bCs/>
              </w:rPr>
            </w:pPr>
            <w:r w:rsidRPr="00600A7D">
              <w:rPr>
                <w:b/>
                <w:bCs/>
              </w:rPr>
              <w:t>Phase 3 (Plots F&amp;G)</w:t>
            </w:r>
          </w:p>
        </w:tc>
      </w:tr>
      <w:tr w:rsidR="00CE7499" w14:paraId="21CA5C73" w14:textId="77777777" w:rsidTr="00CE7499">
        <w:tc>
          <w:tcPr>
            <w:tcW w:w="3549" w:type="dxa"/>
            <w:shd w:val="clear" w:color="auto" w:fill="F2F2F2" w:themeFill="background1" w:themeFillShade="F2"/>
          </w:tcPr>
          <w:p w14:paraId="5D996EFB" w14:textId="77777777" w:rsidR="00CE7499" w:rsidRPr="00664544" w:rsidRDefault="00CE7499" w:rsidP="004338A6">
            <w:pPr>
              <w:jc w:val="both"/>
              <w:rPr>
                <w:b/>
                <w:bCs/>
              </w:rPr>
            </w:pPr>
            <w:r w:rsidRPr="00664544">
              <w:rPr>
                <w:b/>
                <w:bCs/>
              </w:rPr>
              <w:t>Height</w:t>
            </w:r>
          </w:p>
        </w:tc>
        <w:tc>
          <w:tcPr>
            <w:tcW w:w="3685" w:type="dxa"/>
          </w:tcPr>
          <w:p w14:paraId="6C17CE4A" w14:textId="77777777" w:rsidR="00CE7499" w:rsidRDefault="00CE7499" w:rsidP="004338A6">
            <w:pPr>
              <w:jc w:val="both"/>
              <w:rPr>
                <w:i/>
                <w:iCs/>
              </w:rPr>
            </w:pPr>
            <w:r>
              <w:rPr>
                <w:i/>
                <w:iCs/>
              </w:rPr>
              <w:t>Eastern Tower</w:t>
            </w:r>
          </w:p>
          <w:p w14:paraId="6851D39B" w14:textId="03D82BAF" w:rsidR="00CE7499" w:rsidRDefault="00CE7499" w:rsidP="004338A6">
            <w:pPr>
              <w:jc w:val="both"/>
            </w:pPr>
            <w:r>
              <w:t>39 – 41 storeys</w:t>
            </w:r>
            <w:r w:rsidR="003F5C69">
              <w:t>*</w:t>
            </w:r>
          </w:p>
          <w:p w14:paraId="262FE2B6" w14:textId="77777777" w:rsidR="00CE7499" w:rsidRPr="000F4267" w:rsidRDefault="00CE7499" w:rsidP="004338A6">
            <w:pPr>
              <w:jc w:val="both"/>
            </w:pPr>
            <w:r>
              <w:t>(153.2m - 158.9m AOD)</w:t>
            </w:r>
          </w:p>
          <w:p w14:paraId="16192E32" w14:textId="77777777" w:rsidR="00CE7499" w:rsidRDefault="00CE7499" w:rsidP="004338A6">
            <w:pPr>
              <w:jc w:val="both"/>
              <w:rPr>
                <w:i/>
                <w:iCs/>
              </w:rPr>
            </w:pPr>
          </w:p>
          <w:p w14:paraId="5F0DF1FA" w14:textId="77777777" w:rsidR="00CE7499" w:rsidRDefault="00CE7499" w:rsidP="004338A6">
            <w:pPr>
              <w:jc w:val="both"/>
              <w:rPr>
                <w:i/>
                <w:iCs/>
              </w:rPr>
            </w:pPr>
            <w:r>
              <w:rPr>
                <w:i/>
                <w:iCs/>
              </w:rPr>
              <w:t>Western Tower</w:t>
            </w:r>
          </w:p>
          <w:p w14:paraId="3508FE67" w14:textId="17109891" w:rsidR="00CE7499" w:rsidRDefault="00CE7499" w:rsidP="004338A6">
            <w:pPr>
              <w:jc w:val="both"/>
            </w:pPr>
            <w:r>
              <w:t>3 - 8 storeys</w:t>
            </w:r>
            <w:r w:rsidR="003F5C69">
              <w:t>*</w:t>
            </w:r>
          </w:p>
          <w:p w14:paraId="3514958D" w14:textId="77777777" w:rsidR="00CE7499" w:rsidRDefault="00CE7499" w:rsidP="004338A6">
            <w:pPr>
              <w:jc w:val="both"/>
            </w:pPr>
            <w:r>
              <w:t>(47.55m - 61.8m AOD)</w:t>
            </w:r>
          </w:p>
          <w:p w14:paraId="71BA1DC8" w14:textId="77777777" w:rsidR="00CE7499" w:rsidRDefault="00CE7499" w:rsidP="004338A6">
            <w:pPr>
              <w:jc w:val="both"/>
            </w:pPr>
          </w:p>
          <w:p w14:paraId="0C158083" w14:textId="77777777" w:rsidR="00CE7499" w:rsidRDefault="00CE7499" w:rsidP="004338A6">
            <w:pPr>
              <w:jc w:val="both"/>
              <w:rPr>
                <w:i/>
                <w:iCs/>
              </w:rPr>
            </w:pPr>
            <w:r>
              <w:rPr>
                <w:i/>
                <w:iCs/>
              </w:rPr>
              <w:t>Podium</w:t>
            </w:r>
          </w:p>
          <w:p w14:paraId="686971B7" w14:textId="77777777" w:rsidR="00CE7499" w:rsidRDefault="00CE7499" w:rsidP="004338A6">
            <w:pPr>
              <w:jc w:val="both"/>
            </w:pPr>
            <w:r>
              <w:t>2 – 3 storeys</w:t>
            </w:r>
            <w:r w:rsidR="003F5C69">
              <w:t>*</w:t>
            </w:r>
          </w:p>
          <w:p w14:paraId="6C3D7BA1" w14:textId="77777777" w:rsidR="003F5C69" w:rsidRDefault="003F5C69" w:rsidP="004338A6">
            <w:pPr>
              <w:jc w:val="both"/>
            </w:pPr>
          </w:p>
          <w:p w14:paraId="2FEFE8FF" w14:textId="0660A7CA" w:rsidR="003F5C69" w:rsidRPr="002369DE" w:rsidRDefault="003F5C69" w:rsidP="004338A6">
            <w:pPr>
              <w:jc w:val="both"/>
            </w:pPr>
            <w:r w:rsidRPr="003F5C69">
              <w:rPr>
                <w:sz w:val="18"/>
                <w:szCs w:val="20"/>
              </w:rPr>
              <w:t xml:space="preserve">* </w:t>
            </w:r>
            <w:r w:rsidRPr="003F5C69">
              <w:rPr>
                <w:i/>
                <w:iCs/>
                <w:sz w:val="18"/>
                <w:szCs w:val="20"/>
              </w:rPr>
              <w:t>Storey figures are indicative and AOD figures take precedence</w:t>
            </w:r>
          </w:p>
        </w:tc>
      </w:tr>
      <w:tr w:rsidR="00CE7499" w14:paraId="3BB1F6AC" w14:textId="77777777" w:rsidTr="00CE7499">
        <w:tc>
          <w:tcPr>
            <w:tcW w:w="3549" w:type="dxa"/>
            <w:shd w:val="clear" w:color="auto" w:fill="F2F2F2" w:themeFill="background1" w:themeFillShade="F2"/>
          </w:tcPr>
          <w:p w14:paraId="6B496B23" w14:textId="77777777" w:rsidR="00CE7499" w:rsidRPr="00664544" w:rsidRDefault="00CE7499" w:rsidP="004338A6">
            <w:pPr>
              <w:jc w:val="both"/>
              <w:rPr>
                <w:b/>
                <w:bCs/>
              </w:rPr>
            </w:pPr>
            <w:r w:rsidRPr="00664544">
              <w:rPr>
                <w:b/>
                <w:bCs/>
              </w:rPr>
              <w:t>No. of Dwellings</w:t>
            </w:r>
          </w:p>
        </w:tc>
        <w:tc>
          <w:tcPr>
            <w:tcW w:w="3685" w:type="dxa"/>
          </w:tcPr>
          <w:p w14:paraId="679AE0E1" w14:textId="77777777" w:rsidR="00CE7499" w:rsidRDefault="00CE7499" w:rsidP="004338A6">
            <w:pPr>
              <w:jc w:val="both"/>
            </w:pPr>
            <w:r>
              <w:t>428 – 518 dwellings</w:t>
            </w:r>
          </w:p>
        </w:tc>
      </w:tr>
      <w:tr w:rsidR="00CE7499" w14:paraId="50431E85" w14:textId="77777777" w:rsidTr="00CE7499">
        <w:tc>
          <w:tcPr>
            <w:tcW w:w="3549" w:type="dxa"/>
            <w:shd w:val="clear" w:color="auto" w:fill="F2F2F2" w:themeFill="background1" w:themeFillShade="F2"/>
          </w:tcPr>
          <w:p w14:paraId="355103A5" w14:textId="77777777" w:rsidR="00CE7499" w:rsidRDefault="00CE7499" w:rsidP="004338A6">
            <w:pPr>
              <w:jc w:val="both"/>
              <w:rPr>
                <w:b/>
                <w:bCs/>
              </w:rPr>
            </w:pPr>
            <w:r w:rsidRPr="00664544">
              <w:rPr>
                <w:b/>
                <w:bCs/>
              </w:rPr>
              <w:t>Commercial Floorspace</w:t>
            </w:r>
          </w:p>
          <w:p w14:paraId="00059EA5" w14:textId="77777777" w:rsidR="00CE7499" w:rsidRPr="006B6D44" w:rsidRDefault="00CE7499" w:rsidP="004338A6">
            <w:pPr>
              <w:jc w:val="both"/>
            </w:pPr>
            <w:r>
              <w:t xml:space="preserve">(Use Classes A1-A4, B1, D1 and D2) </w:t>
            </w:r>
          </w:p>
        </w:tc>
        <w:tc>
          <w:tcPr>
            <w:tcW w:w="3685" w:type="dxa"/>
          </w:tcPr>
          <w:p w14:paraId="1406499F" w14:textId="77777777" w:rsidR="00CE7499" w:rsidRDefault="00CE7499" w:rsidP="004338A6">
            <w:pPr>
              <w:jc w:val="both"/>
            </w:pPr>
            <w:r>
              <w:t>1,100 – 1,850 sq. m GIA</w:t>
            </w:r>
          </w:p>
        </w:tc>
      </w:tr>
      <w:tr w:rsidR="00CE7499" w14:paraId="506B1D88" w14:textId="77777777" w:rsidTr="00CE7499">
        <w:tc>
          <w:tcPr>
            <w:tcW w:w="3549" w:type="dxa"/>
            <w:shd w:val="clear" w:color="auto" w:fill="F2F2F2" w:themeFill="background1" w:themeFillShade="F2"/>
          </w:tcPr>
          <w:p w14:paraId="39F6B247" w14:textId="77777777" w:rsidR="00CE7499" w:rsidRPr="00664544" w:rsidRDefault="00CE7499" w:rsidP="004338A6">
            <w:pPr>
              <w:jc w:val="both"/>
              <w:rPr>
                <w:b/>
                <w:bCs/>
              </w:rPr>
            </w:pPr>
            <w:r w:rsidRPr="00664544">
              <w:rPr>
                <w:b/>
                <w:bCs/>
              </w:rPr>
              <w:t>Car Parking Provision</w:t>
            </w:r>
          </w:p>
        </w:tc>
        <w:tc>
          <w:tcPr>
            <w:tcW w:w="3685" w:type="dxa"/>
          </w:tcPr>
          <w:p w14:paraId="600F9244" w14:textId="77777777" w:rsidR="00CE7499" w:rsidRDefault="00CE7499" w:rsidP="004338A6">
            <w:pPr>
              <w:jc w:val="both"/>
            </w:pPr>
            <w:r>
              <w:t>20% - 40%</w:t>
            </w:r>
          </w:p>
        </w:tc>
      </w:tr>
    </w:tbl>
    <w:p w14:paraId="2C624EA9" w14:textId="737F6654" w:rsidR="00CE7499" w:rsidRPr="007C6661" w:rsidRDefault="007C6661" w:rsidP="007C6661">
      <w:pPr>
        <w:spacing w:after="0" w:line="240" w:lineRule="auto"/>
        <w:jc w:val="center"/>
        <w:rPr>
          <w:rFonts w:cs="Arial"/>
          <w:i/>
          <w:iCs/>
          <w:sz w:val="16"/>
          <w:szCs w:val="16"/>
        </w:rPr>
      </w:pPr>
      <w:r w:rsidRPr="007C6661">
        <w:rPr>
          <w:rFonts w:cs="Arial"/>
          <w:i/>
          <w:iCs/>
          <w:sz w:val="16"/>
          <w:szCs w:val="16"/>
        </w:rPr>
        <w:t>Table 1 – Phase 3 Approved Parameter</w:t>
      </w:r>
      <w:r>
        <w:rPr>
          <w:rFonts w:cs="Arial"/>
          <w:i/>
          <w:iCs/>
          <w:sz w:val="16"/>
          <w:szCs w:val="16"/>
        </w:rPr>
        <w:t>s</w:t>
      </w:r>
      <w:r>
        <w:rPr>
          <w:rFonts w:cs="Arial"/>
          <w:i/>
          <w:iCs/>
          <w:sz w:val="16"/>
          <w:szCs w:val="16"/>
        </w:rPr>
        <w:tab/>
      </w:r>
      <w:r>
        <w:rPr>
          <w:rFonts w:cs="Arial"/>
          <w:i/>
          <w:iCs/>
          <w:sz w:val="16"/>
          <w:szCs w:val="16"/>
        </w:rPr>
        <w:tab/>
      </w:r>
    </w:p>
    <w:p w14:paraId="0FAB989D" w14:textId="450A8684" w:rsidR="007C6661" w:rsidRDefault="007C6661" w:rsidP="00E4581E">
      <w:pPr>
        <w:spacing w:after="0" w:line="240" w:lineRule="auto"/>
        <w:jc w:val="both"/>
        <w:rPr>
          <w:rFonts w:cs="Arial"/>
          <w:szCs w:val="20"/>
        </w:rPr>
      </w:pPr>
    </w:p>
    <w:p w14:paraId="25906C99" w14:textId="754327FF" w:rsidR="003B2345" w:rsidRPr="00216660" w:rsidRDefault="00201F0D" w:rsidP="00E4581E">
      <w:pPr>
        <w:spacing w:after="0" w:line="240" w:lineRule="auto"/>
        <w:jc w:val="both"/>
        <w:rPr>
          <w:rFonts w:cs="Arial"/>
          <w:szCs w:val="20"/>
        </w:rPr>
      </w:pPr>
      <w:r w:rsidRPr="00216660">
        <w:rPr>
          <w:rFonts w:cs="Arial"/>
          <w:szCs w:val="20"/>
        </w:rPr>
        <w:t>Section</w:t>
      </w:r>
      <w:r w:rsidR="00155F58" w:rsidRPr="00216660">
        <w:rPr>
          <w:rFonts w:cs="Arial"/>
          <w:szCs w:val="20"/>
        </w:rPr>
        <w:t xml:space="preserve">s 2.14 to </w:t>
      </w:r>
      <w:r w:rsidR="00216660" w:rsidRPr="00216660">
        <w:rPr>
          <w:rFonts w:cs="Arial"/>
          <w:szCs w:val="20"/>
        </w:rPr>
        <w:t>2.16</w:t>
      </w:r>
      <w:r w:rsidRPr="00216660">
        <w:rPr>
          <w:rFonts w:cs="Arial"/>
          <w:szCs w:val="20"/>
        </w:rPr>
        <w:t xml:space="preserve"> of the Scoping Report</w:t>
      </w:r>
      <w:r w:rsidR="00B93988" w:rsidRPr="00216660">
        <w:rPr>
          <w:rFonts w:cs="Arial"/>
          <w:szCs w:val="20"/>
        </w:rPr>
        <w:t xml:space="preserve"> provide a summary of the proposals</w:t>
      </w:r>
      <w:r w:rsidR="00E4581E" w:rsidRPr="00216660">
        <w:rPr>
          <w:rFonts w:cs="Arial"/>
          <w:szCs w:val="20"/>
        </w:rPr>
        <w:t>, as follows</w:t>
      </w:r>
      <w:r w:rsidR="00B93988" w:rsidRPr="00216660">
        <w:rPr>
          <w:rFonts w:cs="Arial"/>
          <w:szCs w:val="20"/>
        </w:rPr>
        <w:t>:</w:t>
      </w:r>
    </w:p>
    <w:p w14:paraId="094B6E8A" w14:textId="3C6D6FFE" w:rsidR="00B93988" w:rsidRPr="0094422A" w:rsidRDefault="00216660" w:rsidP="00B93988">
      <w:pPr>
        <w:pStyle w:val="ListParagraph"/>
        <w:numPr>
          <w:ilvl w:val="0"/>
          <w:numId w:val="20"/>
        </w:numPr>
        <w:spacing w:line="240" w:lineRule="auto"/>
        <w:jc w:val="both"/>
        <w:rPr>
          <w:rFonts w:cs="Arial"/>
          <w:szCs w:val="20"/>
        </w:rPr>
      </w:pPr>
      <w:r w:rsidRPr="0094422A">
        <w:rPr>
          <w:rFonts w:cs="Arial"/>
          <w:szCs w:val="20"/>
        </w:rPr>
        <w:t xml:space="preserve">Demolition of the existing buildings on site and </w:t>
      </w:r>
      <w:r w:rsidR="00AC29D6" w:rsidRPr="0094422A">
        <w:rPr>
          <w:rFonts w:cs="Arial"/>
          <w:szCs w:val="20"/>
        </w:rPr>
        <w:t>re-development of the site with a residential led tall building, in accordance with the parameters approved at outline stage</w:t>
      </w:r>
    </w:p>
    <w:p w14:paraId="3A9192B0" w14:textId="69BE40F8" w:rsidR="00E4581E" w:rsidRPr="0094422A" w:rsidRDefault="00AC29D6" w:rsidP="00E4581E">
      <w:pPr>
        <w:pStyle w:val="ListParagraph"/>
        <w:numPr>
          <w:ilvl w:val="0"/>
          <w:numId w:val="20"/>
        </w:numPr>
        <w:spacing w:line="240" w:lineRule="auto"/>
        <w:jc w:val="both"/>
        <w:rPr>
          <w:rFonts w:cs="Arial"/>
          <w:szCs w:val="20"/>
        </w:rPr>
      </w:pPr>
      <w:r w:rsidRPr="0094422A">
        <w:rPr>
          <w:rFonts w:cs="Arial"/>
          <w:szCs w:val="20"/>
        </w:rPr>
        <w:lastRenderedPageBreak/>
        <w:t>Construction of</w:t>
      </w:r>
      <w:r w:rsidR="00687476" w:rsidRPr="0094422A">
        <w:rPr>
          <w:rFonts w:cs="Arial"/>
          <w:szCs w:val="20"/>
        </w:rPr>
        <w:t xml:space="preserve"> a building comprising a </w:t>
      </w:r>
      <w:r w:rsidR="00462773" w:rsidRPr="0094422A">
        <w:rPr>
          <w:rFonts w:cs="Arial"/>
          <w:szCs w:val="20"/>
        </w:rPr>
        <w:t xml:space="preserve">3-4 storey </w:t>
      </w:r>
      <w:r w:rsidR="00687476" w:rsidRPr="0094422A">
        <w:rPr>
          <w:rFonts w:cs="Arial"/>
          <w:szCs w:val="20"/>
        </w:rPr>
        <w:t xml:space="preserve">podium </w:t>
      </w:r>
      <w:r w:rsidR="00462773" w:rsidRPr="0094422A">
        <w:rPr>
          <w:rFonts w:cs="Arial"/>
          <w:szCs w:val="20"/>
        </w:rPr>
        <w:t xml:space="preserve">(with 1-2 storey element) </w:t>
      </w:r>
      <w:r w:rsidR="00687476" w:rsidRPr="0094422A">
        <w:rPr>
          <w:rFonts w:cs="Arial"/>
          <w:szCs w:val="20"/>
        </w:rPr>
        <w:t xml:space="preserve">with a tower set on top – podium to reach a </w:t>
      </w:r>
      <w:r w:rsidR="00A93893" w:rsidRPr="0094422A">
        <w:rPr>
          <w:rFonts w:cs="Arial"/>
          <w:szCs w:val="20"/>
        </w:rPr>
        <w:t>maximum height of 45.85m AOD and the tower to reach a height of 156.4m AOD</w:t>
      </w:r>
      <w:r w:rsidR="00462773" w:rsidRPr="0094422A">
        <w:rPr>
          <w:rFonts w:cs="Arial"/>
          <w:szCs w:val="20"/>
        </w:rPr>
        <w:t>, with a lift over-run reaching 157.9m AOD</w:t>
      </w:r>
    </w:p>
    <w:p w14:paraId="42CF57A4" w14:textId="4C5DB081" w:rsidR="009E2078" w:rsidRPr="0094422A" w:rsidRDefault="009E2078" w:rsidP="00E4581E">
      <w:pPr>
        <w:pStyle w:val="ListParagraph"/>
        <w:numPr>
          <w:ilvl w:val="0"/>
          <w:numId w:val="20"/>
        </w:numPr>
        <w:spacing w:line="240" w:lineRule="auto"/>
        <w:jc w:val="both"/>
        <w:rPr>
          <w:rFonts w:cs="Arial"/>
          <w:szCs w:val="20"/>
        </w:rPr>
      </w:pPr>
      <w:r w:rsidRPr="0094422A">
        <w:rPr>
          <w:rFonts w:cs="Arial"/>
          <w:szCs w:val="20"/>
        </w:rPr>
        <w:t>915 sq. m. (GIA) of commercial floorspace</w:t>
      </w:r>
    </w:p>
    <w:p w14:paraId="414919AF" w14:textId="07FE4FF0" w:rsidR="009E2078" w:rsidRPr="0094422A" w:rsidRDefault="009E2078" w:rsidP="00E4581E">
      <w:pPr>
        <w:pStyle w:val="ListParagraph"/>
        <w:numPr>
          <w:ilvl w:val="0"/>
          <w:numId w:val="20"/>
        </w:numPr>
        <w:spacing w:line="240" w:lineRule="auto"/>
        <w:jc w:val="both"/>
        <w:rPr>
          <w:rFonts w:cs="Arial"/>
          <w:szCs w:val="20"/>
        </w:rPr>
      </w:pPr>
      <w:r w:rsidRPr="0094422A">
        <w:rPr>
          <w:rFonts w:cs="Arial"/>
          <w:szCs w:val="20"/>
        </w:rPr>
        <w:t>428 to 518 Class C3 dwellings</w:t>
      </w:r>
    </w:p>
    <w:p w14:paraId="424D5007" w14:textId="078990DF" w:rsidR="0094422A" w:rsidRDefault="0094422A" w:rsidP="00E4581E">
      <w:pPr>
        <w:pStyle w:val="ListParagraph"/>
        <w:numPr>
          <w:ilvl w:val="0"/>
          <w:numId w:val="20"/>
        </w:numPr>
        <w:spacing w:line="240" w:lineRule="auto"/>
        <w:jc w:val="both"/>
        <w:rPr>
          <w:rFonts w:cs="Arial"/>
          <w:szCs w:val="20"/>
        </w:rPr>
      </w:pPr>
      <w:r w:rsidRPr="0094422A">
        <w:rPr>
          <w:rFonts w:cs="Arial"/>
          <w:szCs w:val="20"/>
        </w:rPr>
        <w:t xml:space="preserve">Car parking provision at a quantum falling between 20% and 40%. </w:t>
      </w:r>
    </w:p>
    <w:p w14:paraId="43877E99" w14:textId="3722910A" w:rsidR="00EA2097" w:rsidRPr="00EA2097" w:rsidRDefault="00EA2097" w:rsidP="002B5D4F">
      <w:pPr>
        <w:spacing w:line="240" w:lineRule="auto"/>
        <w:jc w:val="both"/>
        <w:rPr>
          <w:rFonts w:cs="Arial"/>
          <w:szCs w:val="20"/>
        </w:rPr>
      </w:pPr>
      <w:r>
        <w:rPr>
          <w:rFonts w:cs="Arial"/>
          <w:szCs w:val="20"/>
        </w:rPr>
        <w:t xml:space="preserve">The applicant is proposing to submit a </w:t>
      </w:r>
      <w:r w:rsidR="00DA77F8">
        <w:rPr>
          <w:rFonts w:cs="Arial"/>
          <w:szCs w:val="20"/>
        </w:rPr>
        <w:t>‘</w:t>
      </w:r>
      <w:r>
        <w:rPr>
          <w:rFonts w:cs="Arial"/>
          <w:szCs w:val="20"/>
        </w:rPr>
        <w:t>non-material amendment</w:t>
      </w:r>
      <w:r w:rsidR="00DA77F8">
        <w:rPr>
          <w:rFonts w:cs="Arial"/>
          <w:szCs w:val="20"/>
        </w:rPr>
        <w:t>’</w:t>
      </w:r>
      <w:r>
        <w:rPr>
          <w:rFonts w:cs="Arial"/>
          <w:szCs w:val="20"/>
        </w:rPr>
        <w:t xml:space="preserve"> </w:t>
      </w:r>
      <w:r w:rsidR="00956564">
        <w:rPr>
          <w:rFonts w:cs="Arial"/>
          <w:szCs w:val="20"/>
        </w:rPr>
        <w:t xml:space="preserve">(S96a) </w:t>
      </w:r>
      <w:r>
        <w:rPr>
          <w:rFonts w:cs="Arial"/>
          <w:szCs w:val="20"/>
        </w:rPr>
        <w:t xml:space="preserve">application </w:t>
      </w:r>
      <w:r w:rsidR="004343F7">
        <w:rPr>
          <w:rFonts w:cs="Arial"/>
          <w:szCs w:val="20"/>
        </w:rPr>
        <w:t xml:space="preserve">to </w:t>
      </w:r>
      <w:r w:rsidR="002B5D4F">
        <w:rPr>
          <w:rFonts w:cs="Arial"/>
          <w:szCs w:val="20"/>
        </w:rPr>
        <w:t>regularise changes</w:t>
      </w:r>
      <w:r w:rsidR="00956564">
        <w:rPr>
          <w:rFonts w:cs="Arial"/>
          <w:szCs w:val="20"/>
        </w:rPr>
        <w:t xml:space="preserve"> to the approved parameters </w:t>
      </w:r>
      <w:r w:rsidR="002B5D4F">
        <w:rPr>
          <w:rFonts w:cs="Arial"/>
          <w:szCs w:val="20"/>
        </w:rPr>
        <w:t>to facilitate</w:t>
      </w:r>
      <w:r w:rsidR="00F339E0">
        <w:rPr>
          <w:rFonts w:cs="Arial"/>
          <w:szCs w:val="20"/>
        </w:rPr>
        <w:t xml:space="preserve"> the detailed design for Plot FG.</w:t>
      </w:r>
    </w:p>
    <w:p w14:paraId="177E6722" w14:textId="7DF85C48" w:rsidR="00EA6EB8" w:rsidRPr="002609AA" w:rsidRDefault="00EA6EB8" w:rsidP="00EA6EB8">
      <w:pPr>
        <w:pStyle w:val="Heading1"/>
      </w:pPr>
      <w:r w:rsidRPr="002609AA">
        <w:t>Previous Environmental Impact Assessment</w:t>
      </w:r>
    </w:p>
    <w:p w14:paraId="449777DD" w14:textId="11888975" w:rsidR="00EA6EB8" w:rsidRPr="0076060A" w:rsidRDefault="00EA6EB8" w:rsidP="0076060A">
      <w:pPr>
        <w:spacing w:after="0" w:line="240" w:lineRule="auto"/>
        <w:contextualSpacing/>
        <w:jc w:val="both"/>
        <w:rPr>
          <w:rFonts w:cs="Arial"/>
          <w:szCs w:val="20"/>
        </w:rPr>
      </w:pPr>
      <w:r w:rsidRPr="002609AA">
        <w:rPr>
          <w:rFonts w:cs="Arial"/>
          <w:szCs w:val="20"/>
        </w:rPr>
        <w:t>The</w:t>
      </w:r>
      <w:r w:rsidR="002609AA" w:rsidRPr="002609AA">
        <w:rPr>
          <w:rFonts w:cs="Arial"/>
          <w:szCs w:val="20"/>
        </w:rPr>
        <w:t xml:space="preserve"> first</w:t>
      </w:r>
      <w:r w:rsidRPr="002609AA">
        <w:rPr>
          <w:rFonts w:cs="Arial"/>
          <w:szCs w:val="20"/>
        </w:rPr>
        <w:t xml:space="preserve"> ‘hybrid’ planning application (19/74465/HYBEIA) </w:t>
      </w:r>
      <w:r w:rsidR="002609AA" w:rsidRPr="002609AA">
        <w:rPr>
          <w:rFonts w:cs="Arial"/>
          <w:szCs w:val="20"/>
        </w:rPr>
        <w:t xml:space="preserve">for the Masterplan </w:t>
      </w:r>
      <w:r w:rsidRPr="002609AA">
        <w:rPr>
          <w:rFonts w:cs="Arial"/>
          <w:szCs w:val="20"/>
        </w:rPr>
        <w:t xml:space="preserve">was accompanied by an </w:t>
      </w:r>
      <w:r w:rsidRPr="0076060A">
        <w:rPr>
          <w:rFonts w:cs="Arial"/>
          <w:szCs w:val="20"/>
        </w:rPr>
        <w:t>Environmental Statement, within which the following topics were considered:</w:t>
      </w:r>
    </w:p>
    <w:p w14:paraId="17CBB964" w14:textId="53654637" w:rsidR="00EA6EB8" w:rsidRPr="0076060A" w:rsidRDefault="0076060A" w:rsidP="00EA6EB8">
      <w:pPr>
        <w:pStyle w:val="ListParagraph"/>
        <w:numPr>
          <w:ilvl w:val="0"/>
          <w:numId w:val="30"/>
        </w:numPr>
        <w:spacing w:line="240" w:lineRule="auto"/>
        <w:jc w:val="both"/>
        <w:rPr>
          <w:rFonts w:cs="Arial"/>
          <w:szCs w:val="20"/>
        </w:rPr>
      </w:pPr>
      <w:r w:rsidRPr="0076060A">
        <w:rPr>
          <w:rFonts w:cs="Arial"/>
          <w:szCs w:val="20"/>
        </w:rPr>
        <w:t>Construction Management and Phasing;</w:t>
      </w:r>
    </w:p>
    <w:p w14:paraId="6F4387FD" w14:textId="17233A06" w:rsidR="0076060A" w:rsidRPr="0076060A" w:rsidRDefault="0076060A" w:rsidP="00EA6EB8">
      <w:pPr>
        <w:pStyle w:val="ListParagraph"/>
        <w:numPr>
          <w:ilvl w:val="0"/>
          <w:numId w:val="30"/>
        </w:numPr>
        <w:spacing w:line="240" w:lineRule="auto"/>
        <w:jc w:val="both"/>
        <w:rPr>
          <w:rFonts w:cs="Arial"/>
          <w:szCs w:val="20"/>
        </w:rPr>
      </w:pPr>
      <w:r w:rsidRPr="0076060A">
        <w:rPr>
          <w:rFonts w:cs="Arial"/>
          <w:szCs w:val="20"/>
        </w:rPr>
        <w:t>Townscape and Visual Impact Assessment;</w:t>
      </w:r>
    </w:p>
    <w:p w14:paraId="3D75B7B8" w14:textId="01894637" w:rsidR="0076060A" w:rsidRPr="0076060A" w:rsidRDefault="0076060A" w:rsidP="00EA6EB8">
      <w:pPr>
        <w:pStyle w:val="ListParagraph"/>
        <w:numPr>
          <w:ilvl w:val="0"/>
          <w:numId w:val="30"/>
        </w:numPr>
        <w:spacing w:line="240" w:lineRule="auto"/>
        <w:jc w:val="both"/>
        <w:rPr>
          <w:rFonts w:cs="Arial"/>
          <w:szCs w:val="20"/>
        </w:rPr>
      </w:pPr>
      <w:r w:rsidRPr="0076060A">
        <w:rPr>
          <w:rFonts w:cs="Arial"/>
          <w:szCs w:val="20"/>
        </w:rPr>
        <w:t>Historic Built Environment;</w:t>
      </w:r>
    </w:p>
    <w:p w14:paraId="0A576767" w14:textId="0A732CB2" w:rsidR="0076060A" w:rsidRPr="0076060A" w:rsidRDefault="0076060A" w:rsidP="00EA6EB8">
      <w:pPr>
        <w:pStyle w:val="ListParagraph"/>
        <w:numPr>
          <w:ilvl w:val="0"/>
          <w:numId w:val="30"/>
        </w:numPr>
        <w:spacing w:line="240" w:lineRule="auto"/>
        <w:jc w:val="both"/>
        <w:rPr>
          <w:rFonts w:cs="Arial"/>
          <w:szCs w:val="20"/>
        </w:rPr>
      </w:pPr>
      <w:r w:rsidRPr="0076060A">
        <w:rPr>
          <w:rFonts w:cs="Arial"/>
          <w:szCs w:val="20"/>
        </w:rPr>
        <w:t>Noise and Vibration;</w:t>
      </w:r>
    </w:p>
    <w:p w14:paraId="7F865EAF" w14:textId="0FE1D0E1" w:rsidR="0076060A" w:rsidRPr="0076060A" w:rsidRDefault="0076060A" w:rsidP="00EA6EB8">
      <w:pPr>
        <w:pStyle w:val="ListParagraph"/>
        <w:numPr>
          <w:ilvl w:val="0"/>
          <w:numId w:val="30"/>
        </w:numPr>
        <w:spacing w:line="240" w:lineRule="auto"/>
        <w:jc w:val="both"/>
        <w:rPr>
          <w:rFonts w:cs="Arial"/>
          <w:szCs w:val="20"/>
        </w:rPr>
      </w:pPr>
      <w:r w:rsidRPr="0076060A">
        <w:rPr>
          <w:rFonts w:cs="Arial"/>
          <w:szCs w:val="20"/>
        </w:rPr>
        <w:t>Air Quality;</w:t>
      </w:r>
    </w:p>
    <w:p w14:paraId="651705C7" w14:textId="1781417A" w:rsidR="0076060A" w:rsidRPr="0076060A" w:rsidRDefault="0076060A" w:rsidP="00EA6EB8">
      <w:pPr>
        <w:pStyle w:val="ListParagraph"/>
        <w:numPr>
          <w:ilvl w:val="0"/>
          <w:numId w:val="30"/>
        </w:numPr>
        <w:spacing w:line="240" w:lineRule="auto"/>
        <w:jc w:val="both"/>
        <w:rPr>
          <w:rFonts w:cs="Arial"/>
          <w:szCs w:val="20"/>
        </w:rPr>
      </w:pPr>
      <w:r w:rsidRPr="0076060A">
        <w:rPr>
          <w:rFonts w:cs="Arial"/>
          <w:szCs w:val="20"/>
        </w:rPr>
        <w:t>Sunlight, Daylight and Overshadowing;</w:t>
      </w:r>
    </w:p>
    <w:p w14:paraId="54B994AD" w14:textId="2C62F3EB" w:rsidR="0076060A" w:rsidRPr="0076060A" w:rsidRDefault="0076060A" w:rsidP="00EA6EB8">
      <w:pPr>
        <w:pStyle w:val="ListParagraph"/>
        <w:numPr>
          <w:ilvl w:val="0"/>
          <w:numId w:val="30"/>
        </w:numPr>
        <w:spacing w:line="240" w:lineRule="auto"/>
        <w:jc w:val="both"/>
        <w:rPr>
          <w:rFonts w:cs="Arial"/>
          <w:szCs w:val="20"/>
        </w:rPr>
      </w:pPr>
      <w:r w:rsidRPr="0076060A">
        <w:rPr>
          <w:rFonts w:cs="Arial"/>
          <w:szCs w:val="20"/>
        </w:rPr>
        <w:t>Wind Microclimate;</w:t>
      </w:r>
    </w:p>
    <w:p w14:paraId="6B345BA8" w14:textId="6F55DAB9" w:rsidR="0076060A" w:rsidRPr="0076060A" w:rsidRDefault="0076060A" w:rsidP="00EA6EB8">
      <w:pPr>
        <w:pStyle w:val="ListParagraph"/>
        <w:numPr>
          <w:ilvl w:val="0"/>
          <w:numId w:val="30"/>
        </w:numPr>
        <w:spacing w:line="240" w:lineRule="auto"/>
        <w:jc w:val="both"/>
        <w:rPr>
          <w:rFonts w:cs="Arial"/>
          <w:szCs w:val="20"/>
        </w:rPr>
      </w:pPr>
      <w:r w:rsidRPr="0076060A">
        <w:rPr>
          <w:rFonts w:cs="Arial"/>
          <w:szCs w:val="20"/>
        </w:rPr>
        <w:t>Transport and Highways.</w:t>
      </w:r>
    </w:p>
    <w:p w14:paraId="1F4A562B" w14:textId="0F39A5DE" w:rsidR="00EA6EB8" w:rsidRPr="002C1523" w:rsidRDefault="00EA6EB8" w:rsidP="00EA6EB8">
      <w:pPr>
        <w:spacing w:line="240" w:lineRule="auto"/>
        <w:jc w:val="both"/>
        <w:rPr>
          <w:rFonts w:cs="Arial"/>
          <w:szCs w:val="20"/>
        </w:rPr>
      </w:pPr>
      <w:r w:rsidRPr="002C1523">
        <w:rPr>
          <w:rFonts w:cs="Arial"/>
          <w:szCs w:val="20"/>
        </w:rPr>
        <w:t xml:space="preserve">The </w:t>
      </w:r>
      <w:r w:rsidR="002C1523">
        <w:rPr>
          <w:rFonts w:cs="Arial"/>
          <w:szCs w:val="20"/>
        </w:rPr>
        <w:t>S</w:t>
      </w:r>
      <w:r w:rsidR="008B0C58" w:rsidRPr="002C1523">
        <w:rPr>
          <w:rFonts w:cs="Arial"/>
          <w:szCs w:val="20"/>
        </w:rPr>
        <w:t>73 application (</w:t>
      </w:r>
      <w:r w:rsidR="001476BB" w:rsidRPr="002C1523">
        <w:rPr>
          <w:rFonts w:cs="Arial"/>
          <w:szCs w:val="20"/>
        </w:rPr>
        <w:t xml:space="preserve">ref. </w:t>
      </w:r>
      <w:r w:rsidR="008B0C58" w:rsidRPr="002C1523">
        <w:rPr>
          <w:rFonts w:cs="Arial"/>
          <w:szCs w:val="20"/>
        </w:rPr>
        <w:t>21/78473/HYBEIA)</w:t>
      </w:r>
      <w:r w:rsidR="00657450">
        <w:rPr>
          <w:rFonts w:cs="Arial"/>
          <w:szCs w:val="20"/>
        </w:rPr>
        <w:t xml:space="preserve"> and the application for approval of reserved matters relating to Phase 2, Plot C (ref. 21/78474/REM) were</w:t>
      </w:r>
      <w:r w:rsidR="00364D9C" w:rsidRPr="002C1523">
        <w:rPr>
          <w:rFonts w:cs="Arial"/>
          <w:szCs w:val="20"/>
        </w:rPr>
        <w:t xml:space="preserve"> accompanied by an Environmental Statement Addendum and associated Technical Notes, which contained an assessment of the potential significant effects of the revised scheme </w:t>
      </w:r>
      <w:r w:rsidR="00657450">
        <w:rPr>
          <w:rFonts w:cs="Arial"/>
          <w:szCs w:val="20"/>
        </w:rPr>
        <w:t xml:space="preserve">and the detailed proposals for Plot C </w:t>
      </w:r>
      <w:r w:rsidR="002C1523" w:rsidRPr="002C1523">
        <w:rPr>
          <w:rFonts w:cs="Arial"/>
          <w:szCs w:val="20"/>
        </w:rPr>
        <w:t>(in respect of the matters of Construction Management and Phasing, Townscape and Visual Impact, Historic Built Environment, Wind Microclimate, Noise and Vibration, Air Quality and Transport and Highway) within the context of the assessment undertaken at outline stage.</w:t>
      </w:r>
    </w:p>
    <w:p w14:paraId="31471772" w14:textId="014A9E67" w:rsidR="00E17063" w:rsidRPr="007E3FF9" w:rsidRDefault="00E17063" w:rsidP="00E17063">
      <w:pPr>
        <w:pStyle w:val="Heading1"/>
      </w:pPr>
      <w:r w:rsidRPr="007E3FF9">
        <w:t>Agricultural Circumstances [Scoped-Out]</w:t>
      </w:r>
    </w:p>
    <w:p w14:paraId="26AB8500" w14:textId="79AAB7B4" w:rsidR="003C7BA7" w:rsidRPr="007E3FF9" w:rsidRDefault="003C7BA7" w:rsidP="00884B11">
      <w:pPr>
        <w:spacing w:line="240" w:lineRule="auto"/>
        <w:jc w:val="both"/>
      </w:pPr>
      <w:r w:rsidRPr="007E3FF9">
        <w:t xml:space="preserve">The Scoping Report </w:t>
      </w:r>
      <w:r w:rsidR="00BA0BCE">
        <w:t xml:space="preserve">(§3.11) </w:t>
      </w:r>
      <w:r w:rsidRPr="007E3FF9">
        <w:t xml:space="preserve">sets out that the site is entirely </w:t>
      </w:r>
      <w:r w:rsidR="00512EE5">
        <w:t>previously developed</w:t>
      </w:r>
      <w:r w:rsidRPr="007E3FF9">
        <w:t xml:space="preserve"> land, and so there would be no likely significant effects with respect to agriculture. The Council concurs with this view and raises </w:t>
      </w:r>
      <w:r w:rsidR="007E3FF9" w:rsidRPr="007E3FF9">
        <w:t>no objection to the matter being scoped-out of the forthcoming assessment.</w:t>
      </w:r>
    </w:p>
    <w:p w14:paraId="5FBEB2A3" w14:textId="0FF81141" w:rsidR="00E17063" w:rsidRPr="00F44F53" w:rsidRDefault="00E17063" w:rsidP="00E17063">
      <w:pPr>
        <w:pStyle w:val="Heading1"/>
      </w:pPr>
      <w:r w:rsidRPr="00F44F53">
        <w:t>Archaeology [Scoped-Out]</w:t>
      </w:r>
    </w:p>
    <w:p w14:paraId="3ABAB71E" w14:textId="5392A825" w:rsidR="00BA0BCE" w:rsidRDefault="00865599" w:rsidP="00884B11">
      <w:pPr>
        <w:spacing w:line="240" w:lineRule="auto"/>
        <w:jc w:val="both"/>
      </w:pPr>
      <w:r>
        <w:t>The Scoping Report includes a detailed section on archaeology (§3.12 – 3.36) that sets out the baseline conditions and assesses the archaeological</w:t>
      </w:r>
      <w:r w:rsidR="00F44F53">
        <w:t xml:space="preserve"> </w:t>
      </w:r>
      <w:r>
        <w:t>potential of the application site; an even more detailed consideration of the site’s archaeological potential is presented</w:t>
      </w:r>
      <w:r w:rsidR="00F44F53">
        <w:t xml:space="preserve"> </w:t>
      </w:r>
      <w:r>
        <w:t xml:space="preserve">in a desk-based assessment that is included as Appendix 3 to the Scoping Report. </w:t>
      </w:r>
      <w:r w:rsidR="00DE6EA4">
        <w:t>The Report concludes</w:t>
      </w:r>
      <w:r>
        <w:t xml:space="preserve"> that archaeology should</w:t>
      </w:r>
      <w:r w:rsidR="00F44F53">
        <w:t xml:space="preserve"> </w:t>
      </w:r>
      <w:r>
        <w:t>be scoped out of the EIA as delivery of the proposed development will not give rise to likely significant effects</w:t>
      </w:r>
      <w:r w:rsidR="00DE6EA4">
        <w:t xml:space="preserve">, but </w:t>
      </w:r>
      <w:r>
        <w:t>notes that the applications site merits further archaeological investigation in in accordance with a</w:t>
      </w:r>
      <w:r w:rsidR="00F44F53">
        <w:t xml:space="preserve"> </w:t>
      </w:r>
      <w:r>
        <w:t>Written Scheme of Investigation (WSI) that was prepared by Salford Archaeology in consultation with the GMAAS in July</w:t>
      </w:r>
      <w:r w:rsidR="00F44F53">
        <w:t xml:space="preserve"> </w:t>
      </w:r>
      <w:r>
        <w:t>2022, and commits to undertaking this investigation in advance of any development works.</w:t>
      </w:r>
    </w:p>
    <w:p w14:paraId="2B3EEEA6" w14:textId="77777777" w:rsidR="00AF3885" w:rsidRDefault="000C7F06" w:rsidP="00884B11">
      <w:pPr>
        <w:spacing w:line="240" w:lineRule="auto"/>
        <w:jc w:val="both"/>
      </w:pPr>
      <w:r>
        <w:t>Consultation has been undertaken with GMAAS, who concur with the conclusions of the Scoping Report and consider that the below-ground archaeology has the potential to be of local to regional significance</w:t>
      </w:r>
      <w:r w:rsidR="00F36953">
        <w:t xml:space="preserve">, and therefore that archaeology can be scoped-out of the EIA providing that investigation works in accordance with the WSI are secured. </w:t>
      </w:r>
    </w:p>
    <w:p w14:paraId="3C49845C" w14:textId="11D4C965" w:rsidR="000C7F06" w:rsidRPr="00BA0BCE" w:rsidRDefault="00F36953" w:rsidP="00884B11">
      <w:pPr>
        <w:spacing w:line="240" w:lineRule="auto"/>
        <w:jc w:val="both"/>
      </w:pPr>
      <w:r>
        <w:t>Accordingly, the Council raises no objection to the topic being scoped-out of the forthcoming assessment.</w:t>
      </w:r>
    </w:p>
    <w:p w14:paraId="3B3A4EBF" w14:textId="1934E195" w:rsidR="00E17063" w:rsidRPr="00DA7E91" w:rsidRDefault="00C737BC" w:rsidP="00C737BC">
      <w:pPr>
        <w:pStyle w:val="Heading1"/>
      </w:pPr>
      <w:r w:rsidRPr="00DA7E91">
        <w:t>Aviation [Scoped-Out]</w:t>
      </w:r>
    </w:p>
    <w:p w14:paraId="6955B489" w14:textId="77777777" w:rsidR="00942A7B" w:rsidRDefault="008773FB" w:rsidP="00884B11">
      <w:pPr>
        <w:spacing w:line="240" w:lineRule="auto"/>
        <w:jc w:val="both"/>
      </w:pPr>
      <w:r>
        <w:t xml:space="preserve">The Scoping Report notes that </w:t>
      </w:r>
      <w:r w:rsidR="00C846BB">
        <w:t>tall buildings and structures have the potential to impact aviation and radar infrastructure in their vicinity</w:t>
      </w:r>
      <w:r w:rsidR="00906F33">
        <w:t xml:space="preserve">, </w:t>
      </w:r>
      <w:r w:rsidR="002F6F44">
        <w:t xml:space="preserve">and that given </w:t>
      </w:r>
      <w:r w:rsidR="003D281B">
        <w:t>its</w:t>
      </w:r>
      <w:r w:rsidR="002F6F44">
        <w:t xml:space="preserve"> proximity to Manchester Airport, the development </w:t>
      </w:r>
      <w:r w:rsidR="00942A7B">
        <w:t>may, in principle, represent a collision risk or reduce the capabilities of radar located at/near to the airport.</w:t>
      </w:r>
    </w:p>
    <w:p w14:paraId="1CBEC847" w14:textId="52A06EEF" w:rsidR="003A12FD" w:rsidRDefault="00942A7B" w:rsidP="00884B11">
      <w:pPr>
        <w:spacing w:line="240" w:lineRule="auto"/>
        <w:jc w:val="both"/>
      </w:pPr>
      <w:r>
        <w:lastRenderedPageBreak/>
        <w:t xml:space="preserve">The Scoping Report </w:t>
      </w:r>
      <w:r w:rsidR="00DA7E91">
        <w:t>(§3.39</w:t>
      </w:r>
      <w:r w:rsidR="00D50D64">
        <w:t xml:space="preserve"> – 3.41) </w:t>
      </w:r>
      <w:r>
        <w:t xml:space="preserve">details the previous engagement with Manchester Airport Group </w:t>
      </w:r>
      <w:r w:rsidR="00F5701B">
        <w:t xml:space="preserve">(MAG) </w:t>
      </w:r>
      <w:r>
        <w:t xml:space="preserve">Safeguarding and NATS (formerly </w:t>
      </w:r>
      <w:r w:rsidR="00B0706F">
        <w:t xml:space="preserve">National Air Traffic Services) in relation to the </w:t>
      </w:r>
      <w:r w:rsidR="00151A71">
        <w:t>hybrid</w:t>
      </w:r>
      <w:r w:rsidR="00B0706F">
        <w:t xml:space="preserve"> planning permission</w:t>
      </w:r>
      <w:r w:rsidR="00D50D64">
        <w:t xml:space="preserve"> and sets out that implementation of mitigation has been previously secured by way of conditions on the </w:t>
      </w:r>
      <w:r w:rsidR="00AF7697">
        <w:t xml:space="preserve">existing </w:t>
      </w:r>
      <w:r w:rsidR="00F5701B">
        <w:t xml:space="preserve">permission, which require the implementation of a radar mitigation scheme. Accordingly, it is proposed that the topic is scoped-out of the assessment. </w:t>
      </w:r>
    </w:p>
    <w:p w14:paraId="779A2697" w14:textId="0F435153" w:rsidR="00F5701B" w:rsidRDefault="00F5701B" w:rsidP="00884B11">
      <w:pPr>
        <w:spacing w:line="240" w:lineRule="auto"/>
        <w:jc w:val="both"/>
      </w:pPr>
      <w:r>
        <w:t xml:space="preserve">The Council has undertaken consultation with MAG and NATS, neither of whom have raised </w:t>
      </w:r>
      <w:r w:rsidR="007141D2">
        <w:t xml:space="preserve">any objection </w:t>
      </w:r>
      <w:r w:rsidR="004C6843">
        <w:t xml:space="preserve">to the proposed approach. NATS note that they do not consider that the development will result in any impact to features of relevance, and MAG </w:t>
      </w:r>
      <w:r w:rsidR="00776F2B">
        <w:t xml:space="preserve">have </w:t>
      </w:r>
      <w:r w:rsidR="00AF7697">
        <w:t>referred</w:t>
      </w:r>
      <w:r w:rsidR="00776F2B">
        <w:t xml:space="preserve"> to their Aerodrome Safeguarding Pre-app Consultation Response provided in November 2019</w:t>
      </w:r>
      <w:r w:rsidR="00884B11">
        <w:t xml:space="preserve">, which </w:t>
      </w:r>
      <w:r w:rsidR="00E364E1">
        <w:t xml:space="preserve">sets out the need for appropriate mitigation. </w:t>
      </w:r>
      <w:r w:rsidR="00884B11">
        <w:t xml:space="preserve"> </w:t>
      </w:r>
    </w:p>
    <w:p w14:paraId="2493A8E8" w14:textId="15ADB661" w:rsidR="00E97826" w:rsidRPr="003A12FD" w:rsidRDefault="00E97826" w:rsidP="00884B11">
      <w:pPr>
        <w:spacing w:line="240" w:lineRule="auto"/>
        <w:jc w:val="both"/>
      </w:pPr>
      <w:proofErr w:type="gramStart"/>
      <w:r>
        <w:t>In light of</w:t>
      </w:r>
      <w:proofErr w:type="gramEnd"/>
      <w:r>
        <w:t xml:space="preserve"> the above, the Council raises no objection to the topic being scoped-out of the forthcoming assessment.</w:t>
      </w:r>
    </w:p>
    <w:p w14:paraId="7F3AA04B" w14:textId="443A5ED6" w:rsidR="00C737BC" w:rsidRPr="009C1F8B" w:rsidRDefault="00C737BC" w:rsidP="00C737BC">
      <w:pPr>
        <w:pStyle w:val="Heading1"/>
      </w:pPr>
      <w:r w:rsidRPr="009C1F8B">
        <w:t>Climate Change [Scoped-Out]</w:t>
      </w:r>
    </w:p>
    <w:p w14:paraId="0E55148B" w14:textId="4B308E42" w:rsidR="00E97826" w:rsidRPr="006A2EBB" w:rsidRDefault="00543D50" w:rsidP="009C1F8B">
      <w:pPr>
        <w:spacing w:line="240" w:lineRule="auto"/>
        <w:jc w:val="both"/>
      </w:pPr>
      <w:r>
        <w:t xml:space="preserve">The Scoping Report (§3.42 </w:t>
      </w:r>
      <w:r w:rsidR="0098408D">
        <w:t>–</w:t>
      </w:r>
      <w:r>
        <w:t xml:space="preserve"> </w:t>
      </w:r>
      <w:r w:rsidR="0098408D">
        <w:t xml:space="preserve">3.44) notes that the development will have an impact on climate change through </w:t>
      </w:r>
      <w:r w:rsidR="0098408D" w:rsidRPr="006A2EBB">
        <w:t xml:space="preserve">the emission of greenhouse gasses, but that </w:t>
      </w:r>
      <w:r w:rsidR="00C01196" w:rsidRPr="006A2EBB">
        <w:t>these</w:t>
      </w:r>
      <w:r w:rsidR="009C1F8B" w:rsidRPr="006A2EBB">
        <w:t xml:space="preserve"> impacts are considered unlikely to be significant. </w:t>
      </w:r>
      <w:r w:rsidR="00C01196" w:rsidRPr="006A2EBB">
        <w:t>It is reported that s</w:t>
      </w:r>
      <w:r w:rsidR="009C1F8B" w:rsidRPr="006A2EBB">
        <w:t xml:space="preserve">ustainability measures have informed the design process from the outset, including climate change mitigation and energy usage. A new Energy Strategy and Sustainability Checklist will be submitted alongside the </w:t>
      </w:r>
      <w:r w:rsidR="00C01196" w:rsidRPr="006A2EBB">
        <w:t>reserved matters a</w:t>
      </w:r>
      <w:r w:rsidR="009C1F8B" w:rsidRPr="006A2EBB">
        <w:t>pplication</w:t>
      </w:r>
      <w:r w:rsidR="00C01196" w:rsidRPr="006A2EBB">
        <w:t>,</w:t>
      </w:r>
      <w:r w:rsidR="009C1F8B" w:rsidRPr="006A2EBB">
        <w:t xml:space="preserve"> outlining this process in greater detail</w:t>
      </w:r>
      <w:r w:rsidR="00C01196" w:rsidRPr="006A2EBB">
        <w:t>,</w:t>
      </w:r>
      <w:r w:rsidR="009C1F8B" w:rsidRPr="006A2EBB">
        <w:t xml:space="preserve"> </w:t>
      </w:r>
      <w:r w:rsidR="00C01196" w:rsidRPr="006A2EBB">
        <w:t>including</w:t>
      </w:r>
      <w:r w:rsidR="009C1F8B" w:rsidRPr="006A2EBB">
        <w:t xml:space="preserve"> an assessment of the energy efficiency of the building and </w:t>
      </w:r>
      <w:r w:rsidR="00C01196" w:rsidRPr="006A2EBB">
        <w:t>the utilisation</w:t>
      </w:r>
      <w:r w:rsidR="009C1F8B" w:rsidRPr="006A2EBB">
        <w:t xml:space="preserve"> of low carbon technologies</w:t>
      </w:r>
      <w:r w:rsidR="00C01196" w:rsidRPr="006A2EBB">
        <w:t>.</w:t>
      </w:r>
    </w:p>
    <w:p w14:paraId="20CE4F79" w14:textId="4A4016C6" w:rsidR="00C01196" w:rsidRPr="006A2EBB" w:rsidRDefault="002F07DA" w:rsidP="002F07DA">
      <w:pPr>
        <w:spacing w:line="240" w:lineRule="auto"/>
        <w:jc w:val="both"/>
      </w:pPr>
      <w:r w:rsidRPr="006A2EBB">
        <w:t xml:space="preserve">Any impacts of climate change on the wind microclimate </w:t>
      </w:r>
      <w:r w:rsidR="005B28C6" w:rsidRPr="006A2EBB">
        <w:t xml:space="preserve">are proposed to </w:t>
      </w:r>
      <w:r w:rsidRPr="006A2EBB">
        <w:t xml:space="preserve">be considered as part of the </w:t>
      </w:r>
      <w:r w:rsidR="00BE7A62" w:rsidRPr="006A2EBB">
        <w:t xml:space="preserve">Wind Microclimate </w:t>
      </w:r>
      <w:r w:rsidRPr="006A2EBB">
        <w:t>assessment</w:t>
      </w:r>
      <w:r w:rsidR="00BE7A62" w:rsidRPr="006A2EBB">
        <w:t xml:space="preserve">, </w:t>
      </w:r>
      <w:r w:rsidRPr="006A2EBB">
        <w:t xml:space="preserve">and the </w:t>
      </w:r>
      <w:r w:rsidR="00BE7A62" w:rsidRPr="006A2EBB">
        <w:t xml:space="preserve">previously completed </w:t>
      </w:r>
      <w:r w:rsidRPr="006A2EBB">
        <w:t>Flood Risk Assessment</w:t>
      </w:r>
      <w:r w:rsidR="00BE7A62" w:rsidRPr="006A2EBB">
        <w:t xml:space="preserve"> has considered the impact of climate change on flood risk</w:t>
      </w:r>
      <w:r w:rsidRPr="006A2EBB">
        <w:t>.</w:t>
      </w:r>
    </w:p>
    <w:p w14:paraId="17B67F80" w14:textId="0D06354C" w:rsidR="006B1737" w:rsidRPr="006A2EBB" w:rsidRDefault="009A7542" w:rsidP="002F07DA">
      <w:pPr>
        <w:spacing w:line="240" w:lineRule="auto"/>
        <w:jc w:val="both"/>
      </w:pPr>
      <w:r w:rsidRPr="006A2EBB">
        <w:t>The Council raises no objection to the topic being scoped-out of the forthcoming assessment.</w:t>
      </w:r>
    </w:p>
    <w:p w14:paraId="5D47F095" w14:textId="2698D963" w:rsidR="00C737BC" w:rsidRPr="00E71A96" w:rsidRDefault="00C737BC" w:rsidP="00C737BC">
      <w:pPr>
        <w:pStyle w:val="Heading1"/>
      </w:pPr>
      <w:r w:rsidRPr="00E71A96">
        <w:t>Ecology [Scoped-Out]</w:t>
      </w:r>
    </w:p>
    <w:p w14:paraId="18D3F968" w14:textId="0DBB6264" w:rsidR="009220E4" w:rsidRPr="00C87692" w:rsidRDefault="009220E4" w:rsidP="009220E4">
      <w:pPr>
        <w:spacing w:line="240" w:lineRule="auto"/>
        <w:jc w:val="both"/>
        <w:rPr>
          <w:rFonts w:cs="Arial"/>
          <w:szCs w:val="20"/>
        </w:rPr>
      </w:pPr>
      <w:r w:rsidRPr="00C87692">
        <w:rPr>
          <w:rFonts w:cs="Arial"/>
          <w:szCs w:val="20"/>
        </w:rPr>
        <w:t>The Scoping Report (§</w:t>
      </w:r>
      <w:r w:rsidR="00C87692">
        <w:rPr>
          <w:rFonts w:cs="Arial"/>
          <w:szCs w:val="20"/>
        </w:rPr>
        <w:t>3.45</w:t>
      </w:r>
      <w:r w:rsidRPr="00C87692">
        <w:rPr>
          <w:rFonts w:cs="Arial"/>
          <w:szCs w:val="20"/>
        </w:rPr>
        <w:t>) sets out that</w:t>
      </w:r>
      <w:r w:rsidR="00CF3422" w:rsidRPr="00C87692">
        <w:rPr>
          <w:rFonts w:cs="Arial"/>
          <w:szCs w:val="20"/>
        </w:rPr>
        <w:t xml:space="preserve"> a desktop study and relevant ecological surveys (Phase 1 Habitat Survey, invasive plant species survey, </w:t>
      </w:r>
      <w:r w:rsidR="00555871" w:rsidRPr="00C87692">
        <w:rPr>
          <w:rFonts w:cs="Arial"/>
          <w:szCs w:val="20"/>
        </w:rPr>
        <w:t>and bat surveys) have been previously undertaken</w:t>
      </w:r>
      <w:r w:rsidR="006E6797" w:rsidRPr="00C87692">
        <w:rPr>
          <w:rFonts w:cs="Arial"/>
          <w:szCs w:val="20"/>
        </w:rPr>
        <w:t>, culminating in the submission of an Ecological Survey and Assessment with the original hybrid planning application.</w:t>
      </w:r>
      <w:r w:rsidR="00C87692" w:rsidRPr="00C87692">
        <w:t xml:space="preserve"> </w:t>
      </w:r>
      <w:r w:rsidR="00C87692" w:rsidRPr="00C87692">
        <w:rPr>
          <w:rFonts w:cs="Arial"/>
          <w:szCs w:val="20"/>
        </w:rPr>
        <w:t xml:space="preserve">The proposed development site comprises existing </w:t>
      </w:r>
      <w:r w:rsidR="00C87692">
        <w:rPr>
          <w:rFonts w:cs="Arial"/>
          <w:szCs w:val="20"/>
        </w:rPr>
        <w:t>buildings</w:t>
      </w:r>
      <w:r w:rsidR="00C87692" w:rsidRPr="00C87692">
        <w:rPr>
          <w:rFonts w:cs="Arial"/>
          <w:szCs w:val="20"/>
        </w:rPr>
        <w:t>, hard standing and colonising vegetation</w:t>
      </w:r>
      <w:r w:rsidR="00E71A96">
        <w:rPr>
          <w:rFonts w:cs="Arial"/>
          <w:szCs w:val="20"/>
        </w:rPr>
        <w:t>, and the previous assessment work has concluded that there are no significant ecological constraints relating to implementation of the masterplan, and that there would be no adverse effect on designated sites, protected species and ecologically valuable habitats.</w:t>
      </w:r>
    </w:p>
    <w:p w14:paraId="6B06A0B1" w14:textId="77777777" w:rsidR="009220E4" w:rsidRPr="00CF3422" w:rsidRDefault="009220E4" w:rsidP="009220E4">
      <w:pPr>
        <w:spacing w:line="240" w:lineRule="auto"/>
        <w:jc w:val="both"/>
        <w:rPr>
          <w:rFonts w:cs="Arial"/>
          <w:szCs w:val="20"/>
        </w:rPr>
      </w:pPr>
      <w:r w:rsidRPr="00CF3422">
        <w:rPr>
          <w:rFonts w:cs="Arial"/>
          <w:szCs w:val="20"/>
        </w:rPr>
        <w:t xml:space="preserve">The site lies within a SSSI Impact Risk </w:t>
      </w:r>
      <w:proofErr w:type="gramStart"/>
      <w:r w:rsidRPr="00CF3422">
        <w:rPr>
          <w:rFonts w:cs="Arial"/>
          <w:szCs w:val="20"/>
        </w:rPr>
        <w:t>Zone,</w:t>
      </w:r>
      <w:proofErr w:type="gramEnd"/>
      <w:r w:rsidRPr="00CF3422">
        <w:rPr>
          <w:rFonts w:cs="Arial"/>
          <w:szCs w:val="20"/>
        </w:rPr>
        <w:t xml:space="preserve"> however the development does not fall within the categories which require consultation with Natural England due to potential risks to features of interest.</w:t>
      </w:r>
    </w:p>
    <w:p w14:paraId="784F86F5" w14:textId="2C54AA2D" w:rsidR="009220E4" w:rsidRPr="00CF3422" w:rsidRDefault="00E71A96" w:rsidP="009220E4">
      <w:pPr>
        <w:spacing w:line="240" w:lineRule="auto"/>
        <w:jc w:val="both"/>
        <w:rPr>
          <w:rFonts w:cs="Arial"/>
          <w:szCs w:val="20"/>
        </w:rPr>
      </w:pPr>
      <w:proofErr w:type="gramStart"/>
      <w:r>
        <w:rPr>
          <w:rFonts w:cs="Arial"/>
          <w:szCs w:val="20"/>
        </w:rPr>
        <w:t>On the basis of</w:t>
      </w:r>
      <w:proofErr w:type="gramEnd"/>
      <w:r>
        <w:rPr>
          <w:rFonts w:cs="Arial"/>
          <w:szCs w:val="20"/>
        </w:rPr>
        <w:t xml:space="preserve"> the findings and conclusions of previous survey and assessment work, t</w:t>
      </w:r>
      <w:r w:rsidR="00AC2510" w:rsidRPr="00CF3422">
        <w:rPr>
          <w:rFonts w:cs="Arial"/>
          <w:szCs w:val="20"/>
        </w:rPr>
        <w:t>he Council raises no objection</w:t>
      </w:r>
      <w:r w:rsidR="009220E4" w:rsidRPr="00CF3422">
        <w:rPr>
          <w:rFonts w:cs="Arial"/>
          <w:szCs w:val="20"/>
        </w:rPr>
        <w:t xml:space="preserve"> to Ecology </w:t>
      </w:r>
      <w:r w:rsidR="00AC2510" w:rsidRPr="00CF3422">
        <w:rPr>
          <w:rFonts w:cs="Arial"/>
          <w:szCs w:val="20"/>
        </w:rPr>
        <w:t xml:space="preserve">/ Biodiversity </w:t>
      </w:r>
      <w:r w:rsidR="009220E4" w:rsidRPr="00CF3422">
        <w:rPr>
          <w:rFonts w:cs="Arial"/>
          <w:szCs w:val="20"/>
        </w:rPr>
        <w:t xml:space="preserve">being scoped out of the </w:t>
      </w:r>
      <w:r w:rsidR="00AC2510" w:rsidRPr="00CF3422">
        <w:rPr>
          <w:rFonts w:cs="Arial"/>
          <w:szCs w:val="20"/>
        </w:rPr>
        <w:t>assessment</w:t>
      </w:r>
      <w:r w:rsidR="009220E4" w:rsidRPr="00CF3422">
        <w:rPr>
          <w:rFonts w:cs="Arial"/>
          <w:szCs w:val="20"/>
        </w:rPr>
        <w:t>.</w:t>
      </w:r>
    </w:p>
    <w:p w14:paraId="50D86628" w14:textId="7AC24AC7" w:rsidR="009220E4" w:rsidRPr="00AC2510" w:rsidRDefault="009220E4" w:rsidP="009220E4">
      <w:pPr>
        <w:spacing w:line="240" w:lineRule="auto"/>
        <w:jc w:val="both"/>
        <w:rPr>
          <w:rFonts w:cs="Arial"/>
          <w:szCs w:val="20"/>
        </w:rPr>
      </w:pPr>
      <w:r w:rsidRPr="00AC2510">
        <w:rPr>
          <w:rFonts w:cs="Arial"/>
          <w:szCs w:val="20"/>
        </w:rPr>
        <w:t>Your attention is drawn to the supplementary advice provided by Natural England within their consultation response, a copy of which is enclosed with this letter.</w:t>
      </w:r>
    </w:p>
    <w:p w14:paraId="22F8CF1D" w14:textId="4782FB89" w:rsidR="00C737BC" w:rsidRPr="000267F9" w:rsidRDefault="00C737BC" w:rsidP="00C737BC">
      <w:pPr>
        <w:pStyle w:val="Heading1"/>
      </w:pPr>
      <w:r w:rsidRPr="000267F9">
        <w:t>Ground Conditions [Scoped-Out]</w:t>
      </w:r>
    </w:p>
    <w:p w14:paraId="06F881A0" w14:textId="4B5DD8C7" w:rsidR="001F5BAD" w:rsidRDefault="005001EC" w:rsidP="00CE6C3E">
      <w:pPr>
        <w:spacing w:line="240" w:lineRule="auto"/>
        <w:jc w:val="both"/>
      </w:pPr>
      <w:r>
        <w:t xml:space="preserve">The Scoping Report </w:t>
      </w:r>
      <w:r w:rsidR="00977DCD">
        <w:t xml:space="preserve">(§3.54 – 3.59) </w:t>
      </w:r>
      <w:r>
        <w:t xml:space="preserve">details the investigation work which has been </w:t>
      </w:r>
      <w:r w:rsidR="00722BCC">
        <w:t xml:space="preserve">previously </w:t>
      </w:r>
      <w:r>
        <w:t>undertaken across the Masterplan area with respect to ground conditions and land contamination</w:t>
      </w:r>
      <w:r w:rsidR="00A92E5C">
        <w:t xml:space="preserve"> (both at outline planning stage and </w:t>
      </w:r>
      <w:r w:rsidR="00984F55">
        <w:t>to</w:t>
      </w:r>
      <w:r w:rsidR="00A92E5C">
        <w:t xml:space="preserve"> satisfy conditions relating to Phases 1 and 2)</w:t>
      </w:r>
      <w:r w:rsidR="00D83ED6">
        <w:t>, and the Phase I Preliminary Risk Assessment, Phase II Site Investigation</w:t>
      </w:r>
      <w:r w:rsidR="00A92E5C">
        <w:t xml:space="preserve"> </w:t>
      </w:r>
      <w:r w:rsidR="00D83ED6">
        <w:t xml:space="preserve">and Controlled Waters Detailed Quantitative Risk Assessment </w:t>
      </w:r>
      <w:r w:rsidR="00A92E5C">
        <w:t>(</w:t>
      </w:r>
      <w:r w:rsidR="00984F55">
        <w:t>the latter two reports</w:t>
      </w:r>
      <w:r w:rsidR="00A92E5C">
        <w:t xml:space="preserve"> relating to Phase 2, Plot C) have been submitted as appendices.</w:t>
      </w:r>
    </w:p>
    <w:p w14:paraId="6A5238BC" w14:textId="3418B903" w:rsidR="008A4971" w:rsidRDefault="008A4971" w:rsidP="008A4971">
      <w:pPr>
        <w:spacing w:line="240" w:lineRule="auto"/>
        <w:jc w:val="both"/>
      </w:pPr>
      <w:r>
        <w:t xml:space="preserve">The site location is located upon the Sherwood Sandstone Group Principal aquifer and 150m from the </w:t>
      </w:r>
      <w:proofErr w:type="gramStart"/>
      <w:r>
        <w:t>River</w:t>
      </w:r>
      <w:proofErr w:type="gramEnd"/>
      <w:r>
        <w:t xml:space="preserve"> Irwell, making this location sensitive in terms of risk to controlled waters.</w:t>
      </w:r>
    </w:p>
    <w:p w14:paraId="2A7897DC" w14:textId="63D47954" w:rsidR="00CE6C3E" w:rsidRDefault="00F279C8" w:rsidP="00CE6C3E">
      <w:pPr>
        <w:spacing w:line="240" w:lineRule="auto"/>
        <w:jc w:val="both"/>
      </w:pPr>
      <w:r w:rsidRPr="00F279C8">
        <w:t xml:space="preserve">The development site has historically been used </w:t>
      </w:r>
      <w:r>
        <w:t>for industrial purposes</w:t>
      </w:r>
      <w:r w:rsidRPr="00F279C8">
        <w:t xml:space="preserve"> and as such there is the potential for land contamination to exist within it. The proposed end use mix includes residential and commercial properties, which are classed as a ‘sensitive end use’ with respect to land contamination risk.</w:t>
      </w:r>
      <w:r w:rsidR="00FA68C7">
        <w:t xml:space="preserve"> The Scoping Report recognises that contamination may exist within Plot FG, and that further Phase </w:t>
      </w:r>
      <w:r w:rsidR="00FA68C7">
        <w:lastRenderedPageBreak/>
        <w:t xml:space="preserve">II </w:t>
      </w:r>
      <w:r w:rsidR="00A13FA7">
        <w:t xml:space="preserve">investigation works will be carried out </w:t>
      </w:r>
      <w:proofErr w:type="gramStart"/>
      <w:r w:rsidR="00A13FA7">
        <w:t>in order to</w:t>
      </w:r>
      <w:proofErr w:type="gramEnd"/>
      <w:r w:rsidR="00A13FA7">
        <w:t xml:space="preserve"> determine an appropriate remediation strategy, as is required by conditions attached to the hybrid planning permission.</w:t>
      </w:r>
    </w:p>
    <w:p w14:paraId="693F76E3" w14:textId="3FF7649B" w:rsidR="00A13FA7" w:rsidRDefault="006A1756" w:rsidP="00CE6C3E">
      <w:pPr>
        <w:spacing w:line="240" w:lineRule="auto"/>
        <w:jc w:val="both"/>
      </w:pPr>
      <w:r>
        <w:t>Neither the</w:t>
      </w:r>
      <w:r w:rsidR="00A13FA7">
        <w:t xml:space="preserve"> Council’s Environmental Consultant </w:t>
      </w:r>
      <w:r>
        <w:t xml:space="preserve">nor the Environment Agency have raised any objection to the proposal to ‘scope-out’ </w:t>
      </w:r>
      <w:r w:rsidR="000267F9">
        <w:t>the topic of Ground Conditions, and accordingly the Council raises no objection to the proposed approach, subject to the undertaking of the further site investigation work as required by the hybrid planning permission.</w:t>
      </w:r>
    </w:p>
    <w:p w14:paraId="10DB629B" w14:textId="17A134A9" w:rsidR="000267F9" w:rsidRPr="000267F9" w:rsidRDefault="000267F9" w:rsidP="00CE6C3E">
      <w:pPr>
        <w:spacing w:line="240" w:lineRule="auto"/>
        <w:jc w:val="both"/>
        <w:rPr>
          <w:rFonts w:cs="Arial"/>
          <w:szCs w:val="20"/>
        </w:rPr>
      </w:pPr>
      <w:r w:rsidRPr="00AC2510">
        <w:rPr>
          <w:rFonts w:cs="Arial"/>
          <w:szCs w:val="20"/>
        </w:rPr>
        <w:t xml:space="preserve">Your attention is drawn to the supplementary advice provided by </w:t>
      </w:r>
      <w:r>
        <w:rPr>
          <w:rFonts w:cs="Arial"/>
          <w:szCs w:val="20"/>
        </w:rPr>
        <w:t>the Environment Agency</w:t>
      </w:r>
      <w:r w:rsidRPr="00AC2510">
        <w:rPr>
          <w:rFonts w:cs="Arial"/>
          <w:szCs w:val="20"/>
        </w:rPr>
        <w:t xml:space="preserve"> within their consultation response, a copy of which is enclosed with this letter.</w:t>
      </w:r>
    </w:p>
    <w:p w14:paraId="5A7F6315" w14:textId="12782FF8" w:rsidR="00C737BC" w:rsidRPr="009B4B31" w:rsidRDefault="00C737BC" w:rsidP="00C737BC">
      <w:pPr>
        <w:pStyle w:val="Heading1"/>
      </w:pPr>
      <w:r w:rsidRPr="009B4B31">
        <w:t>Water Resources, Flood Risk and Drainage [Scoped-Out]</w:t>
      </w:r>
    </w:p>
    <w:p w14:paraId="27D4F538" w14:textId="433651D3" w:rsidR="00690236" w:rsidRDefault="00563ECC" w:rsidP="009B4B31">
      <w:pPr>
        <w:spacing w:line="240" w:lineRule="auto"/>
        <w:jc w:val="both"/>
      </w:pPr>
      <w:r>
        <w:t xml:space="preserve">The site is located within Flood Zone 1. The matter of flood risk to and arising from the development was considered </w:t>
      </w:r>
      <w:r w:rsidR="005E3A86">
        <w:t>as part of the hybrid planning application, with an appropriate Flood Risk Assessment being submitted to the Council</w:t>
      </w:r>
      <w:r w:rsidR="009758AF">
        <w:t>, a detailed drainage strategy for Phase 1</w:t>
      </w:r>
      <w:r w:rsidR="00F31CCC">
        <w:t xml:space="preserve"> and an outline drainage strategy for the Masterplan area also submitted</w:t>
      </w:r>
      <w:r w:rsidR="005E3A86">
        <w:t xml:space="preserve">. </w:t>
      </w:r>
      <w:r w:rsidR="0041640E">
        <w:t xml:space="preserve">Conditions on the hybrid planning permission require the </w:t>
      </w:r>
      <w:r w:rsidR="00F31CCC">
        <w:t>future approval of a detailed scheme for drainage within Phase 3, Plot FG</w:t>
      </w:r>
      <w:r w:rsidR="009758AF">
        <w:t xml:space="preserve"> - i</w:t>
      </w:r>
      <w:r w:rsidR="0024552A">
        <w:t xml:space="preserve">t is accepted that this </w:t>
      </w:r>
      <w:r w:rsidR="009758AF">
        <w:t>provides sufficient and appropriate control over the matter.</w:t>
      </w:r>
      <w:r w:rsidR="0024552A">
        <w:t xml:space="preserve"> </w:t>
      </w:r>
    </w:p>
    <w:p w14:paraId="33301BF4" w14:textId="551DF416" w:rsidR="002B296B" w:rsidRPr="00690236" w:rsidRDefault="002B296B" w:rsidP="009B4B31">
      <w:pPr>
        <w:spacing w:line="240" w:lineRule="auto"/>
        <w:jc w:val="both"/>
      </w:pPr>
      <w:r>
        <w:t>The Scoping Report proposes that this topic is scoped-out of the EIA</w:t>
      </w:r>
      <w:r w:rsidR="009758AF">
        <w:t xml:space="preserve">; </w:t>
      </w:r>
      <w:proofErr w:type="gramStart"/>
      <w:r w:rsidR="009758AF">
        <w:t>in light of</w:t>
      </w:r>
      <w:proofErr w:type="gramEnd"/>
      <w:r w:rsidR="009758AF">
        <w:t xml:space="preserve"> the above, </w:t>
      </w:r>
      <w:r>
        <w:t xml:space="preserve">no objection </w:t>
      </w:r>
      <w:r w:rsidR="009758AF">
        <w:t>is raised by the Council to this approach.</w:t>
      </w:r>
    </w:p>
    <w:p w14:paraId="019E2B7C" w14:textId="7AD42A44" w:rsidR="00C737BC" w:rsidRPr="00C85FD0" w:rsidRDefault="00C737BC" w:rsidP="00C737BC">
      <w:pPr>
        <w:pStyle w:val="Heading1"/>
      </w:pPr>
      <w:r w:rsidRPr="00C85FD0">
        <w:t>Electronic Interference [Scoped-Out]</w:t>
      </w:r>
    </w:p>
    <w:p w14:paraId="38667A40" w14:textId="0F07CFD8" w:rsidR="008E03C6" w:rsidRDefault="008E03C6" w:rsidP="00736FD8">
      <w:pPr>
        <w:spacing w:line="240" w:lineRule="auto"/>
        <w:jc w:val="both"/>
      </w:pPr>
      <w:r>
        <w:t xml:space="preserve">The Scoping Report considers the potential for the development to result in interference to terrestrial television services (§3.71 – 3.75) and </w:t>
      </w:r>
      <w:r w:rsidR="004170BC">
        <w:t>to analogue and digital radio services (§3.76 – 3.81)</w:t>
      </w:r>
      <w:r w:rsidR="007A25AF">
        <w:t xml:space="preserve">, </w:t>
      </w:r>
      <w:proofErr w:type="gramStart"/>
      <w:r w:rsidR="007A25AF">
        <w:t>in particular with</w:t>
      </w:r>
      <w:proofErr w:type="gramEnd"/>
      <w:r w:rsidR="007A25AF">
        <w:t xml:space="preserve"> respect to transmissions from Winter Hill transmitting station</w:t>
      </w:r>
      <w:r w:rsidR="00ED2E90">
        <w:t xml:space="preserve"> on Rivington Moor.</w:t>
      </w:r>
    </w:p>
    <w:p w14:paraId="670C1463" w14:textId="35B83B8F" w:rsidR="00C85FD0" w:rsidRDefault="00C6638B" w:rsidP="00736FD8">
      <w:pPr>
        <w:spacing w:line="240" w:lineRule="auto"/>
        <w:jc w:val="both"/>
      </w:pPr>
      <w:r>
        <w:t xml:space="preserve">A </w:t>
      </w:r>
      <w:r w:rsidRPr="00C6638B">
        <w:t>Television and Radio Impact Assessment</w:t>
      </w:r>
      <w:r>
        <w:t xml:space="preserve"> was previously undertaken </w:t>
      </w:r>
      <w:r w:rsidR="00835F13">
        <w:t xml:space="preserve">to support the hybrid planning application, and a condition on the permission provides a mechanism to secure a scheme of mitigation measures </w:t>
      </w:r>
      <w:proofErr w:type="gramStart"/>
      <w:r w:rsidR="00835F13">
        <w:t>in the event that</w:t>
      </w:r>
      <w:proofErr w:type="gramEnd"/>
      <w:r w:rsidR="00835F13">
        <w:t xml:space="preserve"> an adverse impact on TV or radio services attr</w:t>
      </w:r>
      <w:r w:rsidR="00C85FD0">
        <w:t xml:space="preserve">ibutable to the development arises. </w:t>
      </w:r>
    </w:p>
    <w:p w14:paraId="77D19E22" w14:textId="06BCFD53" w:rsidR="00C85FD0" w:rsidRPr="008E03C6" w:rsidRDefault="00C85FD0" w:rsidP="00736FD8">
      <w:pPr>
        <w:spacing w:line="240" w:lineRule="auto"/>
        <w:jc w:val="both"/>
      </w:pPr>
      <w:proofErr w:type="gramStart"/>
      <w:r>
        <w:t>In light of</w:t>
      </w:r>
      <w:proofErr w:type="gramEnd"/>
      <w:r>
        <w:t xml:space="preserve"> the presence of the baseline assessment information provided within the historic assessment, and the mechanism for control provided by the condition, it is not considered that further assessment is necessary. The proposal to scope-out Electronic Interference from the EIA is therefore agreed.</w:t>
      </w:r>
    </w:p>
    <w:p w14:paraId="2AC69769" w14:textId="272C8A9A" w:rsidR="004B445C" w:rsidRPr="000F0914" w:rsidRDefault="004B445C" w:rsidP="004B445C">
      <w:pPr>
        <w:pStyle w:val="Heading1"/>
      </w:pPr>
      <w:r w:rsidRPr="000F0914">
        <w:t>Human Health [Scoped-Out]</w:t>
      </w:r>
    </w:p>
    <w:p w14:paraId="038A5BC6" w14:textId="264F586F" w:rsidR="00B64CD4" w:rsidRDefault="00323743" w:rsidP="003B0F9F">
      <w:pPr>
        <w:spacing w:line="240" w:lineRule="auto"/>
        <w:jc w:val="both"/>
      </w:pPr>
      <w:r>
        <w:t>The Scoping Report recognises (§3.83</w:t>
      </w:r>
      <w:r w:rsidR="00CC5AD1">
        <w:t xml:space="preserve">) that the development proposals result in the potential for some short-term impacts to human health during the construction phase, with the potential for accidental spillages, dust and noise and vibration. It recognises that mitigation for these risks will be provided through </w:t>
      </w:r>
      <w:r w:rsidR="00B64CD4">
        <w:t>a Construction Management Plan; a condition on the hybrid planning permission requires the approval of a CMP prior to commencement of development in any phase.</w:t>
      </w:r>
      <w:r w:rsidR="000F0914">
        <w:t xml:space="preserve"> </w:t>
      </w:r>
      <w:r w:rsidR="00B64CD4">
        <w:t xml:space="preserve">In respect of the operational phase, the development </w:t>
      </w:r>
      <w:r w:rsidR="003B0F9F">
        <w:t xml:space="preserve">may result in impacts arising from traffic movements, air quality impacts, noise, and daylight/sunlight impacts. </w:t>
      </w:r>
    </w:p>
    <w:p w14:paraId="4D007207" w14:textId="3100ADD9" w:rsidR="000F0914" w:rsidRPr="00736FD8" w:rsidRDefault="000F0914" w:rsidP="003B0F9F">
      <w:pPr>
        <w:spacing w:line="240" w:lineRule="auto"/>
        <w:jc w:val="both"/>
      </w:pPr>
      <w:r>
        <w:t>The Council agrees that the identified potential impacts have already been addressed at outline stage, or can be suitably addressed within other chapters of the Environmental Impact Assessment or within other supporting reports. Accordingly, no objection is raised to this topic being scoped-out of the forthcoming assessment.</w:t>
      </w:r>
    </w:p>
    <w:p w14:paraId="005ABEB6" w14:textId="31919C5B" w:rsidR="00092ADE" w:rsidRPr="00646096" w:rsidRDefault="00092ADE" w:rsidP="004B445C">
      <w:pPr>
        <w:pStyle w:val="Heading1"/>
      </w:pPr>
      <w:proofErr w:type="gramStart"/>
      <w:r w:rsidRPr="00646096">
        <w:t>Socio-economics</w:t>
      </w:r>
      <w:proofErr w:type="gramEnd"/>
      <w:r w:rsidR="00A621FC" w:rsidRPr="00646096">
        <w:t xml:space="preserve"> [Scoped-</w:t>
      </w:r>
      <w:r w:rsidR="004B445C" w:rsidRPr="00646096">
        <w:t>Out</w:t>
      </w:r>
      <w:r w:rsidR="00A621FC" w:rsidRPr="00646096">
        <w:t>]</w:t>
      </w:r>
    </w:p>
    <w:p w14:paraId="6D0C224C" w14:textId="6CB312E5" w:rsidR="00092ADE" w:rsidRPr="00646096" w:rsidRDefault="00200ED5" w:rsidP="00092ADE">
      <w:pPr>
        <w:spacing w:line="240" w:lineRule="auto"/>
        <w:jc w:val="both"/>
        <w:rPr>
          <w:rFonts w:cs="Arial"/>
          <w:szCs w:val="20"/>
        </w:rPr>
      </w:pPr>
      <w:r w:rsidRPr="00646096">
        <w:rPr>
          <w:rFonts w:cs="Arial"/>
          <w:szCs w:val="20"/>
        </w:rPr>
        <w:t xml:space="preserve">Sections 3.85 – 3.85 of the Scoping Report recognise that the socio-economic impacts of the development are likely to be local in nature </w:t>
      </w:r>
      <w:r w:rsidR="00646096" w:rsidRPr="00646096">
        <w:rPr>
          <w:rFonts w:cs="Arial"/>
          <w:szCs w:val="20"/>
        </w:rPr>
        <w:t>and therefore unlikely to result in significant effects on the environment. No objection is raised to this matter being scoped-out of the assessment.</w:t>
      </w:r>
    </w:p>
    <w:p w14:paraId="6C8839A4" w14:textId="279B5862" w:rsidR="004B445C" w:rsidRPr="00063B77" w:rsidRDefault="004B445C" w:rsidP="004B445C">
      <w:pPr>
        <w:pStyle w:val="Heading1"/>
      </w:pPr>
      <w:r w:rsidRPr="00063B77">
        <w:t>Solar Glare [Scoped-Out]</w:t>
      </w:r>
    </w:p>
    <w:p w14:paraId="0D9A681E" w14:textId="769AE259" w:rsidR="009B5C42" w:rsidRPr="00911873" w:rsidRDefault="009B5C42" w:rsidP="00C67468">
      <w:pPr>
        <w:spacing w:line="240" w:lineRule="auto"/>
        <w:jc w:val="both"/>
      </w:pPr>
      <w:r>
        <w:t>The Scoping Report identifies that Solar Glare was not assessed as part of the original Environmental Impact Assessment undertaken in association with the hybrid planning application</w:t>
      </w:r>
      <w:r w:rsidR="00CC07A5">
        <w:t xml:space="preserve">. It is recognised that the façade treatment for the proposed development of Plot FG, emerging as part of the preparation work for the reserved matters submission, is likely to comprise large areas of glazing and/or reflective </w:t>
      </w:r>
      <w:r w:rsidR="00CC07A5">
        <w:lastRenderedPageBreak/>
        <w:t>cladding (</w:t>
      </w:r>
      <w:r w:rsidR="001D79DD">
        <w:t xml:space="preserve">§3.88). It is therefore considered appropriate for a technical assessment of the potential impacts </w:t>
      </w:r>
      <w:r w:rsidR="00C67468">
        <w:t xml:space="preserve">arising from solar glare to be undertaken (as it was for the reserved matters stage relating to Phase 2, Plot C. The Council concurs with the view expressed within the Scoping Report that it is unlikely that </w:t>
      </w:r>
      <w:r w:rsidR="00063B77">
        <w:t xml:space="preserve">solar glare from the development would have a significant impact on the environment, and therefore it is agreed that the matter may be scoped-out of the assessment, subject to submission of a </w:t>
      </w:r>
      <w:r w:rsidR="00063B77" w:rsidRPr="00911873">
        <w:t>standalone technical report.</w:t>
      </w:r>
    </w:p>
    <w:p w14:paraId="4DF5DC7D" w14:textId="21BACCE2" w:rsidR="00B27D82" w:rsidRPr="00911873" w:rsidRDefault="00B27D82" w:rsidP="00B27D82">
      <w:pPr>
        <w:pStyle w:val="Heading1"/>
      </w:pPr>
      <w:r w:rsidRPr="00911873">
        <w:t>Historic Built Environment [Scoped-In</w:t>
      </w:r>
      <w:r w:rsidR="00F5120B">
        <w:t xml:space="preserve"> (EIA Chapter Addendum)</w:t>
      </w:r>
      <w:r w:rsidRPr="00911873">
        <w:t>]</w:t>
      </w:r>
    </w:p>
    <w:p w14:paraId="6C187E53" w14:textId="5FB5CDE9" w:rsidR="00B27D82" w:rsidRPr="00911873" w:rsidRDefault="007047C1" w:rsidP="00B27D82">
      <w:pPr>
        <w:spacing w:line="240" w:lineRule="auto"/>
        <w:jc w:val="both"/>
        <w:rPr>
          <w:rFonts w:cs="Arial"/>
          <w:szCs w:val="20"/>
        </w:rPr>
      </w:pPr>
      <w:r w:rsidRPr="00911873">
        <w:rPr>
          <w:rFonts w:cs="Arial"/>
          <w:szCs w:val="20"/>
        </w:rPr>
        <w:t>The Scoping Report</w:t>
      </w:r>
      <w:r w:rsidR="00911873" w:rsidRPr="00911873">
        <w:rPr>
          <w:rFonts w:cs="Arial"/>
          <w:szCs w:val="20"/>
        </w:rPr>
        <w:t xml:space="preserve"> (§3.93)</w:t>
      </w:r>
      <w:r w:rsidRPr="00911873">
        <w:rPr>
          <w:rFonts w:cs="Arial"/>
          <w:szCs w:val="20"/>
        </w:rPr>
        <w:t xml:space="preserve"> sets out the assessment of the impact of the development on the Historic Built Environment will be addressed by way of an Environmental Statement addendum</w:t>
      </w:r>
      <w:r w:rsidR="00911873" w:rsidRPr="00911873">
        <w:rPr>
          <w:rFonts w:cs="Arial"/>
          <w:szCs w:val="20"/>
        </w:rPr>
        <w:t>, accompanied by one technical appendix – a Heritage Statement.</w:t>
      </w:r>
    </w:p>
    <w:p w14:paraId="680BE550" w14:textId="77A982EF" w:rsidR="004A4E97" w:rsidRPr="004A4E97" w:rsidRDefault="004A4E97" w:rsidP="00EE0BEA">
      <w:pPr>
        <w:spacing w:line="240" w:lineRule="auto"/>
        <w:contextualSpacing/>
        <w:jc w:val="both"/>
        <w:rPr>
          <w:rFonts w:cs="Arial"/>
          <w:szCs w:val="20"/>
        </w:rPr>
      </w:pPr>
      <w:r w:rsidRPr="004A4E97">
        <w:rPr>
          <w:rFonts w:cs="Arial"/>
          <w:szCs w:val="20"/>
        </w:rPr>
        <w:t xml:space="preserve">The </w:t>
      </w:r>
      <w:r w:rsidR="00EA617A" w:rsidRPr="001B39BC">
        <w:rPr>
          <w:rFonts w:cs="Arial"/>
          <w:szCs w:val="20"/>
        </w:rPr>
        <w:t>proposed assessment methodology</w:t>
      </w:r>
      <w:r w:rsidRPr="004A4E97">
        <w:rPr>
          <w:rFonts w:cs="Arial"/>
          <w:szCs w:val="20"/>
        </w:rPr>
        <w:t xml:space="preserve"> is set out </w:t>
      </w:r>
      <w:r w:rsidR="001B39BC" w:rsidRPr="001B39BC">
        <w:rPr>
          <w:rFonts w:cs="Arial"/>
          <w:szCs w:val="20"/>
        </w:rPr>
        <w:t>at</w:t>
      </w:r>
      <w:r w:rsidRPr="004A4E97">
        <w:rPr>
          <w:rFonts w:cs="Arial"/>
          <w:szCs w:val="20"/>
        </w:rPr>
        <w:t xml:space="preserve"> </w:t>
      </w:r>
      <w:r w:rsidR="00EA617A" w:rsidRPr="001B39BC">
        <w:rPr>
          <w:rFonts w:cs="Arial"/>
          <w:szCs w:val="20"/>
        </w:rPr>
        <w:t>§</w:t>
      </w:r>
      <w:r w:rsidRPr="004A4E97">
        <w:rPr>
          <w:rFonts w:cs="Arial"/>
          <w:szCs w:val="20"/>
        </w:rPr>
        <w:t xml:space="preserve">3.93 </w:t>
      </w:r>
      <w:r w:rsidR="00EA617A" w:rsidRPr="001B39BC">
        <w:rPr>
          <w:rFonts w:cs="Arial"/>
          <w:szCs w:val="20"/>
        </w:rPr>
        <w:t>-</w:t>
      </w:r>
      <w:r w:rsidRPr="004A4E97">
        <w:rPr>
          <w:rFonts w:cs="Arial"/>
          <w:szCs w:val="20"/>
        </w:rPr>
        <w:t xml:space="preserve"> 3.101 of the Scoping Report</w:t>
      </w:r>
      <w:r w:rsidR="00210C2E" w:rsidRPr="001B39BC">
        <w:rPr>
          <w:rFonts w:cs="Arial"/>
          <w:szCs w:val="20"/>
        </w:rPr>
        <w:t xml:space="preserve">; this </w:t>
      </w:r>
      <w:r w:rsidR="00DB5CC5" w:rsidRPr="001B39BC">
        <w:rPr>
          <w:rFonts w:cs="Arial"/>
          <w:szCs w:val="20"/>
        </w:rPr>
        <w:t>is considered by the Council to be</w:t>
      </w:r>
      <w:r w:rsidRPr="004A4E97">
        <w:rPr>
          <w:rFonts w:cs="Arial"/>
          <w:szCs w:val="20"/>
        </w:rPr>
        <w:t xml:space="preserve"> broadly acceptable</w:t>
      </w:r>
      <w:r w:rsidR="00DB5CC5" w:rsidRPr="001B39BC">
        <w:rPr>
          <w:rFonts w:cs="Arial"/>
          <w:szCs w:val="20"/>
        </w:rPr>
        <w:t xml:space="preserve">, </w:t>
      </w:r>
      <w:proofErr w:type="gramStart"/>
      <w:r w:rsidR="00DB5CC5" w:rsidRPr="001B39BC">
        <w:rPr>
          <w:rFonts w:cs="Arial"/>
          <w:szCs w:val="20"/>
        </w:rPr>
        <w:t>with the exception of</w:t>
      </w:r>
      <w:proofErr w:type="gramEnd"/>
      <w:r w:rsidR="00DB5CC5" w:rsidRPr="001B39BC">
        <w:rPr>
          <w:rFonts w:cs="Arial"/>
          <w:szCs w:val="20"/>
        </w:rPr>
        <w:t xml:space="preserve"> the following matters</w:t>
      </w:r>
      <w:r w:rsidRPr="004A4E97">
        <w:rPr>
          <w:rFonts w:cs="Arial"/>
          <w:szCs w:val="20"/>
        </w:rPr>
        <w:t>:</w:t>
      </w:r>
    </w:p>
    <w:p w14:paraId="2B691F0E" w14:textId="757C0E5D" w:rsidR="004A4E97" w:rsidRPr="004A4E97" w:rsidRDefault="004A4E97" w:rsidP="00DB5CC5">
      <w:pPr>
        <w:numPr>
          <w:ilvl w:val="0"/>
          <w:numId w:val="31"/>
        </w:numPr>
        <w:spacing w:line="240" w:lineRule="auto"/>
        <w:ind w:left="714" w:hanging="357"/>
        <w:contextualSpacing/>
        <w:jc w:val="both"/>
        <w:rPr>
          <w:rFonts w:cs="Arial"/>
          <w:szCs w:val="20"/>
        </w:rPr>
      </w:pPr>
      <w:r w:rsidRPr="004A4E97">
        <w:rPr>
          <w:rFonts w:cs="Arial"/>
          <w:szCs w:val="20"/>
        </w:rPr>
        <w:t xml:space="preserve">Paragraph 3.95 refers to a list of listed buildings within </w:t>
      </w:r>
      <w:proofErr w:type="gramStart"/>
      <w:r w:rsidRPr="004A4E97">
        <w:rPr>
          <w:rFonts w:cs="Arial"/>
          <w:szCs w:val="20"/>
        </w:rPr>
        <w:t>close proximity</w:t>
      </w:r>
      <w:proofErr w:type="gramEnd"/>
      <w:r w:rsidRPr="004A4E97">
        <w:rPr>
          <w:rFonts w:cs="Arial"/>
          <w:szCs w:val="20"/>
        </w:rPr>
        <w:t xml:space="preserve"> to the site. In addition to those identified, the Church of the Sacred Trinity (Grade II*) on Chapel Street</w:t>
      </w:r>
      <w:r w:rsidR="00DB5CC5" w:rsidRPr="001B39BC">
        <w:rPr>
          <w:rFonts w:cs="Arial"/>
          <w:szCs w:val="20"/>
        </w:rPr>
        <w:t>,</w:t>
      </w:r>
      <w:r w:rsidRPr="004A4E97">
        <w:rPr>
          <w:rFonts w:cs="Arial"/>
          <w:szCs w:val="20"/>
        </w:rPr>
        <w:t xml:space="preserve"> which is also within the Flat Iron Conservation Area</w:t>
      </w:r>
      <w:r w:rsidR="00DB5CC5" w:rsidRPr="001B39BC">
        <w:rPr>
          <w:rFonts w:cs="Arial"/>
          <w:szCs w:val="20"/>
        </w:rPr>
        <w:t>,</w:t>
      </w:r>
      <w:r w:rsidRPr="004A4E97">
        <w:rPr>
          <w:rFonts w:cs="Arial"/>
          <w:szCs w:val="20"/>
        </w:rPr>
        <w:t xml:space="preserve"> should be included and therefore addressed within any subsequent related work (this asset lies approximately 215m from the southern site boundary).</w:t>
      </w:r>
    </w:p>
    <w:p w14:paraId="7AD932A0" w14:textId="07BD1215" w:rsidR="004A4E97" w:rsidRPr="004A4E97" w:rsidRDefault="004A4E97" w:rsidP="00DB5CC5">
      <w:pPr>
        <w:numPr>
          <w:ilvl w:val="0"/>
          <w:numId w:val="31"/>
        </w:numPr>
        <w:spacing w:line="240" w:lineRule="auto"/>
        <w:ind w:left="714" w:hanging="357"/>
        <w:contextualSpacing/>
        <w:jc w:val="both"/>
        <w:rPr>
          <w:rFonts w:cs="Arial"/>
          <w:szCs w:val="20"/>
        </w:rPr>
      </w:pPr>
      <w:r w:rsidRPr="004A4E97">
        <w:rPr>
          <w:rFonts w:cs="Arial"/>
          <w:szCs w:val="20"/>
        </w:rPr>
        <w:t xml:space="preserve">Paragraph 3.96 refers to the method of assessment and identifies documents that would be taken into consideration as part of the addendum process. This refers to the Salford Revised Draft Local Plan (2019) </w:t>
      </w:r>
      <w:proofErr w:type="gramStart"/>
      <w:r w:rsidRPr="004A4E97">
        <w:rPr>
          <w:rFonts w:cs="Arial"/>
          <w:szCs w:val="20"/>
        </w:rPr>
        <w:t>and also</w:t>
      </w:r>
      <w:proofErr w:type="gramEnd"/>
      <w:r w:rsidRPr="004A4E97">
        <w:rPr>
          <w:rFonts w:cs="Arial"/>
          <w:szCs w:val="20"/>
        </w:rPr>
        <w:t xml:space="preserve"> the Publication Salford Local Plan: Development Management Policies and Designations (SLP:DMP). The examination hearings into the SLP:DMP were held in December 2021 and the subsequent modifications were out for public consultation during May/June 2022. </w:t>
      </w:r>
      <w:r w:rsidR="006D1140" w:rsidRPr="006D1140">
        <w:rPr>
          <w:rFonts w:cs="Arial"/>
          <w:szCs w:val="20"/>
        </w:rPr>
        <w:t>The Council is</w:t>
      </w:r>
      <w:r w:rsidRPr="004A4E97">
        <w:rPr>
          <w:rFonts w:cs="Arial"/>
          <w:szCs w:val="20"/>
        </w:rPr>
        <w:t xml:space="preserve"> therefore now awaiting the Inspector’s final report and </w:t>
      </w:r>
      <w:r w:rsidR="006D1140" w:rsidRPr="006D1140">
        <w:rPr>
          <w:rFonts w:cs="Arial"/>
          <w:szCs w:val="20"/>
        </w:rPr>
        <w:t>is</w:t>
      </w:r>
      <w:r w:rsidRPr="004A4E97">
        <w:rPr>
          <w:rFonts w:cs="Arial"/>
          <w:szCs w:val="20"/>
        </w:rPr>
        <w:t xml:space="preserve"> anticipating adoption of the local plan in Autumn </w:t>
      </w:r>
      <w:r w:rsidR="006D1140" w:rsidRPr="006D1140">
        <w:rPr>
          <w:rFonts w:cs="Arial"/>
          <w:szCs w:val="20"/>
        </w:rPr>
        <w:t>(likely November 2022)</w:t>
      </w:r>
      <w:r w:rsidRPr="004A4E97">
        <w:rPr>
          <w:rFonts w:cs="Arial"/>
          <w:szCs w:val="20"/>
        </w:rPr>
        <w:t xml:space="preserve">. Depending on the timing of the </w:t>
      </w:r>
      <w:r w:rsidR="006D1140" w:rsidRPr="006D1140">
        <w:rPr>
          <w:rFonts w:cs="Arial"/>
          <w:szCs w:val="20"/>
        </w:rPr>
        <w:t xml:space="preserve">reserved matters </w:t>
      </w:r>
      <w:r w:rsidRPr="004A4E97">
        <w:rPr>
          <w:rFonts w:cs="Arial"/>
          <w:szCs w:val="20"/>
        </w:rPr>
        <w:t xml:space="preserve">submission, this will influence the most relevant version of the Salford Local Plan that should be used and taken into consideration for the </w:t>
      </w:r>
      <w:r w:rsidR="00FA2ED4" w:rsidRPr="006D1140">
        <w:rPr>
          <w:rFonts w:cs="Arial"/>
          <w:szCs w:val="20"/>
        </w:rPr>
        <w:t>ES</w:t>
      </w:r>
      <w:r w:rsidRPr="004A4E97">
        <w:rPr>
          <w:rFonts w:cs="Arial"/>
          <w:szCs w:val="20"/>
        </w:rPr>
        <w:t xml:space="preserve"> update.  </w:t>
      </w:r>
    </w:p>
    <w:p w14:paraId="79781C75" w14:textId="183EB174" w:rsidR="004A4E97" w:rsidRPr="004A4E97" w:rsidRDefault="004A4E97" w:rsidP="004A4E97">
      <w:pPr>
        <w:numPr>
          <w:ilvl w:val="0"/>
          <w:numId w:val="31"/>
        </w:numPr>
        <w:spacing w:line="240" w:lineRule="auto"/>
        <w:jc w:val="both"/>
        <w:rPr>
          <w:rFonts w:cs="Arial"/>
          <w:szCs w:val="20"/>
        </w:rPr>
      </w:pPr>
      <w:r w:rsidRPr="004A4E97">
        <w:rPr>
          <w:rFonts w:cs="Arial"/>
          <w:szCs w:val="20"/>
        </w:rPr>
        <w:t xml:space="preserve">In addition to the EIA update, a Heritage Statement/Assessment will be required and expected as part of the </w:t>
      </w:r>
      <w:r w:rsidR="006D1140" w:rsidRPr="001F14CE">
        <w:rPr>
          <w:rFonts w:cs="Arial"/>
          <w:szCs w:val="20"/>
        </w:rPr>
        <w:t xml:space="preserve">reserved matters </w:t>
      </w:r>
      <w:r w:rsidRPr="004A4E97">
        <w:rPr>
          <w:rFonts w:cs="Arial"/>
          <w:szCs w:val="20"/>
        </w:rPr>
        <w:t>submission, in accordance with paragraph 194 of the NPPF.</w:t>
      </w:r>
    </w:p>
    <w:p w14:paraId="1C23A92C" w14:textId="470D9D2C" w:rsidR="00B27D82" w:rsidRPr="00AE6071" w:rsidRDefault="00B27D82" w:rsidP="00B27D82">
      <w:pPr>
        <w:pStyle w:val="Heading1"/>
      </w:pPr>
      <w:r w:rsidRPr="00AE6071">
        <w:t>Townscape and Visual Impact [Scoped-In</w:t>
      </w:r>
      <w:r w:rsidR="00F5120B">
        <w:t xml:space="preserve"> (EIA Chapter Addendum)</w:t>
      </w:r>
      <w:r w:rsidRPr="00AE6071">
        <w:t>]</w:t>
      </w:r>
    </w:p>
    <w:p w14:paraId="051101D7" w14:textId="77777777" w:rsidR="00AE6071" w:rsidRPr="00AE6071" w:rsidRDefault="000A7067" w:rsidP="00B27D82">
      <w:pPr>
        <w:spacing w:line="240" w:lineRule="auto"/>
        <w:jc w:val="both"/>
        <w:rPr>
          <w:rFonts w:cs="Arial"/>
          <w:szCs w:val="20"/>
        </w:rPr>
      </w:pPr>
      <w:r w:rsidRPr="00AE6071">
        <w:rPr>
          <w:rFonts w:cs="Arial"/>
          <w:szCs w:val="20"/>
        </w:rPr>
        <w:t xml:space="preserve">Sections </w:t>
      </w:r>
      <w:r w:rsidR="00371904" w:rsidRPr="00AE6071">
        <w:rPr>
          <w:rFonts w:cs="Arial"/>
          <w:szCs w:val="20"/>
        </w:rPr>
        <w:t xml:space="preserve">3.102 to 3.108 </w:t>
      </w:r>
      <w:r w:rsidR="00717942" w:rsidRPr="00AE6071">
        <w:rPr>
          <w:rFonts w:cs="Arial"/>
          <w:szCs w:val="20"/>
        </w:rPr>
        <w:t xml:space="preserve">of the Scoping Report </w:t>
      </w:r>
      <w:r w:rsidR="00371904" w:rsidRPr="00AE6071">
        <w:rPr>
          <w:rFonts w:cs="Arial"/>
          <w:szCs w:val="20"/>
        </w:rPr>
        <w:t xml:space="preserve">set out the proposed approach towards </w:t>
      </w:r>
      <w:r w:rsidR="00CA40C7" w:rsidRPr="00AE6071">
        <w:rPr>
          <w:rFonts w:cs="Arial"/>
          <w:szCs w:val="20"/>
        </w:rPr>
        <w:t xml:space="preserve">the </w:t>
      </w:r>
      <w:r w:rsidR="00371904" w:rsidRPr="00AE6071">
        <w:rPr>
          <w:rFonts w:cs="Arial"/>
          <w:szCs w:val="20"/>
        </w:rPr>
        <w:t>TVIA, which is proposed to be scoped-in for further assessment at this stage</w:t>
      </w:r>
      <w:r w:rsidR="007406EF" w:rsidRPr="00AE6071">
        <w:rPr>
          <w:rFonts w:cs="Arial"/>
          <w:szCs w:val="20"/>
        </w:rPr>
        <w:t xml:space="preserve"> – in brief, it is understood that the same methodology and approach taken for the original </w:t>
      </w:r>
      <w:r w:rsidR="00CA40C7" w:rsidRPr="00AE6071">
        <w:rPr>
          <w:rFonts w:cs="Arial"/>
          <w:szCs w:val="20"/>
        </w:rPr>
        <w:t>ES</w:t>
      </w:r>
      <w:r w:rsidR="007406EF" w:rsidRPr="00AE6071">
        <w:rPr>
          <w:rFonts w:cs="Arial"/>
          <w:szCs w:val="20"/>
        </w:rPr>
        <w:t xml:space="preserve"> </w:t>
      </w:r>
      <w:r w:rsidR="00CA40C7" w:rsidRPr="00AE6071">
        <w:rPr>
          <w:rFonts w:cs="Arial"/>
          <w:szCs w:val="20"/>
        </w:rPr>
        <w:t>submitted with the hybrid planning application</w:t>
      </w:r>
      <w:r w:rsidR="007406EF" w:rsidRPr="00AE6071">
        <w:rPr>
          <w:rFonts w:cs="Arial"/>
          <w:szCs w:val="20"/>
        </w:rPr>
        <w:t xml:space="preserve"> is proposed, but that this would be updated to include compliance with the Landscape Institute Technical </w:t>
      </w:r>
      <w:r w:rsidR="00E10B61" w:rsidRPr="00AE6071">
        <w:rPr>
          <w:rFonts w:cs="Arial"/>
          <w:szCs w:val="20"/>
        </w:rPr>
        <w:t xml:space="preserve">Guidance </w:t>
      </w:r>
      <w:r w:rsidR="007406EF" w:rsidRPr="00AE6071">
        <w:rPr>
          <w:rFonts w:cs="Arial"/>
          <w:szCs w:val="20"/>
        </w:rPr>
        <w:t>Note 06/19</w:t>
      </w:r>
      <w:r w:rsidR="00563472" w:rsidRPr="00AE6071">
        <w:rPr>
          <w:rFonts w:cs="Arial"/>
          <w:szCs w:val="20"/>
        </w:rPr>
        <w:t xml:space="preserve"> ‘Visual Representation of Development Proposals’</w:t>
      </w:r>
      <w:r w:rsidR="00AE6071" w:rsidRPr="00AE6071">
        <w:rPr>
          <w:rFonts w:cs="Arial"/>
          <w:szCs w:val="20"/>
        </w:rPr>
        <w:t>.</w:t>
      </w:r>
    </w:p>
    <w:p w14:paraId="7E85F81E" w14:textId="7E79FAED" w:rsidR="00E72910" w:rsidRPr="00AE6071" w:rsidRDefault="00AE6071" w:rsidP="00B27D82">
      <w:pPr>
        <w:spacing w:line="240" w:lineRule="auto"/>
        <w:jc w:val="both"/>
        <w:rPr>
          <w:rFonts w:cs="Arial"/>
          <w:szCs w:val="20"/>
        </w:rPr>
      </w:pPr>
      <w:r w:rsidRPr="00AE6071">
        <w:rPr>
          <w:rFonts w:cs="Arial"/>
          <w:szCs w:val="20"/>
        </w:rPr>
        <w:t xml:space="preserve">In addition, </w:t>
      </w:r>
      <w:r w:rsidR="00E72910" w:rsidRPr="00AE6071">
        <w:rPr>
          <w:rFonts w:cs="Arial"/>
          <w:szCs w:val="20"/>
        </w:rPr>
        <w:t xml:space="preserve">the assessment </w:t>
      </w:r>
      <w:r w:rsidRPr="00AE6071">
        <w:rPr>
          <w:rFonts w:cs="Arial"/>
          <w:szCs w:val="20"/>
        </w:rPr>
        <w:t>is</w:t>
      </w:r>
      <w:r w:rsidR="00E72910" w:rsidRPr="00AE6071">
        <w:rPr>
          <w:rFonts w:cs="Arial"/>
          <w:szCs w:val="20"/>
        </w:rPr>
        <w:t xml:space="preserve"> also </w:t>
      </w:r>
      <w:r w:rsidRPr="00AE6071">
        <w:rPr>
          <w:rFonts w:cs="Arial"/>
          <w:szCs w:val="20"/>
        </w:rPr>
        <w:t xml:space="preserve">to </w:t>
      </w:r>
      <w:r w:rsidR="00E72910" w:rsidRPr="00AE6071">
        <w:rPr>
          <w:rFonts w:cs="Arial"/>
          <w:szCs w:val="20"/>
        </w:rPr>
        <w:t xml:space="preserve">be updated to take account of </w:t>
      </w:r>
      <w:r w:rsidRPr="00AE6071">
        <w:rPr>
          <w:rFonts w:cs="Arial"/>
          <w:szCs w:val="20"/>
        </w:rPr>
        <w:t>material</w:t>
      </w:r>
      <w:r w:rsidR="00E72910" w:rsidRPr="00AE6071">
        <w:rPr>
          <w:rFonts w:cs="Arial"/>
          <w:szCs w:val="20"/>
        </w:rPr>
        <w:t xml:space="preserve"> change</w:t>
      </w:r>
      <w:r w:rsidRPr="00AE6071">
        <w:rPr>
          <w:rFonts w:cs="Arial"/>
          <w:szCs w:val="20"/>
        </w:rPr>
        <w:t>s</w:t>
      </w:r>
      <w:r w:rsidR="00E72910" w:rsidRPr="00AE6071">
        <w:rPr>
          <w:rFonts w:cs="Arial"/>
          <w:szCs w:val="20"/>
        </w:rPr>
        <w:t xml:space="preserve"> in baseline conditions which </w:t>
      </w:r>
      <w:r w:rsidRPr="00AE6071">
        <w:rPr>
          <w:rFonts w:cs="Arial"/>
          <w:szCs w:val="20"/>
        </w:rPr>
        <w:t>have</w:t>
      </w:r>
      <w:r w:rsidR="00E72910" w:rsidRPr="00AE6071">
        <w:rPr>
          <w:rFonts w:cs="Arial"/>
          <w:szCs w:val="20"/>
        </w:rPr>
        <w:t xml:space="preserve"> occurred since 2019</w:t>
      </w:r>
      <w:r w:rsidRPr="00AE6071">
        <w:rPr>
          <w:rFonts w:cs="Arial"/>
          <w:szCs w:val="20"/>
        </w:rPr>
        <w:t xml:space="preserve"> – this largely relates to short and middle range views.  The baseline conditions will be updated in the addendum chapter with any changes to the assessment noted (§3.102 &amp; 3.103).  It is considered that this is a reasonable and appropriate approach.  </w:t>
      </w:r>
    </w:p>
    <w:p w14:paraId="21FB76F9" w14:textId="58B2AD5F" w:rsidR="00563472" w:rsidRPr="004E3988" w:rsidRDefault="00F65CB9" w:rsidP="00B27D82">
      <w:pPr>
        <w:spacing w:line="240" w:lineRule="auto"/>
        <w:jc w:val="both"/>
        <w:rPr>
          <w:rFonts w:cs="Arial"/>
          <w:szCs w:val="20"/>
        </w:rPr>
      </w:pPr>
      <w:r w:rsidRPr="004E3988">
        <w:rPr>
          <w:rFonts w:cs="Arial"/>
          <w:szCs w:val="20"/>
        </w:rPr>
        <w:t>The Scoping Report sets out that the</w:t>
      </w:r>
      <w:r w:rsidR="00AE6071" w:rsidRPr="004E3988">
        <w:rPr>
          <w:rFonts w:cs="Arial"/>
          <w:szCs w:val="20"/>
        </w:rPr>
        <w:t xml:space="preserve"> viewpoints </w:t>
      </w:r>
      <w:r w:rsidRPr="004E3988">
        <w:rPr>
          <w:rFonts w:cs="Arial"/>
          <w:szCs w:val="20"/>
        </w:rPr>
        <w:t xml:space="preserve">used </w:t>
      </w:r>
      <w:r w:rsidR="00AE6071" w:rsidRPr="004E3988">
        <w:rPr>
          <w:rFonts w:cs="Arial"/>
          <w:szCs w:val="20"/>
        </w:rPr>
        <w:t xml:space="preserve">for the baseline assessment will be the same as those used for the TVIA undertaken </w:t>
      </w:r>
      <w:r w:rsidR="00440BAC" w:rsidRPr="004E3988">
        <w:rPr>
          <w:rFonts w:cs="Arial"/>
          <w:szCs w:val="20"/>
        </w:rPr>
        <w:t>in relation to the reserved matters submission for Phase 2, Plot C (ref.</w:t>
      </w:r>
      <w:r w:rsidR="00AE6071" w:rsidRPr="004E3988">
        <w:rPr>
          <w:rFonts w:cs="Arial"/>
          <w:szCs w:val="20"/>
        </w:rPr>
        <w:t xml:space="preserve"> 21/78474/REM</w:t>
      </w:r>
      <w:r w:rsidR="00440BAC" w:rsidRPr="004E3988">
        <w:rPr>
          <w:rFonts w:cs="Arial"/>
          <w:szCs w:val="20"/>
        </w:rPr>
        <w:t>)</w:t>
      </w:r>
      <w:r w:rsidR="00AE6071" w:rsidRPr="004E3988">
        <w:rPr>
          <w:rFonts w:cs="Arial"/>
          <w:szCs w:val="20"/>
        </w:rPr>
        <w:t xml:space="preserve">. </w:t>
      </w:r>
      <w:r w:rsidR="00440BAC" w:rsidRPr="004E3988">
        <w:rPr>
          <w:rFonts w:cs="Arial"/>
          <w:szCs w:val="20"/>
        </w:rPr>
        <w:t>The Council has</w:t>
      </w:r>
      <w:r w:rsidR="00AE6071" w:rsidRPr="004E3988">
        <w:rPr>
          <w:rFonts w:cs="Arial"/>
          <w:szCs w:val="20"/>
        </w:rPr>
        <w:t xml:space="preserve"> no objection to </w:t>
      </w:r>
      <w:r w:rsidR="00647BA7" w:rsidRPr="004E3988">
        <w:rPr>
          <w:rFonts w:cs="Arial"/>
          <w:szCs w:val="20"/>
        </w:rPr>
        <w:t>the</w:t>
      </w:r>
      <w:r w:rsidR="00AE6071" w:rsidRPr="004E3988">
        <w:rPr>
          <w:rFonts w:cs="Arial"/>
          <w:szCs w:val="20"/>
        </w:rPr>
        <w:t xml:space="preserve"> viewpoints as proposed but, </w:t>
      </w:r>
      <w:r w:rsidR="00647BA7" w:rsidRPr="004E3988">
        <w:rPr>
          <w:rFonts w:cs="Arial"/>
          <w:szCs w:val="20"/>
        </w:rPr>
        <w:t>given</w:t>
      </w:r>
      <w:r w:rsidR="00AE6071" w:rsidRPr="004E3988">
        <w:rPr>
          <w:rFonts w:cs="Arial"/>
          <w:szCs w:val="20"/>
        </w:rPr>
        <w:t xml:space="preserve"> that the </w:t>
      </w:r>
      <w:r w:rsidR="00440BAC" w:rsidRPr="004E3988">
        <w:rPr>
          <w:rFonts w:cs="Arial"/>
          <w:szCs w:val="20"/>
        </w:rPr>
        <w:t>updated TVIA</w:t>
      </w:r>
      <w:r w:rsidR="00AE6071" w:rsidRPr="004E3988">
        <w:rPr>
          <w:rFonts w:cs="Arial"/>
          <w:szCs w:val="20"/>
        </w:rPr>
        <w:t xml:space="preserve"> will focus more closely on the impacts of development of Plot FG, </w:t>
      </w:r>
      <w:r w:rsidR="00933D0C" w:rsidRPr="004E3988">
        <w:rPr>
          <w:rFonts w:cs="Arial"/>
          <w:szCs w:val="20"/>
        </w:rPr>
        <w:t>request that</w:t>
      </w:r>
      <w:r w:rsidR="00AE6071" w:rsidRPr="004E3988">
        <w:rPr>
          <w:rFonts w:cs="Arial"/>
          <w:szCs w:val="20"/>
        </w:rPr>
        <w:t xml:space="preserve"> additional viewpoints</w:t>
      </w:r>
      <w:r w:rsidR="00933D0C" w:rsidRPr="004E3988">
        <w:rPr>
          <w:rFonts w:cs="Arial"/>
          <w:szCs w:val="20"/>
        </w:rPr>
        <w:t xml:space="preserve"> are included – these additional viewpoint positions</w:t>
      </w:r>
      <w:r w:rsidR="00AE6071" w:rsidRPr="004E3988">
        <w:rPr>
          <w:rFonts w:cs="Arial"/>
          <w:szCs w:val="20"/>
        </w:rPr>
        <w:t xml:space="preserve"> are indicated with a blue “X” on the extract from the viewpoint plan</w:t>
      </w:r>
      <w:r w:rsidR="00647BA7" w:rsidRPr="004E3988">
        <w:rPr>
          <w:rFonts w:cs="Arial"/>
          <w:szCs w:val="20"/>
        </w:rPr>
        <w:t xml:space="preserve"> contained below</w:t>
      </w:r>
      <w:r w:rsidR="007C6661" w:rsidRPr="004E3988">
        <w:rPr>
          <w:rFonts w:cs="Arial"/>
          <w:szCs w:val="20"/>
        </w:rPr>
        <w:t xml:space="preserve"> (Figure 2).</w:t>
      </w:r>
    </w:p>
    <w:p w14:paraId="1A454E40" w14:textId="2BA65DB7" w:rsidR="004E3988" w:rsidRPr="004E3988" w:rsidRDefault="004E3988" w:rsidP="004E3988">
      <w:pPr>
        <w:spacing w:line="240" w:lineRule="auto"/>
        <w:jc w:val="both"/>
        <w:rPr>
          <w:rFonts w:cs="Arial"/>
          <w:szCs w:val="20"/>
        </w:rPr>
      </w:pPr>
      <w:r w:rsidRPr="004E3988">
        <w:rPr>
          <w:rFonts w:cs="Arial"/>
          <w:szCs w:val="20"/>
        </w:rPr>
        <w:t xml:space="preserve">Section 3.105 of the Scoping Report sets out which views are to be provided as rendered and wireline visualisations. There are no objections to the majority of these, but the Council requests that proposed Viewpoint 4 is provided as a rendered image rather than a wireline. The suggested additional </w:t>
      </w:r>
      <w:r w:rsidR="00DB0A5B">
        <w:rPr>
          <w:rFonts w:cs="Arial"/>
          <w:szCs w:val="20"/>
        </w:rPr>
        <w:t>viewpoints</w:t>
      </w:r>
      <w:r w:rsidRPr="004E3988">
        <w:rPr>
          <w:rFonts w:cs="Arial"/>
          <w:szCs w:val="20"/>
        </w:rPr>
        <w:t xml:space="preserve"> identified </w:t>
      </w:r>
      <w:r w:rsidR="004D2111">
        <w:rPr>
          <w:rFonts w:cs="Arial"/>
          <w:szCs w:val="20"/>
        </w:rPr>
        <w:t>within Figure 2</w:t>
      </w:r>
      <w:r w:rsidRPr="004E3988">
        <w:rPr>
          <w:rFonts w:cs="Arial"/>
          <w:szCs w:val="20"/>
        </w:rPr>
        <w:t xml:space="preserve"> should also be provided as rendered images.   </w:t>
      </w:r>
    </w:p>
    <w:p w14:paraId="59B1F259" w14:textId="2A6A8C2B" w:rsidR="00BC3937" w:rsidRPr="00D26897" w:rsidRDefault="00DB0A5B" w:rsidP="004E3988">
      <w:pPr>
        <w:spacing w:line="240" w:lineRule="auto"/>
        <w:jc w:val="both"/>
        <w:rPr>
          <w:rFonts w:cs="Arial"/>
          <w:szCs w:val="20"/>
        </w:rPr>
      </w:pPr>
      <w:r w:rsidRPr="00D26897">
        <w:rPr>
          <w:rFonts w:cs="Arial"/>
          <w:szCs w:val="20"/>
        </w:rPr>
        <w:t>In respect of the</w:t>
      </w:r>
      <w:r w:rsidR="004E3988" w:rsidRPr="00D26897">
        <w:rPr>
          <w:rFonts w:cs="Arial"/>
          <w:szCs w:val="20"/>
        </w:rPr>
        <w:t xml:space="preserve"> cumulative effects as outlined in </w:t>
      </w:r>
      <w:r w:rsidRPr="00D26897">
        <w:rPr>
          <w:rFonts w:cs="Arial"/>
          <w:szCs w:val="20"/>
        </w:rPr>
        <w:t>§</w:t>
      </w:r>
      <w:r w:rsidR="004E3988" w:rsidRPr="00D26897">
        <w:rPr>
          <w:rFonts w:cs="Arial"/>
          <w:szCs w:val="20"/>
        </w:rPr>
        <w:t>3.107</w:t>
      </w:r>
      <w:r w:rsidRPr="00D26897">
        <w:rPr>
          <w:rFonts w:cs="Arial"/>
          <w:szCs w:val="20"/>
        </w:rPr>
        <w:t xml:space="preserve">, </w:t>
      </w:r>
      <w:r w:rsidR="00D26897" w:rsidRPr="00D26897">
        <w:rPr>
          <w:rFonts w:cs="Arial"/>
          <w:szCs w:val="20"/>
        </w:rPr>
        <w:t>it is recognised</w:t>
      </w:r>
      <w:r w:rsidR="004E3988" w:rsidRPr="00D26897">
        <w:rPr>
          <w:rFonts w:cs="Arial"/>
          <w:szCs w:val="20"/>
        </w:rPr>
        <w:t xml:space="preserve"> that the number of cumulative schemes coming forward has changed and therefore it is proposed that any buildings that could materially </w:t>
      </w:r>
      <w:r w:rsidRPr="00D26897">
        <w:rPr>
          <w:rFonts w:cs="Arial"/>
          <w:szCs w:val="20"/>
        </w:rPr>
        <w:t>affect</w:t>
      </w:r>
      <w:r w:rsidR="004E3988" w:rsidRPr="00D26897">
        <w:rPr>
          <w:rFonts w:cs="Arial"/>
          <w:szCs w:val="20"/>
        </w:rPr>
        <w:t xml:space="preserve"> the cumulative assessment will be modelled and included within the addendum chapter and appendices</w:t>
      </w:r>
      <w:r w:rsidR="00D26897" w:rsidRPr="00D26897">
        <w:rPr>
          <w:rFonts w:cs="Arial"/>
          <w:szCs w:val="20"/>
        </w:rPr>
        <w:t xml:space="preserve"> - t</w:t>
      </w:r>
      <w:r w:rsidR="004E3988" w:rsidRPr="00D26897">
        <w:rPr>
          <w:rFonts w:cs="Arial"/>
          <w:szCs w:val="20"/>
        </w:rPr>
        <w:t>his is considered appropriate.</w:t>
      </w:r>
    </w:p>
    <w:p w14:paraId="0184FC63" w14:textId="576E950C" w:rsidR="007C6661" w:rsidRDefault="00BC3937" w:rsidP="00BC3937">
      <w:pPr>
        <w:spacing w:line="240" w:lineRule="auto"/>
        <w:contextualSpacing/>
        <w:jc w:val="center"/>
        <w:rPr>
          <w:rFonts w:cs="Arial"/>
          <w:color w:val="FF0000"/>
          <w:szCs w:val="20"/>
        </w:rPr>
      </w:pPr>
      <w:r>
        <w:rPr>
          <w:noProof/>
        </w:rPr>
        <w:lastRenderedPageBreak/>
        <w:drawing>
          <wp:inline distT="0" distB="0" distL="0" distR="0" wp14:anchorId="3F816B52" wp14:editId="21411440">
            <wp:extent cx="5517336" cy="387057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520805" cy="3873004"/>
                    </a:xfrm>
                    <a:prstGeom prst="rect">
                      <a:avLst/>
                    </a:prstGeom>
                    <a:noFill/>
                    <a:ln>
                      <a:noFill/>
                    </a:ln>
                  </pic:spPr>
                </pic:pic>
              </a:graphicData>
            </a:graphic>
          </wp:inline>
        </w:drawing>
      </w:r>
    </w:p>
    <w:p w14:paraId="4858DA15" w14:textId="67DD9919" w:rsidR="00BC3937" w:rsidRPr="00BC3937" w:rsidRDefault="00BC3937" w:rsidP="00BC3937">
      <w:pPr>
        <w:spacing w:line="240" w:lineRule="auto"/>
        <w:jc w:val="center"/>
        <w:rPr>
          <w:rFonts w:cs="Arial"/>
          <w:i/>
          <w:iCs/>
          <w:sz w:val="16"/>
          <w:szCs w:val="16"/>
        </w:rPr>
      </w:pPr>
      <w:r w:rsidRPr="00BC3937">
        <w:rPr>
          <w:rFonts w:cs="Arial"/>
          <w:i/>
          <w:iCs/>
          <w:sz w:val="16"/>
          <w:szCs w:val="16"/>
        </w:rPr>
        <w:t>Figure 2 – Council’s requested additional TVIA viewpoint locations</w:t>
      </w:r>
    </w:p>
    <w:p w14:paraId="6526BF6A" w14:textId="37FC882E" w:rsidR="00B27D82" w:rsidRPr="00F5120B" w:rsidRDefault="00B27D82" w:rsidP="00B27D82">
      <w:pPr>
        <w:pStyle w:val="Heading1"/>
      </w:pPr>
      <w:r w:rsidRPr="00F5120B">
        <w:t>Noise and Vibration [Scoped-</w:t>
      </w:r>
      <w:r w:rsidR="00414E79" w:rsidRPr="00F5120B">
        <w:t>Out</w:t>
      </w:r>
      <w:r w:rsidR="00F5120B" w:rsidRPr="00F5120B">
        <w:t xml:space="preserve"> (EIA Technical Note)</w:t>
      </w:r>
      <w:r w:rsidRPr="00F5120B">
        <w:t>]</w:t>
      </w:r>
    </w:p>
    <w:p w14:paraId="4170F907" w14:textId="7705D48A" w:rsidR="00B27D82" w:rsidRPr="00C9790B" w:rsidRDefault="006B137E" w:rsidP="000B6668">
      <w:pPr>
        <w:spacing w:line="240" w:lineRule="auto"/>
        <w:jc w:val="both"/>
        <w:rPr>
          <w:rFonts w:cs="Arial"/>
          <w:szCs w:val="20"/>
        </w:rPr>
      </w:pPr>
      <w:r w:rsidRPr="00C9790B">
        <w:rPr>
          <w:rFonts w:cs="Arial"/>
          <w:szCs w:val="20"/>
        </w:rPr>
        <w:t xml:space="preserve">The Scoping Report sets out that proposed final siting and design of Plot FG </w:t>
      </w:r>
      <w:r w:rsidR="00EA5C2D" w:rsidRPr="00C9790B">
        <w:rPr>
          <w:rFonts w:cs="Arial"/>
          <w:szCs w:val="20"/>
        </w:rPr>
        <w:t xml:space="preserve">would not affect the conclusions of the Noise and Vibration chapter of the Environmental Statement provided at hybrid application stage (and as updated to reflect the revised construction phasing </w:t>
      </w:r>
      <w:r w:rsidR="00B11242">
        <w:rPr>
          <w:rFonts w:cs="Arial"/>
          <w:szCs w:val="20"/>
        </w:rPr>
        <w:t>subsequently approved under the S73 application).</w:t>
      </w:r>
      <w:r w:rsidR="000B6668" w:rsidRPr="000B6668">
        <w:t xml:space="preserve"> </w:t>
      </w:r>
      <w:r w:rsidR="000B6668">
        <w:t>Section 3.111 of the Scoping Report sets out that t</w:t>
      </w:r>
      <w:r w:rsidR="000B6668" w:rsidRPr="000B6668">
        <w:rPr>
          <w:rFonts w:cs="Arial"/>
          <w:szCs w:val="20"/>
        </w:rPr>
        <w:t xml:space="preserve">he mitigation measures advised </w:t>
      </w:r>
      <w:r w:rsidR="004A1F44">
        <w:rPr>
          <w:rFonts w:cs="Arial"/>
          <w:szCs w:val="20"/>
        </w:rPr>
        <w:t>at outline stage will</w:t>
      </w:r>
      <w:r w:rsidR="000B6668" w:rsidRPr="000B6668">
        <w:rPr>
          <w:rFonts w:cs="Arial"/>
          <w:szCs w:val="20"/>
        </w:rPr>
        <w:t xml:space="preserve"> still be appropriate for the reserved matters and the</w:t>
      </w:r>
      <w:r w:rsidR="000B6668">
        <w:rPr>
          <w:rFonts w:cs="Arial"/>
          <w:szCs w:val="20"/>
        </w:rPr>
        <w:t xml:space="preserve"> </w:t>
      </w:r>
      <w:r w:rsidR="000B6668" w:rsidRPr="000B6668">
        <w:rPr>
          <w:rFonts w:cs="Arial"/>
          <w:szCs w:val="20"/>
        </w:rPr>
        <w:t>residual impacts would be unchanged.</w:t>
      </w:r>
    </w:p>
    <w:p w14:paraId="260E5D8F" w14:textId="05790162" w:rsidR="00B27D82" w:rsidRPr="00BA74A0" w:rsidRDefault="00B27D82" w:rsidP="00B27D82">
      <w:pPr>
        <w:spacing w:line="240" w:lineRule="auto"/>
        <w:jc w:val="both"/>
        <w:rPr>
          <w:rFonts w:cs="Arial"/>
          <w:szCs w:val="20"/>
        </w:rPr>
      </w:pPr>
      <w:r w:rsidRPr="00BA74A0">
        <w:rPr>
          <w:rFonts w:cs="Arial"/>
          <w:szCs w:val="20"/>
        </w:rPr>
        <w:t xml:space="preserve">This section of the Scoping Report has been reviewed by the City Council’s Environmental Consultant, and the </w:t>
      </w:r>
      <w:r w:rsidR="004A1F44" w:rsidRPr="00BA74A0">
        <w:rPr>
          <w:rFonts w:cs="Arial"/>
          <w:szCs w:val="20"/>
        </w:rPr>
        <w:t>Council</w:t>
      </w:r>
      <w:r w:rsidRPr="00BA74A0">
        <w:rPr>
          <w:rFonts w:cs="Arial"/>
          <w:szCs w:val="20"/>
        </w:rPr>
        <w:t xml:space="preserve"> concurs that </w:t>
      </w:r>
      <w:r w:rsidR="004A1F44" w:rsidRPr="00BA74A0">
        <w:rPr>
          <w:rFonts w:cs="Arial"/>
          <w:szCs w:val="20"/>
        </w:rPr>
        <w:t xml:space="preserve">it is appropriate for the topic of </w:t>
      </w:r>
      <w:r w:rsidRPr="00BA74A0">
        <w:rPr>
          <w:rFonts w:cs="Arial"/>
          <w:szCs w:val="20"/>
        </w:rPr>
        <w:t>Noise and Vibration</w:t>
      </w:r>
      <w:r w:rsidR="004A1F44" w:rsidRPr="00BA74A0">
        <w:rPr>
          <w:rFonts w:cs="Arial"/>
          <w:szCs w:val="20"/>
        </w:rPr>
        <w:t xml:space="preserve"> to be scoped out, given the presence of existing conditions on the hybrid planning permission which secure appropriate mitigation</w:t>
      </w:r>
      <w:r w:rsidR="00C86BB0" w:rsidRPr="00BA74A0">
        <w:rPr>
          <w:rFonts w:cs="Arial"/>
          <w:szCs w:val="20"/>
        </w:rPr>
        <w:t xml:space="preserve"> – this is subject to the submission, as proposed (§3.114)</w:t>
      </w:r>
      <w:r w:rsidR="00C942F8">
        <w:rPr>
          <w:rFonts w:cs="Arial"/>
          <w:szCs w:val="20"/>
        </w:rPr>
        <w:t>,</w:t>
      </w:r>
      <w:r w:rsidR="00C86BB0" w:rsidRPr="00BA74A0">
        <w:rPr>
          <w:rFonts w:cs="Arial"/>
          <w:szCs w:val="20"/>
        </w:rPr>
        <w:t xml:space="preserve"> of an acoustics </w:t>
      </w:r>
      <w:r w:rsidR="00C942F8" w:rsidRPr="00BA74A0">
        <w:rPr>
          <w:rFonts w:cs="Arial"/>
          <w:szCs w:val="20"/>
        </w:rPr>
        <w:t xml:space="preserve">Technical Note </w:t>
      </w:r>
      <w:r w:rsidR="00C86BB0" w:rsidRPr="00BA74A0">
        <w:rPr>
          <w:rFonts w:cs="Arial"/>
          <w:szCs w:val="20"/>
        </w:rPr>
        <w:t>with the reserved matters submission</w:t>
      </w:r>
      <w:r w:rsidR="00BA74A0" w:rsidRPr="00BA74A0">
        <w:rPr>
          <w:rFonts w:cs="Arial"/>
          <w:szCs w:val="20"/>
        </w:rPr>
        <w:t>, to detail and confirm the suggested compliance.</w:t>
      </w:r>
    </w:p>
    <w:p w14:paraId="45FFFCE6" w14:textId="4767D78B" w:rsidR="009220E4" w:rsidRPr="00F5120B" w:rsidRDefault="009220E4" w:rsidP="009220E4">
      <w:pPr>
        <w:pStyle w:val="Heading1"/>
      </w:pPr>
      <w:r w:rsidRPr="00F5120B">
        <w:t>Air Quality [Scoped-</w:t>
      </w:r>
      <w:r w:rsidR="009C6AE8" w:rsidRPr="00F5120B">
        <w:t>Out</w:t>
      </w:r>
      <w:r w:rsidR="00F5120B" w:rsidRPr="00F5120B">
        <w:t xml:space="preserve"> (EIA Technical Note)</w:t>
      </w:r>
      <w:r w:rsidRPr="00F5120B">
        <w:t>]</w:t>
      </w:r>
    </w:p>
    <w:p w14:paraId="0895D96D" w14:textId="24B5C335" w:rsidR="009220E4" w:rsidRDefault="009C6AE8" w:rsidP="009220E4">
      <w:pPr>
        <w:spacing w:line="240" w:lineRule="auto"/>
        <w:jc w:val="both"/>
        <w:rPr>
          <w:rFonts w:cs="Arial"/>
          <w:szCs w:val="20"/>
        </w:rPr>
      </w:pPr>
      <w:r w:rsidRPr="009C6AE8">
        <w:rPr>
          <w:rFonts w:cs="Arial"/>
          <w:szCs w:val="20"/>
        </w:rPr>
        <w:t>The application site is</w:t>
      </w:r>
      <w:r w:rsidR="009220E4" w:rsidRPr="009C6AE8">
        <w:rPr>
          <w:rFonts w:cs="Arial"/>
          <w:szCs w:val="20"/>
        </w:rPr>
        <w:t xml:space="preserve"> located within the Greater Manchester Combined Authority Air Quality Management Area (AQMA), declared </w:t>
      </w:r>
      <w:proofErr w:type="gramStart"/>
      <w:r w:rsidR="009220E4" w:rsidRPr="009C6AE8">
        <w:rPr>
          <w:rFonts w:cs="Arial"/>
          <w:szCs w:val="20"/>
        </w:rPr>
        <w:t>as a result of</w:t>
      </w:r>
      <w:proofErr w:type="gramEnd"/>
      <w:r w:rsidR="009220E4" w:rsidRPr="009C6AE8">
        <w:rPr>
          <w:rFonts w:cs="Arial"/>
          <w:szCs w:val="20"/>
        </w:rPr>
        <w:t xml:space="preserve"> an exceedance of the UK limit value for Nitrogen Dioxide (NO</w:t>
      </w:r>
      <w:r w:rsidR="009220E4" w:rsidRPr="009C6AE8">
        <w:rPr>
          <w:rFonts w:cs="Arial"/>
          <w:szCs w:val="20"/>
          <w:vertAlign w:val="subscript"/>
        </w:rPr>
        <w:t>2</w:t>
      </w:r>
      <w:r w:rsidR="009220E4" w:rsidRPr="009C6AE8">
        <w:rPr>
          <w:rFonts w:cs="Arial"/>
          <w:szCs w:val="20"/>
        </w:rPr>
        <w:t>). NO</w:t>
      </w:r>
      <w:r w:rsidR="009220E4" w:rsidRPr="009C6AE8">
        <w:rPr>
          <w:rFonts w:cs="Arial"/>
          <w:szCs w:val="20"/>
          <w:vertAlign w:val="subscript"/>
        </w:rPr>
        <w:t>2</w:t>
      </w:r>
      <w:r w:rsidR="009220E4" w:rsidRPr="009C6AE8">
        <w:rPr>
          <w:rFonts w:cs="Arial"/>
          <w:szCs w:val="20"/>
        </w:rPr>
        <w:t xml:space="preserve"> and particulate matter resulting from emissions from road transport are known to adversely affect human health. </w:t>
      </w:r>
    </w:p>
    <w:p w14:paraId="6C0E96A0" w14:textId="3E5B2F83" w:rsidR="009C6AE8" w:rsidRDefault="008A5D76" w:rsidP="009220E4">
      <w:pPr>
        <w:spacing w:line="240" w:lineRule="auto"/>
        <w:jc w:val="both"/>
        <w:rPr>
          <w:rFonts w:cs="Arial"/>
          <w:szCs w:val="20"/>
        </w:rPr>
      </w:pPr>
      <w:r>
        <w:rPr>
          <w:rFonts w:cs="Arial"/>
          <w:szCs w:val="20"/>
        </w:rPr>
        <w:t>The matter of Air Quality was scoped-in to the Environmental Impact Assessment undertaken at hybrid application stage, with the chapter including detailed operational phase dispersion modelling, a construction phase dust risk assessment and a damage cost mitigation strategy in accordance with Defra guidance.</w:t>
      </w:r>
      <w:r w:rsidR="00C71B3D">
        <w:rPr>
          <w:rFonts w:cs="Arial"/>
          <w:szCs w:val="20"/>
        </w:rPr>
        <w:t xml:space="preserve"> The assessment undertaken at that stage considered impacts with respect to all phases of the Masterplan development.</w:t>
      </w:r>
      <w:r w:rsidR="00873F8A">
        <w:rPr>
          <w:rFonts w:cs="Arial"/>
          <w:szCs w:val="20"/>
        </w:rPr>
        <w:t xml:space="preserve"> </w:t>
      </w:r>
      <w:r w:rsidR="000728F6">
        <w:rPr>
          <w:rFonts w:cs="Arial"/>
          <w:szCs w:val="20"/>
        </w:rPr>
        <w:t>The Scoping Report</w:t>
      </w:r>
      <w:r w:rsidR="00873F8A">
        <w:rPr>
          <w:rFonts w:cs="Arial"/>
          <w:szCs w:val="20"/>
        </w:rPr>
        <w:t xml:space="preserve"> </w:t>
      </w:r>
      <w:r w:rsidR="000728F6">
        <w:rPr>
          <w:rFonts w:cs="Arial"/>
          <w:szCs w:val="20"/>
        </w:rPr>
        <w:t>considers (§3.119)</w:t>
      </w:r>
      <w:r w:rsidR="00873F8A">
        <w:rPr>
          <w:rFonts w:cs="Arial"/>
          <w:szCs w:val="20"/>
        </w:rPr>
        <w:t xml:space="preserve"> that the conclusions and recommendations of that previous work remain valid</w:t>
      </w:r>
      <w:r w:rsidR="000728F6">
        <w:rPr>
          <w:rFonts w:cs="Arial"/>
          <w:szCs w:val="20"/>
        </w:rPr>
        <w:t>, and note that there has been no deterioration in baseline air quality since the original assessment work was undertaken (§3.121).</w:t>
      </w:r>
    </w:p>
    <w:p w14:paraId="0ABA05F9" w14:textId="7E1294FB" w:rsidR="009220E4" w:rsidRPr="00C942F8" w:rsidRDefault="009220E4" w:rsidP="009220E4">
      <w:pPr>
        <w:spacing w:line="240" w:lineRule="auto"/>
        <w:jc w:val="both"/>
        <w:rPr>
          <w:rFonts w:cs="Arial"/>
          <w:szCs w:val="20"/>
        </w:rPr>
      </w:pPr>
      <w:r w:rsidRPr="00C942F8">
        <w:rPr>
          <w:rFonts w:cs="Arial"/>
          <w:szCs w:val="20"/>
        </w:rPr>
        <w:t xml:space="preserve">This section of the Scoping Report has been reviewed by the City Council’s Environmental Consultant, and the </w:t>
      </w:r>
      <w:r w:rsidR="000728F6" w:rsidRPr="00C942F8">
        <w:rPr>
          <w:rFonts w:cs="Arial"/>
          <w:szCs w:val="20"/>
        </w:rPr>
        <w:t xml:space="preserve">Council </w:t>
      </w:r>
      <w:r w:rsidRPr="00C942F8">
        <w:rPr>
          <w:rFonts w:cs="Arial"/>
          <w:szCs w:val="20"/>
        </w:rPr>
        <w:t>concurs that it is appropriate to scope-</w:t>
      </w:r>
      <w:r w:rsidR="000728F6" w:rsidRPr="00C942F8">
        <w:rPr>
          <w:rFonts w:cs="Arial"/>
          <w:szCs w:val="20"/>
        </w:rPr>
        <w:t>out</w:t>
      </w:r>
      <w:r w:rsidRPr="00C942F8">
        <w:rPr>
          <w:rFonts w:cs="Arial"/>
          <w:szCs w:val="20"/>
        </w:rPr>
        <w:t xml:space="preserve"> the matter of Air Quality</w:t>
      </w:r>
      <w:r w:rsidR="000728F6" w:rsidRPr="00C942F8">
        <w:rPr>
          <w:rFonts w:cs="Arial"/>
          <w:szCs w:val="20"/>
        </w:rPr>
        <w:t xml:space="preserve">, given </w:t>
      </w:r>
      <w:r w:rsidR="007426AC" w:rsidRPr="00C942F8">
        <w:rPr>
          <w:rFonts w:cs="Arial"/>
          <w:szCs w:val="20"/>
        </w:rPr>
        <w:t>the extent of previous assessment and given that mitigation is secured by way of a condition attached to hybrid planning permission – this is contingent on the submission, as proposed (</w:t>
      </w:r>
      <w:r w:rsidR="00C942F8" w:rsidRPr="00C942F8">
        <w:rPr>
          <w:rFonts w:cs="Arial"/>
          <w:szCs w:val="20"/>
        </w:rPr>
        <w:t xml:space="preserve">§3.119 and 3.122-3.127) of </w:t>
      </w:r>
      <w:r w:rsidR="00C942F8" w:rsidRPr="00C942F8">
        <w:rPr>
          <w:rFonts w:cs="Arial"/>
          <w:szCs w:val="20"/>
        </w:rPr>
        <w:lastRenderedPageBreak/>
        <w:t>an appropriate Technical Note with the reserved matters submission, to detail and evidence the conclusions drawn within the Scoping Report.</w:t>
      </w:r>
    </w:p>
    <w:p w14:paraId="598311F3" w14:textId="35674F9C" w:rsidR="009220E4" w:rsidRPr="00772D54" w:rsidRDefault="009220E4" w:rsidP="009220E4">
      <w:pPr>
        <w:pStyle w:val="Heading1"/>
      </w:pPr>
      <w:r w:rsidRPr="00772D54">
        <w:t>Wind Microclimate [Scoped-</w:t>
      </w:r>
      <w:r w:rsidR="00E94074" w:rsidRPr="00772D54">
        <w:t>In</w:t>
      </w:r>
      <w:r w:rsidR="00A55421">
        <w:t xml:space="preserve"> (EIA Chapter Addendum)</w:t>
      </w:r>
      <w:r w:rsidRPr="00772D54">
        <w:t>]</w:t>
      </w:r>
    </w:p>
    <w:p w14:paraId="6F52213C" w14:textId="7D5FEAD5" w:rsidR="00D62C84" w:rsidRPr="00772D54" w:rsidRDefault="009220E4" w:rsidP="009220E4">
      <w:pPr>
        <w:spacing w:line="240" w:lineRule="auto"/>
        <w:jc w:val="both"/>
        <w:rPr>
          <w:rFonts w:cs="Arial"/>
          <w:szCs w:val="20"/>
        </w:rPr>
      </w:pPr>
      <w:r w:rsidRPr="00772D54">
        <w:rPr>
          <w:rFonts w:cs="Arial"/>
          <w:szCs w:val="20"/>
        </w:rPr>
        <w:t>The Scoping Report (§</w:t>
      </w:r>
      <w:r w:rsidR="00D639CC" w:rsidRPr="00772D54">
        <w:rPr>
          <w:rFonts w:cs="Arial"/>
          <w:szCs w:val="20"/>
        </w:rPr>
        <w:t>3.128 – 3.155</w:t>
      </w:r>
      <w:r w:rsidRPr="00772D54">
        <w:rPr>
          <w:rFonts w:cs="Arial"/>
          <w:szCs w:val="20"/>
        </w:rPr>
        <w:t xml:space="preserve">) </w:t>
      </w:r>
      <w:r w:rsidR="00D639CC" w:rsidRPr="00772D54">
        <w:rPr>
          <w:rFonts w:cs="Arial"/>
          <w:szCs w:val="20"/>
        </w:rPr>
        <w:t>outlines that this topic is proposed to be scoped-in to the assessment</w:t>
      </w:r>
      <w:r w:rsidR="00D62C84" w:rsidRPr="00772D54">
        <w:rPr>
          <w:rFonts w:cs="Arial"/>
          <w:szCs w:val="20"/>
        </w:rPr>
        <w:t xml:space="preserve"> - t</w:t>
      </w:r>
      <w:r w:rsidR="00F6283B" w:rsidRPr="00772D54">
        <w:rPr>
          <w:rFonts w:cs="Arial"/>
          <w:szCs w:val="20"/>
        </w:rPr>
        <w:t>he Council agrees with this proposal</w:t>
      </w:r>
      <w:r w:rsidR="00D62C84" w:rsidRPr="00772D54">
        <w:rPr>
          <w:rFonts w:cs="Arial"/>
          <w:szCs w:val="20"/>
        </w:rPr>
        <w:t xml:space="preserve">. </w:t>
      </w:r>
      <w:r w:rsidR="00A22A42" w:rsidRPr="00772D54">
        <w:rPr>
          <w:rFonts w:cs="Arial"/>
          <w:szCs w:val="20"/>
        </w:rPr>
        <w:t>The proposed methodology, which accords with that utilised for previous assessment work within the Masterplan area, is considered acceptable.</w:t>
      </w:r>
    </w:p>
    <w:p w14:paraId="21E9F09F" w14:textId="6FD969C0" w:rsidR="009220E4" w:rsidRPr="001F728B" w:rsidRDefault="009220E4" w:rsidP="009220E4">
      <w:pPr>
        <w:pStyle w:val="Heading1"/>
      </w:pPr>
      <w:r w:rsidRPr="001F728B">
        <w:t>Sunlight, Daylight and Overshadowing [Scoped-In</w:t>
      </w:r>
      <w:r w:rsidR="00A55421">
        <w:t xml:space="preserve"> (EIA Chapter Addendum)</w:t>
      </w:r>
      <w:r w:rsidRPr="001F728B">
        <w:t>]</w:t>
      </w:r>
    </w:p>
    <w:p w14:paraId="08285EBF" w14:textId="3A45E1AC" w:rsidR="009220E4" w:rsidRPr="004B75B1" w:rsidRDefault="00772D54" w:rsidP="009220E4">
      <w:pPr>
        <w:spacing w:line="240" w:lineRule="auto"/>
        <w:jc w:val="both"/>
        <w:rPr>
          <w:rFonts w:cs="Arial"/>
          <w:szCs w:val="20"/>
        </w:rPr>
      </w:pPr>
      <w:r w:rsidRPr="004B75B1">
        <w:rPr>
          <w:rFonts w:cs="Arial"/>
          <w:szCs w:val="20"/>
        </w:rPr>
        <w:t xml:space="preserve">Section 3.156 of the Scoping Report sets out that a </w:t>
      </w:r>
      <w:r w:rsidR="00D75971" w:rsidRPr="004B75B1">
        <w:rPr>
          <w:rFonts w:cs="Arial"/>
          <w:szCs w:val="20"/>
        </w:rPr>
        <w:t xml:space="preserve">Sunlight, Daylight and Overshadowing EIA Chapter Addendum will be prepared and submitted, including an assessment of the potential effects of the proposals </w:t>
      </w:r>
      <w:r w:rsidR="001F728B" w:rsidRPr="004B75B1">
        <w:rPr>
          <w:rFonts w:cs="Arial"/>
          <w:szCs w:val="20"/>
        </w:rPr>
        <w:t>on neighbouring buildings.</w:t>
      </w:r>
      <w:r w:rsidR="008667E8">
        <w:rPr>
          <w:rFonts w:cs="Arial"/>
          <w:szCs w:val="20"/>
        </w:rPr>
        <w:t xml:space="preserve"> The Council considers this approach to be appropriate.</w:t>
      </w:r>
    </w:p>
    <w:p w14:paraId="27833AFC" w14:textId="35255A35" w:rsidR="00CA45DC" w:rsidRPr="00C00BE6" w:rsidRDefault="00CA45DC" w:rsidP="009220E4">
      <w:pPr>
        <w:spacing w:line="240" w:lineRule="auto"/>
        <w:jc w:val="both"/>
        <w:rPr>
          <w:rFonts w:cs="Arial"/>
          <w:szCs w:val="20"/>
        </w:rPr>
      </w:pPr>
      <w:r w:rsidRPr="00C00BE6">
        <w:rPr>
          <w:rFonts w:cs="Arial"/>
          <w:szCs w:val="20"/>
        </w:rPr>
        <w:t xml:space="preserve">It is noted that there is a drafting error within the Scoping Report, with §3.161 – 3.163 referring to </w:t>
      </w:r>
      <w:r w:rsidR="00D01043" w:rsidRPr="00C00BE6">
        <w:rPr>
          <w:rFonts w:cs="Arial"/>
          <w:szCs w:val="20"/>
        </w:rPr>
        <w:t xml:space="preserve">documents published by Manchester City Council. </w:t>
      </w:r>
      <w:r w:rsidR="00110CED" w:rsidRPr="00C00BE6">
        <w:rPr>
          <w:rFonts w:cs="Arial"/>
          <w:szCs w:val="20"/>
        </w:rPr>
        <w:t xml:space="preserve">For the avoidance of doubt, the </w:t>
      </w:r>
      <w:r w:rsidR="005C78BC" w:rsidRPr="00C00BE6">
        <w:rPr>
          <w:rFonts w:cs="Arial"/>
          <w:szCs w:val="20"/>
        </w:rPr>
        <w:t xml:space="preserve">current </w:t>
      </w:r>
      <w:r w:rsidR="00110CED" w:rsidRPr="00C00BE6">
        <w:rPr>
          <w:rFonts w:cs="Arial"/>
          <w:szCs w:val="20"/>
        </w:rPr>
        <w:t>Development Plan</w:t>
      </w:r>
      <w:r w:rsidR="005C78BC" w:rsidRPr="00C00BE6">
        <w:rPr>
          <w:rFonts w:cs="Arial"/>
          <w:szCs w:val="20"/>
        </w:rPr>
        <w:t xml:space="preserve"> of relevance in this case is the </w:t>
      </w:r>
      <w:r w:rsidR="0078166A" w:rsidRPr="00C00BE6">
        <w:rPr>
          <w:rFonts w:cs="Arial"/>
          <w:szCs w:val="20"/>
        </w:rPr>
        <w:t>City of Salford Unitary Development Plan (2004-2016)</w:t>
      </w:r>
      <w:r w:rsidR="00337846" w:rsidRPr="00C00BE6">
        <w:rPr>
          <w:rFonts w:cs="Arial"/>
          <w:szCs w:val="20"/>
        </w:rPr>
        <w:t xml:space="preserve">. In accordance with advice provided previously within this letter, it should be noted that the Council is currently anticipating that the </w:t>
      </w:r>
      <w:r w:rsidR="00C00BE6" w:rsidRPr="00C00BE6">
        <w:rPr>
          <w:rFonts w:cs="Arial"/>
          <w:szCs w:val="20"/>
        </w:rPr>
        <w:t>Salford Local Plan: Development Management Policies and Designations will be adopted in Autumn 2022.</w:t>
      </w:r>
    </w:p>
    <w:p w14:paraId="2A693A2F" w14:textId="64EE7EAB" w:rsidR="009220E4" w:rsidRDefault="009220E4" w:rsidP="009220E4">
      <w:pPr>
        <w:spacing w:line="240" w:lineRule="auto"/>
        <w:jc w:val="both"/>
        <w:rPr>
          <w:rFonts w:cs="Arial"/>
          <w:szCs w:val="20"/>
        </w:rPr>
      </w:pPr>
      <w:r w:rsidRPr="00D01043">
        <w:rPr>
          <w:rFonts w:cs="Arial"/>
          <w:szCs w:val="20"/>
        </w:rPr>
        <w:t xml:space="preserve">The Scoping Report </w:t>
      </w:r>
      <w:r w:rsidR="00D01043" w:rsidRPr="00D01043">
        <w:rPr>
          <w:rFonts w:cs="Arial"/>
          <w:szCs w:val="20"/>
        </w:rPr>
        <w:t xml:space="preserve">(§3.164 – 3.166) </w:t>
      </w:r>
      <w:r w:rsidRPr="00D01043">
        <w:rPr>
          <w:rFonts w:cs="Arial"/>
          <w:szCs w:val="20"/>
        </w:rPr>
        <w:t xml:space="preserve">refers to the BRE Guidelines 2011 – the BRE Daylight and Sunlight Guidelines (Site Layout Planning for Daylight and Sunlight: a guide to good practice) were recently (June 2022) updated, and </w:t>
      </w:r>
      <w:r w:rsidR="00D01043">
        <w:rPr>
          <w:rFonts w:cs="Arial"/>
          <w:szCs w:val="20"/>
        </w:rPr>
        <w:t>the</w:t>
      </w:r>
      <w:r w:rsidRPr="00D01043">
        <w:rPr>
          <w:rFonts w:cs="Arial"/>
          <w:szCs w:val="20"/>
        </w:rPr>
        <w:t xml:space="preserve"> forthcoming assessment should </w:t>
      </w:r>
      <w:proofErr w:type="gramStart"/>
      <w:r w:rsidRPr="00D01043">
        <w:rPr>
          <w:rFonts w:cs="Arial"/>
          <w:szCs w:val="20"/>
        </w:rPr>
        <w:t>take into account</w:t>
      </w:r>
      <w:proofErr w:type="gramEnd"/>
      <w:r w:rsidRPr="00D01043">
        <w:rPr>
          <w:rFonts w:cs="Arial"/>
          <w:szCs w:val="20"/>
        </w:rPr>
        <w:t xml:space="preserve"> the updated guidance. </w:t>
      </w:r>
    </w:p>
    <w:p w14:paraId="2C7E655A" w14:textId="0B604FB4" w:rsidR="00C71E2D" w:rsidRPr="00D01043" w:rsidRDefault="00C71E2D" w:rsidP="009220E4">
      <w:pPr>
        <w:spacing w:line="240" w:lineRule="auto"/>
        <w:jc w:val="both"/>
        <w:rPr>
          <w:rFonts w:cs="Arial"/>
          <w:szCs w:val="20"/>
        </w:rPr>
      </w:pPr>
      <w:r>
        <w:rPr>
          <w:rFonts w:cs="Arial"/>
          <w:szCs w:val="20"/>
        </w:rPr>
        <w:t xml:space="preserve">The proposed methodology, including scenarios to be assessed and the list of </w:t>
      </w:r>
      <w:r w:rsidR="004B75B1">
        <w:rPr>
          <w:rFonts w:cs="Arial"/>
          <w:szCs w:val="20"/>
        </w:rPr>
        <w:t>neighbouring buildings to be included within the assessment (</w:t>
      </w:r>
      <w:r w:rsidR="008667E8">
        <w:rPr>
          <w:rFonts w:cs="Arial"/>
          <w:szCs w:val="20"/>
        </w:rPr>
        <w:t>§3.170 – 3.172) is considered otherwise to be acceptable</w:t>
      </w:r>
      <w:r w:rsidR="00B11F4B">
        <w:rPr>
          <w:rFonts w:cs="Arial"/>
          <w:szCs w:val="20"/>
        </w:rPr>
        <w:t xml:space="preserve">, with the exception that the </w:t>
      </w:r>
      <w:r w:rsidR="009138CD">
        <w:rPr>
          <w:rFonts w:cs="Arial"/>
          <w:szCs w:val="20"/>
        </w:rPr>
        <w:t xml:space="preserve">development which benefits from a resolution to grant planning permission at the corner of Greengate and New Bridge Street (known as One Heritage Tower, SCC ref. 19/74205/FULEIA) should be included within the assessment, as per the </w:t>
      </w:r>
      <w:r w:rsidR="004833AD">
        <w:rPr>
          <w:rFonts w:cs="Arial"/>
          <w:szCs w:val="20"/>
        </w:rPr>
        <w:t>assessment undertaken in relation to the development of Phase 2, Plot C.</w:t>
      </w:r>
    </w:p>
    <w:p w14:paraId="42C64BA5" w14:textId="5F41A6E8" w:rsidR="00315813" w:rsidRPr="00804935" w:rsidRDefault="00315813" w:rsidP="008E1CF0">
      <w:pPr>
        <w:pStyle w:val="Heading1"/>
      </w:pPr>
      <w:r w:rsidRPr="00804935">
        <w:t>Transport</w:t>
      </w:r>
      <w:r w:rsidR="009220E4" w:rsidRPr="00804935">
        <w:t xml:space="preserve"> and Highways</w:t>
      </w:r>
      <w:r w:rsidR="00A621FC" w:rsidRPr="00804935">
        <w:t xml:space="preserve"> [Scoped-</w:t>
      </w:r>
      <w:r w:rsidR="004B5D19" w:rsidRPr="00804935">
        <w:t>Out</w:t>
      </w:r>
      <w:r w:rsidR="00F5120B" w:rsidRPr="00804935">
        <w:t xml:space="preserve"> (EIA Technical Note)</w:t>
      </w:r>
      <w:r w:rsidR="00A621FC" w:rsidRPr="00804935">
        <w:t>]</w:t>
      </w:r>
    </w:p>
    <w:p w14:paraId="73F62B9F" w14:textId="714E9E68" w:rsidR="00441D2F" w:rsidRDefault="00EA2096" w:rsidP="009220E4">
      <w:pPr>
        <w:spacing w:line="240" w:lineRule="auto"/>
        <w:jc w:val="both"/>
        <w:rPr>
          <w:rFonts w:cs="Arial"/>
          <w:szCs w:val="20"/>
        </w:rPr>
      </w:pPr>
      <w:r w:rsidRPr="00E6160C">
        <w:rPr>
          <w:rFonts w:cs="Arial"/>
          <w:szCs w:val="20"/>
        </w:rPr>
        <w:t>The Scoping Report (§3.208) sets out that the Transport Chapter within the EIA submitted at hybrid application stage considered the traffic and highways impact for a ‘worst-case’ scenario, occurring when all three phases of the development would be operational (with the maximum possible quantum of development implemented) and background traffic growth would be at its highest.</w:t>
      </w:r>
    </w:p>
    <w:p w14:paraId="21ED25CE" w14:textId="29E9387B" w:rsidR="004553B0" w:rsidRPr="004553B0" w:rsidRDefault="004553B0" w:rsidP="004553B0">
      <w:pPr>
        <w:spacing w:line="240" w:lineRule="auto"/>
        <w:jc w:val="both"/>
        <w:rPr>
          <w:rFonts w:cs="Arial"/>
          <w:szCs w:val="20"/>
        </w:rPr>
      </w:pPr>
      <w:r>
        <w:rPr>
          <w:rFonts w:cs="Arial"/>
          <w:szCs w:val="20"/>
        </w:rPr>
        <w:t xml:space="preserve">The Local Highway Authority has reviewed </w:t>
      </w:r>
      <w:r w:rsidR="00EF113B">
        <w:rPr>
          <w:rFonts w:cs="Arial"/>
          <w:szCs w:val="20"/>
        </w:rPr>
        <w:t xml:space="preserve">the </w:t>
      </w:r>
      <w:proofErr w:type="gramStart"/>
      <w:r w:rsidR="00EF113B">
        <w:rPr>
          <w:rFonts w:cs="Arial"/>
          <w:szCs w:val="20"/>
        </w:rPr>
        <w:t>matter, and</w:t>
      </w:r>
      <w:proofErr w:type="gramEnd"/>
      <w:r w:rsidR="00EF113B">
        <w:rPr>
          <w:rFonts w:cs="Arial"/>
          <w:szCs w:val="20"/>
        </w:rPr>
        <w:t xml:space="preserve"> confirmed that they do not expect </w:t>
      </w:r>
      <w:r w:rsidRPr="004553B0">
        <w:rPr>
          <w:rFonts w:cs="Arial"/>
          <w:szCs w:val="20"/>
        </w:rPr>
        <w:t xml:space="preserve">that the conclusions of the previous submissions will change as a result of the </w:t>
      </w:r>
      <w:r w:rsidR="00EF113B">
        <w:rPr>
          <w:rFonts w:cs="Arial"/>
          <w:szCs w:val="20"/>
        </w:rPr>
        <w:t>detailed design</w:t>
      </w:r>
      <w:r w:rsidRPr="004553B0">
        <w:rPr>
          <w:rFonts w:cs="Arial"/>
          <w:szCs w:val="20"/>
        </w:rPr>
        <w:t xml:space="preserve"> for Phase 3; however, the</w:t>
      </w:r>
      <w:r w:rsidR="00EF113B">
        <w:rPr>
          <w:rFonts w:cs="Arial"/>
          <w:szCs w:val="20"/>
        </w:rPr>
        <w:t>y note that the</w:t>
      </w:r>
      <w:r w:rsidRPr="004553B0">
        <w:rPr>
          <w:rFonts w:cs="Arial"/>
          <w:szCs w:val="20"/>
        </w:rPr>
        <w:t xml:space="preserve"> production of a Technical Note will ensure that consideration has been afforded to the impact, relative to that previously assessed and accepted. </w:t>
      </w:r>
      <w:r w:rsidR="00EF113B">
        <w:rPr>
          <w:rFonts w:cs="Arial"/>
          <w:szCs w:val="20"/>
        </w:rPr>
        <w:t>No objection is therefore raised to the proposed approach to this topic, subject to the submission of the Technical Note as proposed with the reserved matters application.</w:t>
      </w:r>
    </w:p>
    <w:p w14:paraId="65048B9B" w14:textId="3E100795" w:rsidR="003347CE" w:rsidRPr="0066262E" w:rsidRDefault="003347CE" w:rsidP="003347CE">
      <w:pPr>
        <w:pStyle w:val="Heading1"/>
      </w:pPr>
      <w:r w:rsidRPr="0066262E">
        <w:t>Waste and Materials</w:t>
      </w:r>
      <w:r w:rsidR="004E6E3C" w:rsidRPr="0066262E">
        <w:t xml:space="preserve"> [Scoped-</w:t>
      </w:r>
      <w:r w:rsidR="00C86EF7" w:rsidRPr="0066262E">
        <w:t>Out</w:t>
      </w:r>
      <w:r w:rsidR="004E6E3C" w:rsidRPr="0066262E">
        <w:t>]</w:t>
      </w:r>
    </w:p>
    <w:p w14:paraId="7C6E0E52" w14:textId="1A4113F9" w:rsidR="006A5A2D" w:rsidRPr="0066262E" w:rsidRDefault="006A5A2D" w:rsidP="002859AD">
      <w:pPr>
        <w:spacing w:line="240" w:lineRule="auto"/>
        <w:jc w:val="both"/>
        <w:rPr>
          <w:rFonts w:cs="Arial"/>
          <w:szCs w:val="20"/>
        </w:rPr>
      </w:pPr>
      <w:r w:rsidRPr="0066262E">
        <w:rPr>
          <w:rFonts w:cs="Arial"/>
          <w:szCs w:val="20"/>
        </w:rPr>
        <w:t xml:space="preserve">No consideration is given within the submitted Scoping Report to the potential effects arising in relation to production of waste and consumption of materials. Given the nature of the site and the character of the proposed development it is not considered </w:t>
      </w:r>
      <w:r w:rsidR="0066262E" w:rsidRPr="0066262E">
        <w:rPr>
          <w:rFonts w:cs="Arial"/>
          <w:szCs w:val="20"/>
        </w:rPr>
        <w:t>significant environmental effects would be likely to occur, and therefore it is not considered that assessment within the EIA would be required.</w:t>
      </w:r>
    </w:p>
    <w:p w14:paraId="173A6CB6" w14:textId="121E8EA4" w:rsidR="004D2950" w:rsidRPr="00CC575B" w:rsidRDefault="004D2950" w:rsidP="004D2950">
      <w:pPr>
        <w:pStyle w:val="Heading1"/>
      </w:pPr>
      <w:r w:rsidRPr="00CC575B">
        <w:t>Vulnerability to Major Accidents or Disasters</w:t>
      </w:r>
      <w:r w:rsidR="00DD696D" w:rsidRPr="00CC575B">
        <w:t xml:space="preserve"> [Scoped-Out]</w:t>
      </w:r>
    </w:p>
    <w:p w14:paraId="62088CE4" w14:textId="77777777" w:rsidR="00CC575B" w:rsidRPr="00CC575B" w:rsidRDefault="00CC575B" w:rsidP="00CC575B">
      <w:pPr>
        <w:spacing w:line="240" w:lineRule="auto"/>
        <w:jc w:val="both"/>
        <w:rPr>
          <w:b/>
          <w:bCs/>
        </w:rPr>
      </w:pPr>
      <w:r w:rsidRPr="00CC575B">
        <w:t xml:space="preserve">No consideration is given within the submitted Scoping Report to the potential effects arising from vulnerability to major accidents or disasters. However, given the nature of the site and the character of the proposed development, it is not considered that there are any specific risks (not already set to be covered by the EIA) that require detailed consideration as part of a standalone chapter within the Environmental Statement.  </w:t>
      </w:r>
    </w:p>
    <w:p w14:paraId="785289F8" w14:textId="77777777" w:rsidR="00EF113B" w:rsidRDefault="00EF113B">
      <w:pPr>
        <w:rPr>
          <w:rFonts w:cs="Arial"/>
          <w:b/>
          <w:bCs/>
          <w:szCs w:val="20"/>
        </w:rPr>
      </w:pPr>
      <w:r>
        <w:br w:type="page"/>
      </w:r>
    </w:p>
    <w:p w14:paraId="512D09A2" w14:textId="73289E6C" w:rsidR="00B8327A" w:rsidRPr="00601AB6" w:rsidRDefault="00B8327A" w:rsidP="00B8327A">
      <w:pPr>
        <w:pStyle w:val="Heading1"/>
      </w:pPr>
      <w:r w:rsidRPr="00601AB6">
        <w:lastRenderedPageBreak/>
        <w:t>Other Developments and Cumulative Effects</w:t>
      </w:r>
    </w:p>
    <w:p w14:paraId="7F5FC64C" w14:textId="51061231" w:rsidR="008B61E5" w:rsidRPr="007D5ED5" w:rsidRDefault="00B8327A" w:rsidP="00B8327A">
      <w:pPr>
        <w:spacing w:line="240" w:lineRule="auto"/>
        <w:jc w:val="both"/>
        <w:rPr>
          <w:rFonts w:cs="Arial"/>
          <w:szCs w:val="20"/>
        </w:rPr>
      </w:pPr>
      <w:r w:rsidRPr="007D5ED5">
        <w:rPr>
          <w:rFonts w:cs="Arial"/>
          <w:szCs w:val="20"/>
        </w:rPr>
        <w:t xml:space="preserve">The Local Planning Authority is satisfied with the proposed list of </w:t>
      </w:r>
      <w:r w:rsidR="00F4535B" w:rsidRPr="007D5ED5">
        <w:rPr>
          <w:rFonts w:cs="Arial"/>
          <w:szCs w:val="20"/>
        </w:rPr>
        <w:t xml:space="preserve">cumulative </w:t>
      </w:r>
      <w:r w:rsidR="00347644" w:rsidRPr="007D5ED5">
        <w:rPr>
          <w:rFonts w:cs="Arial"/>
          <w:szCs w:val="20"/>
        </w:rPr>
        <w:t>schemes</w:t>
      </w:r>
      <w:r w:rsidRPr="007D5ED5">
        <w:rPr>
          <w:rFonts w:cs="Arial"/>
          <w:szCs w:val="20"/>
        </w:rPr>
        <w:t xml:space="preserve"> provided </w:t>
      </w:r>
      <w:r w:rsidR="00347644" w:rsidRPr="007D5ED5">
        <w:rPr>
          <w:rFonts w:cs="Arial"/>
          <w:szCs w:val="20"/>
        </w:rPr>
        <w:t>at</w:t>
      </w:r>
      <w:r w:rsidRPr="007D5ED5">
        <w:rPr>
          <w:rFonts w:cs="Arial"/>
          <w:szCs w:val="20"/>
        </w:rPr>
        <w:t xml:space="preserve"> </w:t>
      </w:r>
      <w:r w:rsidR="00601AB6" w:rsidRPr="007D5ED5">
        <w:rPr>
          <w:rFonts w:cs="Arial"/>
          <w:szCs w:val="20"/>
        </w:rPr>
        <w:t>Appendix 2</w:t>
      </w:r>
      <w:r w:rsidRPr="007D5ED5">
        <w:rPr>
          <w:rFonts w:cs="Arial"/>
          <w:szCs w:val="20"/>
        </w:rPr>
        <w:t xml:space="preserve"> of the Scoping </w:t>
      </w:r>
      <w:proofErr w:type="gramStart"/>
      <w:r w:rsidRPr="007D5ED5">
        <w:rPr>
          <w:rFonts w:cs="Arial"/>
          <w:szCs w:val="20"/>
        </w:rPr>
        <w:t>Report</w:t>
      </w:r>
      <w:r w:rsidR="00EB6BF0" w:rsidRPr="007D5ED5">
        <w:rPr>
          <w:rFonts w:cs="Arial"/>
          <w:szCs w:val="20"/>
        </w:rPr>
        <w:t>,</w:t>
      </w:r>
      <w:proofErr w:type="gramEnd"/>
      <w:r w:rsidR="00EB6BF0" w:rsidRPr="007D5ED5">
        <w:rPr>
          <w:rFonts w:cs="Arial"/>
          <w:szCs w:val="20"/>
        </w:rPr>
        <w:t xml:space="preserve"> </w:t>
      </w:r>
      <w:r w:rsidR="008B61E5" w:rsidRPr="007D5ED5">
        <w:rPr>
          <w:rFonts w:cs="Arial"/>
          <w:szCs w:val="20"/>
        </w:rPr>
        <w:t xml:space="preserve">however </w:t>
      </w:r>
      <w:r w:rsidR="009956FF" w:rsidRPr="007D5ED5">
        <w:rPr>
          <w:rFonts w:cs="Arial"/>
          <w:szCs w:val="20"/>
        </w:rPr>
        <w:t xml:space="preserve">the </w:t>
      </w:r>
      <w:r w:rsidR="008B61E5" w:rsidRPr="007D5ED5">
        <w:rPr>
          <w:rFonts w:cs="Arial"/>
          <w:szCs w:val="20"/>
        </w:rPr>
        <w:t xml:space="preserve">following </w:t>
      </w:r>
      <w:r w:rsidR="00C81296" w:rsidRPr="007D5ED5">
        <w:rPr>
          <w:rFonts w:cs="Arial"/>
          <w:szCs w:val="20"/>
        </w:rPr>
        <w:t>is noted</w:t>
      </w:r>
      <w:r w:rsidR="008B61E5" w:rsidRPr="007D5ED5">
        <w:rPr>
          <w:rFonts w:cs="Arial"/>
          <w:szCs w:val="20"/>
        </w:rPr>
        <w:t>:</w:t>
      </w:r>
    </w:p>
    <w:p w14:paraId="5FA14EAD" w14:textId="5625E412" w:rsidR="001253A4" w:rsidRDefault="001253A4" w:rsidP="00965D99">
      <w:pPr>
        <w:pStyle w:val="ListParagraph"/>
        <w:numPr>
          <w:ilvl w:val="0"/>
          <w:numId w:val="21"/>
        </w:numPr>
        <w:spacing w:line="240" w:lineRule="auto"/>
        <w:jc w:val="both"/>
        <w:rPr>
          <w:rFonts w:cs="Arial"/>
          <w:szCs w:val="20"/>
        </w:rPr>
      </w:pPr>
      <w:r>
        <w:rPr>
          <w:rFonts w:cs="Arial"/>
          <w:szCs w:val="20"/>
        </w:rPr>
        <w:t xml:space="preserve">ID 1 – Embankment Exchange </w:t>
      </w:r>
      <w:r w:rsidR="003A3A7F">
        <w:rPr>
          <w:rFonts w:cs="Arial"/>
          <w:szCs w:val="20"/>
        </w:rPr>
        <w:t>–</w:t>
      </w:r>
      <w:r>
        <w:rPr>
          <w:rFonts w:cs="Arial"/>
          <w:szCs w:val="20"/>
        </w:rPr>
        <w:t xml:space="preserve"> </w:t>
      </w:r>
      <w:r w:rsidR="003A3A7F">
        <w:rPr>
          <w:rFonts w:cs="Arial"/>
          <w:szCs w:val="20"/>
        </w:rPr>
        <w:t xml:space="preserve">The Council recently (September 2022) granted permission for amended development proposals on this site (ref. </w:t>
      </w:r>
      <w:r w:rsidR="009D741C">
        <w:rPr>
          <w:rFonts w:cs="Arial"/>
          <w:szCs w:val="20"/>
        </w:rPr>
        <w:t>17/69573/FUL).</w:t>
      </w:r>
    </w:p>
    <w:p w14:paraId="24C8512E" w14:textId="70469A7B" w:rsidR="000D03B8" w:rsidRPr="001469C3" w:rsidRDefault="000D03B8" w:rsidP="00965D99">
      <w:pPr>
        <w:pStyle w:val="ListParagraph"/>
        <w:numPr>
          <w:ilvl w:val="0"/>
          <w:numId w:val="21"/>
        </w:numPr>
        <w:spacing w:line="240" w:lineRule="auto"/>
        <w:jc w:val="both"/>
        <w:rPr>
          <w:rFonts w:cs="Arial"/>
          <w:szCs w:val="20"/>
        </w:rPr>
      </w:pPr>
      <w:r w:rsidRPr="007D5ED5">
        <w:rPr>
          <w:rFonts w:cs="Arial"/>
          <w:szCs w:val="20"/>
        </w:rPr>
        <w:t>ID</w:t>
      </w:r>
      <w:r w:rsidR="00E752B0" w:rsidRPr="007D5ED5">
        <w:rPr>
          <w:rFonts w:cs="Arial"/>
          <w:szCs w:val="20"/>
        </w:rPr>
        <w:t xml:space="preserve"> 25 – </w:t>
      </w:r>
      <w:proofErr w:type="spellStart"/>
      <w:r w:rsidR="00E752B0" w:rsidRPr="007D5ED5">
        <w:rPr>
          <w:rFonts w:cs="Arial"/>
          <w:szCs w:val="20"/>
        </w:rPr>
        <w:t>Ralli</w:t>
      </w:r>
      <w:proofErr w:type="spellEnd"/>
      <w:r w:rsidR="00E752B0" w:rsidRPr="007D5ED5">
        <w:rPr>
          <w:rFonts w:cs="Arial"/>
          <w:szCs w:val="20"/>
        </w:rPr>
        <w:t xml:space="preserve"> Quays </w:t>
      </w:r>
      <w:r w:rsidR="00E752B0" w:rsidRPr="001469C3">
        <w:rPr>
          <w:rFonts w:cs="Arial"/>
          <w:szCs w:val="20"/>
        </w:rPr>
        <w:t>– This application (21/78277/FUL) has not yet been approved</w:t>
      </w:r>
      <w:r w:rsidR="007D5ED5" w:rsidRPr="001469C3">
        <w:rPr>
          <w:rFonts w:cs="Arial"/>
          <w:szCs w:val="20"/>
        </w:rPr>
        <w:t>.</w:t>
      </w:r>
    </w:p>
    <w:p w14:paraId="27977529" w14:textId="4A331563" w:rsidR="00131EA4" w:rsidRPr="007D5ED5" w:rsidRDefault="00C81296" w:rsidP="00965D99">
      <w:pPr>
        <w:pStyle w:val="ListParagraph"/>
        <w:numPr>
          <w:ilvl w:val="0"/>
          <w:numId w:val="21"/>
        </w:numPr>
        <w:spacing w:line="240" w:lineRule="auto"/>
        <w:jc w:val="both"/>
        <w:rPr>
          <w:rFonts w:cs="Arial"/>
          <w:szCs w:val="20"/>
        </w:rPr>
      </w:pPr>
      <w:r w:rsidRPr="007D5ED5">
        <w:rPr>
          <w:rFonts w:cs="Arial"/>
          <w:szCs w:val="20"/>
        </w:rPr>
        <w:t>ID 37 – Springfield Lane – A planning application was recently submitted to the Council and is awaiting validation. The application reference is 22/80643/FULEIA.</w:t>
      </w:r>
    </w:p>
    <w:p w14:paraId="0E9EB533" w14:textId="77777777" w:rsidR="00C81296" w:rsidRDefault="00C81296" w:rsidP="002859AD">
      <w:pPr>
        <w:spacing w:line="240" w:lineRule="auto"/>
        <w:jc w:val="both"/>
        <w:rPr>
          <w:rFonts w:cs="Arial"/>
          <w:szCs w:val="20"/>
        </w:rPr>
      </w:pPr>
    </w:p>
    <w:p w14:paraId="348D2744" w14:textId="03311FD4" w:rsidR="002859AD" w:rsidRPr="00C86EF7" w:rsidRDefault="002859AD" w:rsidP="002859AD">
      <w:pPr>
        <w:spacing w:line="240" w:lineRule="auto"/>
        <w:jc w:val="both"/>
        <w:rPr>
          <w:rFonts w:cs="Arial"/>
          <w:szCs w:val="20"/>
        </w:rPr>
      </w:pPr>
      <w:r w:rsidRPr="00C86EF7">
        <w:rPr>
          <w:rFonts w:cs="Arial"/>
          <w:szCs w:val="20"/>
        </w:rPr>
        <w:t xml:space="preserve">If you have any </w:t>
      </w:r>
      <w:r w:rsidR="00B211E6" w:rsidRPr="00C86EF7">
        <w:rPr>
          <w:rFonts w:cs="Arial"/>
          <w:szCs w:val="20"/>
        </w:rPr>
        <w:t>queries regarding the Local Planning Authority’s adopted Screening Opinion</w:t>
      </w:r>
      <w:r w:rsidRPr="00C86EF7">
        <w:rPr>
          <w:rFonts w:cs="Arial"/>
          <w:szCs w:val="20"/>
        </w:rPr>
        <w:t>,</w:t>
      </w:r>
      <w:r w:rsidR="00B211E6" w:rsidRPr="00C86EF7">
        <w:rPr>
          <w:rFonts w:cs="Arial"/>
          <w:szCs w:val="20"/>
        </w:rPr>
        <w:t xml:space="preserve"> as set out above,</w:t>
      </w:r>
      <w:r w:rsidRPr="00C86EF7">
        <w:rPr>
          <w:rFonts w:cs="Arial"/>
          <w:szCs w:val="20"/>
        </w:rPr>
        <w:t xml:space="preserve"> please do not hesitate to contact me.</w:t>
      </w:r>
    </w:p>
    <w:p w14:paraId="09ABE54A" w14:textId="7F961050" w:rsidR="00397E6F" w:rsidRPr="00C86EF7" w:rsidRDefault="00397E6F" w:rsidP="008863CB">
      <w:pPr>
        <w:spacing w:before="120"/>
        <w:rPr>
          <w:rFonts w:cs="Arial"/>
          <w:szCs w:val="20"/>
        </w:rPr>
      </w:pPr>
      <w:r w:rsidRPr="00C86EF7">
        <w:rPr>
          <w:rFonts w:cs="Arial"/>
          <w:szCs w:val="20"/>
        </w:rPr>
        <w:t>Yours</w:t>
      </w:r>
      <w:r w:rsidR="005254CE" w:rsidRPr="00C86EF7">
        <w:rPr>
          <w:rFonts w:cs="Arial"/>
          <w:szCs w:val="20"/>
        </w:rPr>
        <w:t xml:space="preserve"> sincerely</w:t>
      </w:r>
      <w:r w:rsidRPr="00C86EF7">
        <w:rPr>
          <w:rFonts w:cs="Arial"/>
          <w:szCs w:val="20"/>
        </w:rPr>
        <w:t>,</w:t>
      </w:r>
    </w:p>
    <w:p w14:paraId="12D536F2" w14:textId="77777777" w:rsidR="00DC3291" w:rsidRPr="00C86EF7" w:rsidRDefault="00397E6F" w:rsidP="00DC3291">
      <w:pPr>
        <w:rPr>
          <w:rFonts w:cs="Arial"/>
          <w:szCs w:val="20"/>
        </w:rPr>
      </w:pPr>
      <w:r w:rsidRPr="00C86EF7">
        <w:rPr>
          <w:rFonts w:cs="Arial"/>
          <w:szCs w:val="20"/>
        </w:rPr>
        <w:t xml:space="preserve"> </w:t>
      </w:r>
      <w:r w:rsidR="00DC3291" w:rsidRPr="00C86EF7">
        <w:rPr>
          <w:rFonts w:cs="Arial"/>
          <w:szCs w:val="20"/>
        </w:rPr>
        <w:t xml:space="preserve"> </w:t>
      </w:r>
      <w:r w:rsidR="00DC3291" w:rsidRPr="00C86EF7">
        <w:rPr>
          <w:noProof/>
          <w:lang w:eastAsia="en-GB"/>
        </w:rPr>
        <w:drawing>
          <wp:inline distT="0" distB="0" distL="0" distR="0" wp14:anchorId="1CC7F599" wp14:editId="3E25AEF2">
            <wp:extent cx="1117037" cy="41910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8279" cy="453333"/>
                    </a:xfrm>
                    <a:prstGeom prst="rect">
                      <a:avLst/>
                    </a:prstGeom>
                    <a:noFill/>
                    <a:ln>
                      <a:noFill/>
                    </a:ln>
                  </pic:spPr>
                </pic:pic>
              </a:graphicData>
            </a:graphic>
          </wp:inline>
        </w:drawing>
      </w:r>
    </w:p>
    <w:p w14:paraId="18A9A6C7" w14:textId="77777777" w:rsidR="00DC3291" w:rsidRPr="00C86EF7" w:rsidRDefault="00DC3291" w:rsidP="00DC3291">
      <w:pPr>
        <w:contextualSpacing/>
        <w:rPr>
          <w:rFonts w:cs="Arial"/>
          <w:szCs w:val="20"/>
        </w:rPr>
      </w:pPr>
      <w:r w:rsidRPr="00C86EF7">
        <w:rPr>
          <w:rFonts w:cs="Arial"/>
          <w:szCs w:val="20"/>
        </w:rPr>
        <w:t>David Allen</w:t>
      </w:r>
    </w:p>
    <w:p w14:paraId="1340F9D0" w14:textId="7C01C978" w:rsidR="00397E6F" w:rsidRPr="00C86EF7" w:rsidRDefault="00DC3291" w:rsidP="00DC3291">
      <w:pPr>
        <w:contextualSpacing/>
        <w:rPr>
          <w:rFonts w:cs="Arial"/>
          <w:b/>
          <w:bCs/>
          <w:szCs w:val="20"/>
        </w:rPr>
      </w:pPr>
      <w:r w:rsidRPr="00C86EF7">
        <w:rPr>
          <w:rFonts w:cs="Arial"/>
          <w:b/>
          <w:bCs/>
          <w:szCs w:val="20"/>
        </w:rPr>
        <w:t>Principal Planning Officer</w:t>
      </w:r>
    </w:p>
    <w:p w14:paraId="6B9AF242" w14:textId="324CBCF2" w:rsidR="00B8327A" w:rsidRPr="00201734" w:rsidRDefault="00B8327A" w:rsidP="00DC3291">
      <w:pPr>
        <w:contextualSpacing/>
        <w:rPr>
          <w:rFonts w:cs="Arial"/>
          <w:b/>
          <w:bCs/>
          <w:color w:val="FF0000"/>
          <w:szCs w:val="20"/>
        </w:rPr>
      </w:pPr>
    </w:p>
    <w:p w14:paraId="44F96A34" w14:textId="756A6175" w:rsidR="00B8327A" w:rsidRPr="00D7531A" w:rsidRDefault="00B8327A" w:rsidP="00B8327A">
      <w:pPr>
        <w:spacing w:after="0"/>
        <w:contextualSpacing/>
        <w:rPr>
          <w:rFonts w:cs="Arial"/>
          <w:szCs w:val="20"/>
        </w:rPr>
      </w:pPr>
      <w:r w:rsidRPr="00D7531A">
        <w:rPr>
          <w:rFonts w:cs="Arial"/>
          <w:szCs w:val="20"/>
        </w:rPr>
        <w:t>Encl.</w:t>
      </w:r>
    </w:p>
    <w:p w14:paraId="142F87A0" w14:textId="0F93FBE7" w:rsidR="00295C18" w:rsidRPr="00D7531A" w:rsidRDefault="00BF42C5" w:rsidP="00B8327A">
      <w:pPr>
        <w:pStyle w:val="ListParagraph"/>
        <w:numPr>
          <w:ilvl w:val="0"/>
          <w:numId w:val="19"/>
        </w:numPr>
        <w:rPr>
          <w:rFonts w:cs="Arial"/>
          <w:szCs w:val="20"/>
        </w:rPr>
      </w:pPr>
      <w:r w:rsidRPr="00D7531A">
        <w:rPr>
          <w:rFonts w:cs="Arial"/>
          <w:szCs w:val="20"/>
        </w:rPr>
        <w:t>Environment Agency response dated 10 October 2022</w:t>
      </w:r>
    </w:p>
    <w:p w14:paraId="3B338A96" w14:textId="6A35EE20" w:rsidR="00BF42C5" w:rsidRPr="00D7531A" w:rsidRDefault="00C95ED8" w:rsidP="00B8327A">
      <w:pPr>
        <w:pStyle w:val="ListParagraph"/>
        <w:numPr>
          <w:ilvl w:val="0"/>
          <w:numId w:val="19"/>
        </w:numPr>
        <w:rPr>
          <w:rFonts w:cs="Arial"/>
          <w:szCs w:val="20"/>
        </w:rPr>
      </w:pPr>
      <w:r w:rsidRPr="00D7531A">
        <w:rPr>
          <w:rFonts w:cs="Arial"/>
          <w:szCs w:val="20"/>
        </w:rPr>
        <w:t>Natural England response dated 20 September 2022</w:t>
      </w:r>
    </w:p>
    <w:sectPr w:rsidR="00BF42C5" w:rsidRPr="00D7531A" w:rsidSect="00E36384">
      <w:head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41AE5" w14:textId="77777777" w:rsidR="00A06ECD" w:rsidRDefault="00A06ECD" w:rsidP="00E36384">
      <w:pPr>
        <w:spacing w:after="0" w:line="240" w:lineRule="auto"/>
      </w:pPr>
      <w:r>
        <w:separator/>
      </w:r>
    </w:p>
  </w:endnote>
  <w:endnote w:type="continuationSeparator" w:id="0">
    <w:p w14:paraId="76E964C8" w14:textId="77777777" w:rsidR="00A06ECD" w:rsidRDefault="00A06ECD" w:rsidP="00E36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D03E2" w14:textId="344D5E19" w:rsidR="00E36384" w:rsidRDefault="00E36384">
    <w:pPr>
      <w:pStyle w:val="Footer"/>
    </w:pPr>
    <w:r>
      <w:rPr>
        <w:rFonts w:ascii="Arial Nova" w:hAnsi="Arial Nova" w:cs="Arial"/>
        <w:noProof/>
        <w:sz w:val="24"/>
        <w:szCs w:val="24"/>
      </w:rPr>
      <w:drawing>
        <wp:inline distT="0" distB="0" distL="0" distR="0" wp14:anchorId="171FA73F" wp14:editId="0C0E1C5C">
          <wp:extent cx="5731510" cy="20066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2006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5A685" w14:textId="77777777" w:rsidR="00A06ECD" w:rsidRDefault="00A06ECD" w:rsidP="00E36384">
      <w:pPr>
        <w:spacing w:after="0" w:line="240" w:lineRule="auto"/>
      </w:pPr>
      <w:r>
        <w:separator/>
      </w:r>
    </w:p>
  </w:footnote>
  <w:footnote w:type="continuationSeparator" w:id="0">
    <w:p w14:paraId="3F7200E6" w14:textId="77777777" w:rsidR="00A06ECD" w:rsidRDefault="00A06ECD" w:rsidP="00E36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0875415"/>
      <w:docPartObj>
        <w:docPartGallery w:val="Page Numbers (Margins)"/>
        <w:docPartUnique/>
      </w:docPartObj>
    </w:sdtPr>
    <w:sdtEndPr/>
    <w:sdtContent>
      <w:p w14:paraId="3109D247" w14:textId="747EBCD5" w:rsidR="00522199" w:rsidRDefault="00522199">
        <w:pPr>
          <w:pStyle w:val="Header"/>
        </w:pPr>
        <w:r>
          <w:rPr>
            <w:noProof/>
          </w:rPr>
          <mc:AlternateContent>
            <mc:Choice Requires="wps">
              <w:drawing>
                <wp:anchor distT="0" distB="0" distL="114300" distR="114300" simplePos="0" relativeHeight="251661312" behindDoc="0" locked="0" layoutInCell="0" allowOverlap="1" wp14:anchorId="49F51DA1" wp14:editId="314E34D8">
                  <wp:simplePos x="0" y="0"/>
                  <wp:positionH relativeFrom="rightMargin">
                    <wp:align>right</wp:align>
                  </wp:positionH>
                  <wp:positionV relativeFrom="margin">
                    <wp:align>center</wp:align>
                  </wp:positionV>
                  <wp:extent cx="727710" cy="329565"/>
                  <wp:effectExtent l="0" t="0" r="0" b="381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7E7697" w14:textId="76977A20" w:rsidR="00522199" w:rsidRDefault="00522199">
                              <w:pPr>
                                <w:pBdr>
                                  <w:bottom w:val="single" w:sz="4" w:space="1" w:color="auto"/>
                                </w:pBdr>
                              </w:pPr>
                              <w:r w:rsidRPr="00DC7893">
                                <w:rPr>
                                  <w:rFonts w:cs="Arial"/>
                                  <w:sz w:val="16"/>
                                  <w:szCs w:val="16"/>
                                </w:rPr>
                                <w:fldChar w:fldCharType="begin"/>
                              </w:r>
                              <w:r w:rsidRPr="00DC7893">
                                <w:rPr>
                                  <w:rFonts w:cs="Arial"/>
                                  <w:sz w:val="16"/>
                                  <w:szCs w:val="16"/>
                                </w:rPr>
                                <w:instrText xml:space="preserve"> PAGE  \* Arabic  \* MERGEFORMAT </w:instrText>
                              </w:r>
                              <w:r w:rsidRPr="00DC7893">
                                <w:rPr>
                                  <w:rFonts w:cs="Arial"/>
                                  <w:sz w:val="16"/>
                                  <w:szCs w:val="16"/>
                                </w:rPr>
                                <w:fldChar w:fldCharType="separate"/>
                              </w:r>
                              <w:r>
                                <w:rPr>
                                  <w:sz w:val="16"/>
                                  <w:szCs w:val="16"/>
                                </w:rPr>
                                <w:t>1</w:t>
                              </w:r>
                              <w:r w:rsidRPr="00DC7893">
                                <w:rPr>
                                  <w:rFonts w:cs="Arial"/>
                                  <w:sz w:val="16"/>
                                  <w:szCs w:val="16"/>
                                </w:rPr>
                                <w:fldChar w:fldCharType="end"/>
                              </w:r>
                              <w:r w:rsidRPr="00DC7893">
                                <w:rPr>
                                  <w:rFonts w:cs="Arial"/>
                                  <w:sz w:val="16"/>
                                  <w:szCs w:val="16"/>
                                </w:rPr>
                                <w:t xml:space="preserve"> of </w:t>
                              </w:r>
                              <w:r w:rsidRPr="00DC7893">
                                <w:rPr>
                                  <w:rFonts w:cs="Arial"/>
                                  <w:sz w:val="16"/>
                                  <w:szCs w:val="16"/>
                                </w:rPr>
                                <w:fldChar w:fldCharType="begin"/>
                              </w:r>
                              <w:r w:rsidRPr="00DC7893">
                                <w:rPr>
                                  <w:rFonts w:cs="Arial"/>
                                  <w:sz w:val="16"/>
                                  <w:szCs w:val="16"/>
                                </w:rPr>
                                <w:instrText xml:space="preserve"> NUMPAGES  \* Arabic  \* MERGEFORMAT </w:instrText>
                              </w:r>
                              <w:r w:rsidRPr="00DC7893">
                                <w:rPr>
                                  <w:rFonts w:cs="Arial"/>
                                  <w:sz w:val="16"/>
                                  <w:szCs w:val="16"/>
                                </w:rPr>
                                <w:fldChar w:fldCharType="separate"/>
                              </w:r>
                              <w:r>
                                <w:rPr>
                                  <w:sz w:val="16"/>
                                  <w:szCs w:val="16"/>
                                </w:rPr>
                                <w:t>2</w:t>
                              </w:r>
                              <w:r w:rsidRPr="00DC7893">
                                <w:rPr>
                                  <w:rFonts w:cs="Arial"/>
                                  <w:sz w:val="16"/>
                                  <w:szCs w:val="16"/>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49F51DA1" id="Rectangle 5" o:spid="_x0000_s1028" style="position:absolute;margin-left:6.1pt;margin-top:0;width:57.3pt;height:25.95pt;z-index:251661312;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5B7E7697" w14:textId="76977A20" w:rsidR="00522199" w:rsidRDefault="00522199">
                        <w:pPr>
                          <w:pBdr>
                            <w:bottom w:val="single" w:sz="4" w:space="1" w:color="auto"/>
                          </w:pBdr>
                        </w:pPr>
                        <w:r w:rsidRPr="00DC7893">
                          <w:rPr>
                            <w:rFonts w:cs="Arial"/>
                            <w:sz w:val="16"/>
                            <w:szCs w:val="16"/>
                          </w:rPr>
                          <w:fldChar w:fldCharType="begin"/>
                        </w:r>
                        <w:r w:rsidRPr="00DC7893">
                          <w:rPr>
                            <w:rFonts w:cs="Arial"/>
                            <w:sz w:val="16"/>
                            <w:szCs w:val="16"/>
                          </w:rPr>
                          <w:instrText xml:space="preserve"> PAGE  \* Arabic  \* MERGEFORMAT </w:instrText>
                        </w:r>
                        <w:r w:rsidRPr="00DC7893">
                          <w:rPr>
                            <w:rFonts w:cs="Arial"/>
                            <w:sz w:val="16"/>
                            <w:szCs w:val="16"/>
                          </w:rPr>
                          <w:fldChar w:fldCharType="separate"/>
                        </w:r>
                        <w:r>
                          <w:rPr>
                            <w:sz w:val="16"/>
                            <w:szCs w:val="16"/>
                          </w:rPr>
                          <w:t>1</w:t>
                        </w:r>
                        <w:r w:rsidRPr="00DC7893">
                          <w:rPr>
                            <w:rFonts w:cs="Arial"/>
                            <w:sz w:val="16"/>
                            <w:szCs w:val="16"/>
                          </w:rPr>
                          <w:fldChar w:fldCharType="end"/>
                        </w:r>
                        <w:r w:rsidRPr="00DC7893">
                          <w:rPr>
                            <w:rFonts w:cs="Arial"/>
                            <w:sz w:val="16"/>
                            <w:szCs w:val="16"/>
                          </w:rPr>
                          <w:t xml:space="preserve"> of </w:t>
                        </w:r>
                        <w:r w:rsidRPr="00DC7893">
                          <w:rPr>
                            <w:rFonts w:cs="Arial"/>
                            <w:sz w:val="16"/>
                            <w:szCs w:val="16"/>
                          </w:rPr>
                          <w:fldChar w:fldCharType="begin"/>
                        </w:r>
                        <w:r w:rsidRPr="00DC7893">
                          <w:rPr>
                            <w:rFonts w:cs="Arial"/>
                            <w:sz w:val="16"/>
                            <w:szCs w:val="16"/>
                          </w:rPr>
                          <w:instrText xml:space="preserve"> NUMPAGES  \* Arabic  \* MERGEFORMAT </w:instrText>
                        </w:r>
                        <w:r w:rsidRPr="00DC7893">
                          <w:rPr>
                            <w:rFonts w:cs="Arial"/>
                            <w:sz w:val="16"/>
                            <w:szCs w:val="16"/>
                          </w:rPr>
                          <w:fldChar w:fldCharType="separate"/>
                        </w:r>
                        <w:r>
                          <w:rPr>
                            <w:sz w:val="16"/>
                            <w:szCs w:val="16"/>
                          </w:rPr>
                          <w:t>2</w:t>
                        </w:r>
                        <w:r w:rsidRPr="00DC7893">
                          <w:rPr>
                            <w:rFonts w:cs="Arial"/>
                            <w:sz w:val="16"/>
                            <w:szCs w:val="16"/>
                          </w:rPr>
                          <w:fldChar w:fldCharType="end"/>
                        </w:r>
                      </w:p>
                    </w:txbxContent>
                  </v:textbox>
                  <w10:wrap anchorx="margin" anchory="margin"/>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29CF2" w14:textId="5A4C3001" w:rsidR="00E36384" w:rsidRDefault="00A06ECD" w:rsidP="00E36384">
    <w:pPr>
      <w:pStyle w:val="Header"/>
      <w:jc w:val="right"/>
    </w:pPr>
    <w:sdt>
      <w:sdtPr>
        <w:id w:val="1874111545"/>
        <w:docPartObj>
          <w:docPartGallery w:val="Page Numbers (Margins)"/>
          <w:docPartUnique/>
        </w:docPartObj>
      </w:sdtPr>
      <w:sdtEndPr/>
      <w:sdtContent>
        <w:r w:rsidR="00DC7893">
          <w:rPr>
            <w:noProof/>
          </w:rPr>
          <mc:AlternateContent>
            <mc:Choice Requires="wps">
              <w:drawing>
                <wp:anchor distT="0" distB="0" distL="114300" distR="114300" simplePos="0" relativeHeight="251659264" behindDoc="0" locked="0" layoutInCell="0" allowOverlap="1" wp14:anchorId="30D6B100" wp14:editId="21BC1801">
                  <wp:simplePos x="0" y="0"/>
                  <wp:positionH relativeFrom="rightMargin">
                    <wp:align>right</wp:align>
                  </wp:positionH>
                  <wp:positionV relativeFrom="margin">
                    <wp:align>center</wp:align>
                  </wp:positionV>
                  <wp:extent cx="727710" cy="329565"/>
                  <wp:effectExtent l="0" t="0" r="0" b="381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512A49" w14:textId="4F79C53F" w:rsidR="00DC7893" w:rsidRPr="00DC7893" w:rsidRDefault="00DC7893">
                              <w:pPr>
                                <w:pBdr>
                                  <w:bottom w:val="single" w:sz="4" w:space="1" w:color="auto"/>
                                </w:pBdr>
                                <w:rPr>
                                  <w:rFonts w:cs="Arial"/>
                                </w:rPr>
                              </w:pPr>
                              <w:r w:rsidRPr="00DC7893">
                                <w:rPr>
                                  <w:rFonts w:cs="Arial"/>
                                  <w:sz w:val="16"/>
                                  <w:szCs w:val="16"/>
                                </w:rPr>
                                <w:fldChar w:fldCharType="begin"/>
                              </w:r>
                              <w:r w:rsidRPr="00DC7893">
                                <w:rPr>
                                  <w:rFonts w:cs="Arial"/>
                                  <w:sz w:val="16"/>
                                  <w:szCs w:val="16"/>
                                </w:rPr>
                                <w:instrText xml:space="preserve"> PAGE  \* Arabic  \* MERGEFORMAT </w:instrText>
                              </w:r>
                              <w:r w:rsidRPr="00DC7893">
                                <w:rPr>
                                  <w:rFonts w:cs="Arial"/>
                                  <w:sz w:val="16"/>
                                  <w:szCs w:val="16"/>
                                </w:rPr>
                                <w:fldChar w:fldCharType="separate"/>
                              </w:r>
                              <w:r w:rsidRPr="00DC7893">
                                <w:rPr>
                                  <w:rFonts w:cs="Arial"/>
                                  <w:sz w:val="16"/>
                                  <w:szCs w:val="16"/>
                                </w:rPr>
                                <w:t>1</w:t>
                              </w:r>
                              <w:r w:rsidRPr="00DC7893">
                                <w:rPr>
                                  <w:rFonts w:cs="Arial"/>
                                  <w:sz w:val="16"/>
                                  <w:szCs w:val="16"/>
                                </w:rPr>
                                <w:fldChar w:fldCharType="end"/>
                              </w:r>
                              <w:r w:rsidRPr="00DC7893">
                                <w:rPr>
                                  <w:rFonts w:cs="Arial"/>
                                  <w:sz w:val="16"/>
                                  <w:szCs w:val="16"/>
                                </w:rPr>
                                <w:t xml:space="preserve"> of </w:t>
                              </w:r>
                              <w:r w:rsidRPr="00DC7893">
                                <w:rPr>
                                  <w:rFonts w:cs="Arial"/>
                                  <w:sz w:val="16"/>
                                  <w:szCs w:val="16"/>
                                </w:rPr>
                                <w:fldChar w:fldCharType="begin"/>
                              </w:r>
                              <w:r w:rsidRPr="00DC7893">
                                <w:rPr>
                                  <w:rFonts w:cs="Arial"/>
                                  <w:sz w:val="16"/>
                                  <w:szCs w:val="16"/>
                                </w:rPr>
                                <w:instrText xml:space="preserve"> NUMPAGES  \* Arabic  \* MERGEFORMAT </w:instrText>
                              </w:r>
                              <w:r w:rsidRPr="00DC7893">
                                <w:rPr>
                                  <w:rFonts w:cs="Arial"/>
                                  <w:sz w:val="16"/>
                                  <w:szCs w:val="16"/>
                                </w:rPr>
                                <w:fldChar w:fldCharType="separate"/>
                              </w:r>
                              <w:r w:rsidRPr="00DC7893">
                                <w:rPr>
                                  <w:rFonts w:cs="Arial"/>
                                  <w:sz w:val="16"/>
                                  <w:szCs w:val="16"/>
                                </w:rPr>
                                <w:t>1</w:t>
                              </w:r>
                              <w:r w:rsidRPr="00DC7893">
                                <w:rPr>
                                  <w:rFonts w:cs="Arial"/>
                                  <w:sz w:val="16"/>
                                  <w:szCs w:val="16"/>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0D6B100" id="Rectangle 4" o:spid="_x0000_s1029" style="position:absolute;left:0;text-align:left;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" o:allowincell="f" stroked="f">
                  <v:textbox>
                    <w:txbxContent>
                      <w:p w14:paraId="37512A49" w14:textId="4F79C53F" w:rsidR="00DC7893" w:rsidRPr="00DC7893" w:rsidRDefault="00DC7893">
                        <w:pPr>
                          <w:pBdr>
                            <w:bottom w:val="single" w:sz="4" w:space="1" w:color="auto"/>
                          </w:pBdr>
                          <w:rPr>
                            <w:rFonts w:cs="Arial"/>
                          </w:rPr>
                        </w:pPr>
                        <w:r w:rsidRPr="00DC7893">
                          <w:rPr>
                            <w:rFonts w:cs="Arial"/>
                            <w:sz w:val="16"/>
                            <w:szCs w:val="16"/>
                          </w:rPr>
                          <w:fldChar w:fldCharType="begin"/>
                        </w:r>
                        <w:r w:rsidRPr="00DC7893">
                          <w:rPr>
                            <w:rFonts w:cs="Arial"/>
                            <w:sz w:val="16"/>
                            <w:szCs w:val="16"/>
                          </w:rPr>
                          <w:instrText xml:space="preserve"> PAGE  \* Arabic  \* MERGEFORMAT </w:instrText>
                        </w:r>
                        <w:r w:rsidRPr="00DC7893">
                          <w:rPr>
                            <w:rFonts w:cs="Arial"/>
                            <w:sz w:val="16"/>
                            <w:szCs w:val="16"/>
                          </w:rPr>
                          <w:fldChar w:fldCharType="separate"/>
                        </w:r>
                        <w:r w:rsidRPr="00DC7893">
                          <w:rPr>
                            <w:rFonts w:cs="Arial"/>
                            <w:sz w:val="16"/>
                            <w:szCs w:val="16"/>
                          </w:rPr>
                          <w:t>1</w:t>
                        </w:r>
                        <w:r w:rsidRPr="00DC7893">
                          <w:rPr>
                            <w:rFonts w:cs="Arial"/>
                            <w:sz w:val="16"/>
                            <w:szCs w:val="16"/>
                          </w:rPr>
                          <w:fldChar w:fldCharType="end"/>
                        </w:r>
                        <w:r w:rsidRPr="00DC7893">
                          <w:rPr>
                            <w:rFonts w:cs="Arial"/>
                            <w:sz w:val="16"/>
                            <w:szCs w:val="16"/>
                          </w:rPr>
                          <w:t xml:space="preserve"> of </w:t>
                        </w:r>
                        <w:r w:rsidRPr="00DC7893">
                          <w:rPr>
                            <w:rFonts w:cs="Arial"/>
                            <w:sz w:val="16"/>
                            <w:szCs w:val="16"/>
                          </w:rPr>
                          <w:fldChar w:fldCharType="begin"/>
                        </w:r>
                        <w:r w:rsidRPr="00DC7893">
                          <w:rPr>
                            <w:rFonts w:cs="Arial"/>
                            <w:sz w:val="16"/>
                            <w:szCs w:val="16"/>
                          </w:rPr>
                          <w:instrText xml:space="preserve"> NUMPAGES  \* Arabic  \* MERGEFORMAT </w:instrText>
                        </w:r>
                        <w:r w:rsidRPr="00DC7893">
                          <w:rPr>
                            <w:rFonts w:cs="Arial"/>
                            <w:sz w:val="16"/>
                            <w:szCs w:val="16"/>
                          </w:rPr>
                          <w:fldChar w:fldCharType="separate"/>
                        </w:r>
                        <w:r w:rsidRPr="00DC7893">
                          <w:rPr>
                            <w:rFonts w:cs="Arial"/>
                            <w:sz w:val="16"/>
                            <w:szCs w:val="16"/>
                          </w:rPr>
                          <w:t>1</w:t>
                        </w:r>
                        <w:r w:rsidRPr="00DC7893">
                          <w:rPr>
                            <w:rFonts w:cs="Arial"/>
                            <w:sz w:val="16"/>
                            <w:szCs w:val="16"/>
                          </w:rPr>
                          <w:fldChar w:fldCharType="end"/>
                        </w:r>
                      </w:p>
                    </w:txbxContent>
                  </v:textbox>
                  <w10:wrap anchorx="margin" anchory="margin"/>
                </v:rect>
              </w:pict>
            </mc:Fallback>
          </mc:AlternateContent>
        </w:r>
      </w:sdtContent>
    </w:sdt>
    <w:r w:rsidR="00E36384">
      <w:rPr>
        <w:noProof/>
      </w:rPr>
      <w:drawing>
        <wp:inline distT="0" distB="0" distL="0" distR="0" wp14:anchorId="24794CCE" wp14:editId="742CA2BE">
          <wp:extent cx="2354115" cy="5027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1688" cy="51504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24A12"/>
    <w:multiLevelType w:val="hybridMultilevel"/>
    <w:tmpl w:val="D6CE58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CC0131"/>
    <w:multiLevelType w:val="hybridMultilevel"/>
    <w:tmpl w:val="AE488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0074F"/>
    <w:multiLevelType w:val="hybridMultilevel"/>
    <w:tmpl w:val="89B4278C"/>
    <w:lvl w:ilvl="0" w:tplc="B89A91C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86521D"/>
    <w:multiLevelType w:val="hybridMultilevel"/>
    <w:tmpl w:val="8E388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C5E49"/>
    <w:multiLevelType w:val="hybridMultilevel"/>
    <w:tmpl w:val="C0A896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76118"/>
    <w:multiLevelType w:val="hybridMultilevel"/>
    <w:tmpl w:val="4358E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760688"/>
    <w:multiLevelType w:val="hybridMultilevel"/>
    <w:tmpl w:val="A710A538"/>
    <w:lvl w:ilvl="0" w:tplc="B89A91C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704BD1"/>
    <w:multiLevelType w:val="hybridMultilevel"/>
    <w:tmpl w:val="CE4CE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B76A3"/>
    <w:multiLevelType w:val="hybridMultilevel"/>
    <w:tmpl w:val="2F5426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E03C2F"/>
    <w:multiLevelType w:val="hybridMultilevel"/>
    <w:tmpl w:val="352EAFDA"/>
    <w:lvl w:ilvl="0" w:tplc="B89A91C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301EBF"/>
    <w:multiLevelType w:val="hybridMultilevel"/>
    <w:tmpl w:val="6E9CC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633ED5"/>
    <w:multiLevelType w:val="hybridMultilevel"/>
    <w:tmpl w:val="24FC45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E296667"/>
    <w:multiLevelType w:val="hybridMultilevel"/>
    <w:tmpl w:val="86C4A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3F1443"/>
    <w:multiLevelType w:val="hybridMultilevel"/>
    <w:tmpl w:val="04989FE2"/>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3C2AF3"/>
    <w:multiLevelType w:val="hybridMultilevel"/>
    <w:tmpl w:val="CEA8C1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292A38"/>
    <w:multiLevelType w:val="hybridMultilevel"/>
    <w:tmpl w:val="20ACDF64"/>
    <w:lvl w:ilvl="0" w:tplc="B89A91C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941784"/>
    <w:multiLevelType w:val="hybridMultilevel"/>
    <w:tmpl w:val="C58E4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B13BE4"/>
    <w:multiLevelType w:val="hybridMultilevel"/>
    <w:tmpl w:val="ADDAF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BA34E0"/>
    <w:multiLevelType w:val="hybridMultilevel"/>
    <w:tmpl w:val="6BAC12E6"/>
    <w:lvl w:ilvl="0" w:tplc="A9606D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E2102D6"/>
    <w:multiLevelType w:val="hybridMultilevel"/>
    <w:tmpl w:val="F6C20C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579F2873"/>
    <w:multiLevelType w:val="hybridMultilevel"/>
    <w:tmpl w:val="FEA46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DE644D"/>
    <w:multiLevelType w:val="hybridMultilevel"/>
    <w:tmpl w:val="37FE6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B428A"/>
    <w:multiLevelType w:val="hybridMultilevel"/>
    <w:tmpl w:val="D3EE0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9A2147"/>
    <w:multiLevelType w:val="hybridMultilevel"/>
    <w:tmpl w:val="5DE81988"/>
    <w:lvl w:ilvl="0" w:tplc="22103D8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7D2482"/>
    <w:multiLevelType w:val="hybridMultilevel"/>
    <w:tmpl w:val="51941BD0"/>
    <w:lvl w:ilvl="0" w:tplc="DEF6FFF0">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F746CD"/>
    <w:multiLevelType w:val="hybridMultilevel"/>
    <w:tmpl w:val="E3E0A25A"/>
    <w:lvl w:ilvl="0" w:tplc="A9606D0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B90E0D"/>
    <w:multiLevelType w:val="hybridMultilevel"/>
    <w:tmpl w:val="53D461A4"/>
    <w:lvl w:ilvl="0" w:tplc="B89A91C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AD5350"/>
    <w:multiLevelType w:val="hybridMultilevel"/>
    <w:tmpl w:val="F3800DC0"/>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08F645B"/>
    <w:multiLevelType w:val="hybridMultilevel"/>
    <w:tmpl w:val="726AD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A8D3D63"/>
    <w:multiLevelType w:val="hybridMultilevel"/>
    <w:tmpl w:val="81F88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923035"/>
    <w:multiLevelType w:val="hybridMultilevel"/>
    <w:tmpl w:val="3E28D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9"/>
  </w:num>
  <w:num w:numId="3">
    <w:abstractNumId w:val="3"/>
  </w:num>
  <w:num w:numId="4">
    <w:abstractNumId w:val="18"/>
  </w:num>
  <w:num w:numId="5">
    <w:abstractNumId w:val="29"/>
  </w:num>
  <w:num w:numId="6">
    <w:abstractNumId w:val="12"/>
  </w:num>
  <w:num w:numId="7">
    <w:abstractNumId w:val="28"/>
  </w:num>
  <w:num w:numId="8">
    <w:abstractNumId w:val="6"/>
  </w:num>
  <w:num w:numId="9">
    <w:abstractNumId w:val="26"/>
  </w:num>
  <w:num w:numId="10">
    <w:abstractNumId w:val="2"/>
  </w:num>
  <w:num w:numId="11">
    <w:abstractNumId w:val="9"/>
  </w:num>
  <w:num w:numId="12">
    <w:abstractNumId w:val="15"/>
  </w:num>
  <w:num w:numId="13">
    <w:abstractNumId w:val="17"/>
  </w:num>
  <w:num w:numId="14">
    <w:abstractNumId w:val="10"/>
  </w:num>
  <w:num w:numId="15">
    <w:abstractNumId w:val="22"/>
  </w:num>
  <w:num w:numId="16">
    <w:abstractNumId w:val="24"/>
  </w:num>
  <w:num w:numId="17">
    <w:abstractNumId w:val="13"/>
  </w:num>
  <w:num w:numId="18">
    <w:abstractNumId w:val="5"/>
  </w:num>
  <w:num w:numId="19">
    <w:abstractNumId w:val="23"/>
  </w:num>
  <w:num w:numId="20">
    <w:abstractNumId w:val="8"/>
  </w:num>
  <w:num w:numId="21">
    <w:abstractNumId w:val="21"/>
  </w:num>
  <w:num w:numId="22">
    <w:abstractNumId w:val="14"/>
  </w:num>
  <w:num w:numId="23">
    <w:abstractNumId w:val="16"/>
  </w:num>
  <w:num w:numId="24">
    <w:abstractNumId w:val="7"/>
  </w:num>
  <w:num w:numId="25">
    <w:abstractNumId w:val="20"/>
  </w:num>
  <w:num w:numId="26">
    <w:abstractNumId w:val="27"/>
  </w:num>
  <w:num w:numId="27">
    <w:abstractNumId w:val="4"/>
  </w:num>
  <w:num w:numId="28">
    <w:abstractNumId w:val="0"/>
  </w:num>
  <w:num w:numId="29">
    <w:abstractNumId w:val="1"/>
  </w:num>
  <w:num w:numId="30">
    <w:abstractNumId w:val="30"/>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384"/>
    <w:rsid w:val="00000F66"/>
    <w:rsid w:val="00004F80"/>
    <w:rsid w:val="00005FD9"/>
    <w:rsid w:val="00007543"/>
    <w:rsid w:val="0001239C"/>
    <w:rsid w:val="000135F8"/>
    <w:rsid w:val="00017A64"/>
    <w:rsid w:val="00024128"/>
    <w:rsid w:val="000267F9"/>
    <w:rsid w:val="00026848"/>
    <w:rsid w:val="00037802"/>
    <w:rsid w:val="0004199F"/>
    <w:rsid w:val="00041B57"/>
    <w:rsid w:val="00045876"/>
    <w:rsid w:val="00045A5C"/>
    <w:rsid w:val="000514A7"/>
    <w:rsid w:val="000531FB"/>
    <w:rsid w:val="00053C35"/>
    <w:rsid w:val="00054630"/>
    <w:rsid w:val="000547D5"/>
    <w:rsid w:val="00054FC4"/>
    <w:rsid w:val="000574C9"/>
    <w:rsid w:val="00060FC5"/>
    <w:rsid w:val="00061910"/>
    <w:rsid w:val="00063B77"/>
    <w:rsid w:val="000646A8"/>
    <w:rsid w:val="00070A26"/>
    <w:rsid w:val="00070E64"/>
    <w:rsid w:val="000721FF"/>
    <w:rsid w:val="000728F6"/>
    <w:rsid w:val="000730FD"/>
    <w:rsid w:val="000732E6"/>
    <w:rsid w:val="00073BF9"/>
    <w:rsid w:val="00074F22"/>
    <w:rsid w:val="000774D2"/>
    <w:rsid w:val="000813C8"/>
    <w:rsid w:val="00082195"/>
    <w:rsid w:val="0008699D"/>
    <w:rsid w:val="00092ADE"/>
    <w:rsid w:val="00093DF9"/>
    <w:rsid w:val="00094065"/>
    <w:rsid w:val="000946EF"/>
    <w:rsid w:val="00095012"/>
    <w:rsid w:val="000967C3"/>
    <w:rsid w:val="00097781"/>
    <w:rsid w:val="0009782C"/>
    <w:rsid w:val="000A1226"/>
    <w:rsid w:val="000A6834"/>
    <w:rsid w:val="000A7067"/>
    <w:rsid w:val="000A70C3"/>
    <w:rsid w:val="000B4678"/>
    <w:rsid w:val="000B602D"/>
    <w:rsid w:val="000B6668"/>
    <w:rsid w:val="000B6B2D"/>
    <w:rsid w:val="000C2AA7"/>
    <w:rsid w:val="000C58BB"/>
    <w:rsid w:val="000C6DC2"/>
    <w:rsid w:val="000C7F06"/>
    <w:rsid w:val="000D03B8"/>
    <w:rsid w:val="000D1C68"/>
    <w:rsid w:val="000D528C"/>
    <w:rsid w:val="000D6211"/>
    <w:rsid w:val="000E264D"/>
    <w:rsid w:val="000E74A6"/>
    <w:rsid w:val="000E7B91"/>
    <w:rsid w:val="000F0914"/>
    <w:rsid w:val="000F0E7C"/>
    <w:rsid w:val="000F3A97"/>
    <w:rsid w:val="000F43CC"/>
    <w:rsid w:val="000F5038"/>
    <w:rsid w:val="000F5EA1"/>
    <w:rsid w:val="000F6BDC"/>
    <w:rsid w:val="00104490"/>
    <w:rsid w:val="001049F0"/>
    <w:rsid w:val="001056E2"/>
    <w:rsid w:val="00105F01"/>
    <w:rsid w:val="00107207"/>
    <w:rsid w:val="0011061D"/>
    <w:rsid w:val="00110CED"/>
    <w:rsid w:val="00111D48"/>
    <w:rsid w:val="00115A62"/>
    <w:rsid w:val="001221CB"/>
    <w:rsid w:val="001253A4"/>
    <w:rsid w:val="00125BC6"/>
    <w:rsid w:val="001266A4"/>
    <w:rsid w:val="00127FAD"/>
    <w:rsid w:val="00130395"/>
    <w:rsid w:val="00131CAC"/>
    <w:rsid w:val="00131EA4"/>
    <w:rsid w:val="00133ED9"/>
    <w:rsid w:val="00136253"/>
    <w:rsid w:val="0013651D"/>
    <w:rsid w:val="00137DAA"/>
    <w:rsid w:val="00140D93"/>
    <w:rsid w:val="00141AB3"/>
    <w:rsid w:val="00143B39"/>
    <w:rsid w:val="001469C3"/>
    <w:rsid w:val="001476BB"/>
    <w:rsid w:val="00147F97"/>
    <w:rsid w:val="00151A71"/>
    <w:rsid w:val="00152D48"/>
    <w:rsid w:val="00154C01"/>
    <w:rsid w:val="00155F58"/>
    <w:rsid w:val="00156946"/>
    <w:rsid w:val="00167E0D"/>
    <w:rsid w:val="0017128E"/>
    <w:rsid w:val="001713BC"/>
    <w:rsid w:val="00172C58"/>
    <w:rsid w:val="001740D2"/>
    <w:rsid w:val="00177073"/>
    <w:rsid w:val="00177A78"/>
    <w:rsid w:val="001818BF"/>
    <w:rsid w:val="0018278E"/>
    <w:rsid w:val="00182E3E"/>
    <w:rsid w:val="00183FA6"/>
    <w:rsid w:val="001855EA"/>
    <w:rsid w:val="001864DC"/>
    <w:rsid w:val="0019133B"/>
    <w:rsid w:val="00196A70"/>
    <w:rsid w:val="00197A0C"/>
    <w:rsid w:val="001A2C75"/>
    <w:rsid w:val="001B03CE"/>
    <w:rsid w:val="001B0DB1"/>
    <w:rsid w:val="001B22FD"/>
    <w:rsid w:val="001B2AF5"/>
    <w:rsid w:val="001B2D94"/>
    <w:rsid w:val="001B39BC"/>
    <w:rsid w:val="001B3C83"/>
    <w:rsid w:val="001B44A4"/>
    <w:rsid w:val="001B5680"/>
    <w:rsid w:val="001B5B92"/>
    <w:rsid w:val="001B600D"/>
    <w:rsid w:val="001C16B3"/>
    <w:rsid w:val="001C19A2"/>
    <w:rsid w:val="001C22EA"/>
    <w:rsid w:val="001C2691"/>
    <w:rsid w:val="001C341D"/>
    <w:rsid w:val="001C72E9"/>
    <w:rsid w:val="001C732A"/>
    <w:rsid w:val="001D1301"/>
    <w:rsid w:val="001D2983"/>
    <w:rsid w:val="001D2F46"/>
    <w:rsid w:val="001D3174"/>
    <w:rsid w:val="001D60EA"/>
    <w:rsid w:val="001D6686"/>
    <w:rsid w:val="001D79DD"/>
    <w:rsid w:val="001E3485"/>
    <w:rsid w:val="001E39F5"/>
    <w:rsid w:val="001E4909"/>
    <w:rsid w:val="001E4EC7"/>
    <w:rsid w:val="001E6180"/>
    <w:rsid w:val="001E69C7"/>
    <w:rsid w:val="001E6AAB"/>
    <w:rsid w:val="001E7E69"/>
    <w:rsid w:val="001F09FA"/>
    <w:rsid w:val="001F14CE"/>
    <w:rsid w:val="001F3270"/>
    <w:rsid w:val="001F3D49"/>
    <w:rsid w:val="001F5BAD"/>
    <w:rsid w:val="001F5D24"/>
    <w:rsid w:val="001F728B"/>
    <w:rsid w:val="001F734E"/>
    <w:rsid w:val="001F7568"/>
    <w:rsid w:val="00200ED5"/>
    <w:rsid w:val="00201734"/>
    <w:rsid w:val="00201F0D"/>
    <w:rsid w:val="002105DF"/>
    <w:rsid w:val="00210C2E"/>
    <w:rsid w:val="00212832"/>
    <w:rsid w:val="00213D6E"/>
    <w:rsid w:val="00214524"/>
    <w:rsid w:val="00216660"/>
    <w:rsid w:val="00216B8C"/>
    <w:rsid w:val="00220A79"/>
    <w:rsid w:val="002211EE"/>
    <w:rsid w:val="00227B0F"/>
    <w:rsid w:val="002342F8"/>
    <w:rsid w:val="002346FC"/>
    <w:rsid w:val="002364E3"/>
    <w:rsid w:val="00240642"/>
    <w:rsid w:val="00241EB6"/>
    <w:rsid w:val="0024253A"/>
    <w:rsid w:val="00242F74"/>
    <w:rsid w:val="002431E1"/>
    <w:rsid w:val="0024461A"/>
    <w:rsid w:val="002446BC"/>
    <w:rsid w:val="0024510F"/>
    <w:rsid w:val="0024552A"/>
    <w:rsid w:val="002458C6"/>
    <w:rsid w:val="00250150"/>
    <w:rsid w:val="00252560"/>
    <w:rsid w:val="00256014"/>
    <w:rsid w:val="00260327"/>
    <w:rsid w:val="00260409"/>
    <w:rsid w:val="00260868"/>
    <w:rsid w:val="002609AA"/>
    <w:rsid w:val="002616EC"/>
    <w:rsid w:val="0026437A"/>
    <w:rsid w:val="00265F66"/>
    <w:rsid w:val="00270CDB"/>
    <w:rsid w:val="00272656"/>
    <w:rsid w:val="002803C0"/>
    <w:rsid w:val="002859AD"/>
    <w:rsid w:val="00287188"/>
    <w:rsid w:val="002940F3"/>
    <w:rsid w:val="00294E7D"/>
    <w:rsid w:val="00295C18"/>
    <w:rsid w:val="00295CBC"/>
    <w:rsid w:val="00297187"/>
    <w:rsid w:val="002A0045"/>
    <w:rsid w:val="002A0616"/>
    <w:rsid w:val="002A5748"/>
    <w:rsid w:val="002A7439"/>
    <w:rsid w:val="002A76F6"/>
    <w:rsid w:val="002A7C4B"/>
    <w:rsid w:val="002B296B"/>
    <w:rsid w:val="002B5D4F"/>
    <w:rsid w:val="002B7D8D"/>
    <w:rsid w:val="002C11A9"/>
    <w:rsid w:val="002C1523"/>
    <w:rsid w:val="002C3944"/>
    <w:rsid w:val="002C64FC"/>
    <w:rsid w:val="002C7616"/>
    <w:rsid w:val="002D1261"/>
    <w:rsid w:val="002D196B"/>
    <w:rsid w:val="002E17F2"/>
    <w:rsid w:val="002E1C5D"/>
    <w:rsid w:val="002E28D6"/>
    <w:rsid w:val="002E4586"/>
    <w:rsid w:val="002E4CBE"/>
    <w:rsid w:val="002E76CA"/>
    <w:rsid w:val="002F0587"/>
    <w:rsid w:val="002F07DA"/>
    <w:rsid w:val="002F2C28"/>
    <w:rsid w:val="002F6F44"/>
    <w:rsid w:val="0030070E"/>
    <w:rsid w:val="0030148F"/>
    <w:rsid w:val="00307A35"/>
    <w:rsid w:val="003100A5"/>
    <w:rsid w:val="00311B9A"/>
    <w:rsid w:val="00313FD8"/>
    <w:rsid w:val="00315813"/>
    <w:rsid w:val="00316AA9"/>
    <w:rsid w:val="0032112C"/>
    <w:rsid w:val="00321153"/>
    <w:rsid w:val="00323743"/>
    <w:rsid w:val="00325A0E"/>
    <w:rsid w:val="003300D8"/>
    <w:rsid w:val="00330961"/>
    <w:rsid w:val="003347CE"/>
    <w:rsid w:val="00337846"/>
    <w:rsid w:val="003405D0"/>
    <w:rsid w:val="00341917"/>
    <w:rsid w:val="00342137"/>
    <w:rsid w:val="00347644"/>
    <w:rsid w:val="00347E96"/>
    <w:rsid w:val="00350235"/>
    <w:rsid w:val="0035051D"/>
    <w:rsid w:val="00350AE7"/>
    <w:rsid w:val="00350D0A"/>
    <w:rsid w:val="00351617"/>
    <w:rsid w:val="0035273D"/>
    <w:rsid w:val="00355C01"/>
    <w:rsid w:val="0036040C"/>
    <w:rsid w:val="0036044E"/>
    <w:rsid w:val="003621C4"/>
    <w:rsid w:val="00362965"/>
    <w:rsid w:val="00364D9C"/>
    <w:rsid w:val="00365CC1"/>
    <w:rsid w:val="00370594"/>
    <w:rsid w:val="00370EE9"/>
    <w:rsid w:val="00371904"/>
    <w:rsid w:val="0037248F"/>
    <w:rsid w:val="00373B00"/>
    <w:rsid w:val="003806F8"/>
    <w:rsid w:val="0038211D"/>
    <w:rsid w:val="00382161"/>
    <w:rsid w:val="00383DA1"/>
    <w:rsid w:val="003907E3"/>
    <w:rsid w:val="00393AA0"/>
    <w:rsid w:val="00394AD7"/>
    <w:rsid w:val="003956D3"/>
    <w:rsid w:val="00397DB0"/>
    <w:rsid w:val="00397E6F"/>
    <w:rsid w:val="003A0C99"/>
    <w:rsid w:val="003A12FD"/>
    <w:rsid w:val="003A15D7"/>
    <w:rsid w:val="003A3A7F"/>
    <w:rsid w:val="003A4F32"/>
    <w:rsid w:val="003A4F4C"/>
    <w:rsid w:val="003A6A86"/>
    <w:rsid w:val="003B0748"/>
    <w:rsid w:val="003B0F9F"/>
    <w:rsid w:val="003B2345"/>
    <w:rsid w:val="003B2C8C"/>
    <w:rsid w:val="003B51F4"/>
    <w:rsid w:val="003B521E"/>
    <w:rsid w:val="003B5395"/>
    <w:rsid w:val="003B6E30"/>
    <w:rsid w:val="003C01B1"/>
    <w:rsid w:val="003C02BB"/>
    <w:rsid w:val="003C02D0"/>
    <w:rsid w:val="003C0386"/>
    <w:rsid w:val="003C2806"/>
    <w:rsid w:val="003C4785"/>
    <w:rsid w:val="003C7457"/>
    <w:rsid w:val="003C7BA7"/>
    <w:rsid w:val="003D04D5"/>
    <w:rsid w:val="003D1102"/>
    <w:rsid w:val="003D2337"/>
    <w:rsid w:val="003D281B"/>
    <w:rsid w:val="003D5DEB"/>
    <w:rsid w:val="003D6800"/>
    <w:rsid w:val="003E3708"/>
    <w:rsid w:val="003F0706"/>
    <w:rsid w:val="003F135B"/>
    <w:rsid w:val="003F2EEC"/>
    <w:rsid w:val="003F301B"/>
    <w:rsid w:val="003F372D"/>
    <w:rsid w:val="003F50FD"/>
    <w:rsid w:val="003F5A46"/>
    <w:rsid w:val="003F5C69"/>
    <w:rsid w:val="003F7199"/>
    <w:rsid w:val="0040159E"/>
    <w:rsid w:val="00402293"/>
    <w:rsid w:val="004038D1"/>
    <w:rsid w:val="00403A78"/>
    <w:rsid w:val="004047AD"/>
    <w:rsid w:val="00404D32"/>
    <w:rsid w:val="00412A9D"/>
    <w:rsid w:val="00414E79"/>
    <w:rsid w:val="0041640E"/>
    <w:rsid w:val="004170BC"/>
    <w:rsid w:val="004174C7"/>
    <w:rsid w:val="00417EC5"/>
    <w:rsid w:val="00422080"/>
    <w:rsid w:val="0042303F"/>
    <w:rsid w:val="004250D5"/>
    <w:rsid w:val="00425247"/>
    <w:rsid w:val="00425707"/>
    <w:rsid w:val="00426512"/>
    <w:rsid w:val="00427A43"/>
    <w:rsid w:val="004311DC"/>
    <w:rsid w:val="004343F7"/>
    <w:rsid w:val="00435AE2"/>
    <w:rsid w:val="0043711D"/>
    <w:rsid w:val="00440BAC"/>
    <w:rsid w:val="00441D2F"/>
    <w:rsid w:val="00443A12"/>
    <w:rsid w:val="00445316"/>
    <w:rsid w:val="00445F0B"/>
    <w:rsid w:val="004502B3"/>
    <w:rsid w:val="00450789"/>
    <w:rsid w:val="00453AE5"/>
    <w:rsid w:val="004553B0"/>
    <w:rsid w:val="0045780D"/>
    <w:rsid w:val="00457900"/>
    <w:rsid w:val="00461389"/>
    <w:rsid w:val="0046172B"/>
    <w:rsid w:val="00461A6E"/>
    <w:rsid w:val="004623F6"/>
    <w:rsid w:val="00462773"/>
    <w:rsid w:val="00463B57"/>
    <w:rsid w:val="0047299E"/>
    <w:rsid w:val="00476077"/>
    <w:rsid w:val="00477AC8"/>
    <w:rsid w:val="00480563"/>
    <w:rsid w:val="00482BE1"/>
    <w:rsid w:val="004833AD"/>
    <w:rsid w:val="004842BB"/>
    <w:rsid w:val="00484916"/>
    <w:rsid w:val="0049081F"/>
    <w:rsid w:val="00491B6F"/>
    <w:rsid w:val="004940A4"/>
    <w:rsid w:val="004949EE"/>
    <w:rsid w:val="004A0812"/>
    <w:rsid w:val="004A1F44"/>
    <w:rsid w:val="004A3886"/>
    <w:rsid w:val="004A3FB4"/>
    <w:rsid w:val="004A4E97"/>
    <w:rsid w:val="004B0DFA"/>
    <w:rsid w:val="004B167F"/>
    <w:rsid w:val="004B3B42"/>
    <w:rsid w:val="004B445C"/>
    <w:rsid w:val="004B49B5"/>
    <w:rsid w:val="004B5B76"/>
    <w:rsid w:val="004B5D19"/>
    <w:rsid w:val="004B6321"/>
    <w:rsid w:val="004B685B"/>
    <w:rsid w:val="004B75B1"/>
    <w:rsid w:val="004C026E"/>
    <w:rsid w:val="004C4DE3"/>
    <w:rsid w:val="004C4E83"/>
    <w:rsid w:val="004C58AC"/>
    <w:rsid w:val="004C5A76"/>
    <w:rsid w:val="004C6014"/>
    <w:rsid w:val="004C6843"/>
    <w:rsid w:val="004D1119"/>
    <w:rsid w:val="004D2111"/>
    <w:rsid w:val="004D2950"/>
    <w:rsid w:val="004D47FA"/>
    <w:rsid w:val="004E214E"/>
    <w:rsid w:val="004E3988"/>
    <w:rsid w:val="004E42C2"/>
    <w:rsid w:val="004E4EA3"/>
    <w:rsid w:val="004E55A1"/>
    <w:rsid w:val="004E6E3C"/>
    <w:rsid w:val="004F12C1"/>
    <w:rsid w:val="004F7415"/>
    <w:rsid w:val="004F76B0"/>
    <w:rsid w:val="005001EC"/>
    <w:rsid w:val="0050390A"/>
    <w:rsid w:val="00503E70"/>
    <w:rsid w:val="005048F0"/>
    <w:rsid w:val="00510BBC"/>
    <w:rsid w:val="00512EE5"/>
    <w:rsid w:val="00515615"/>
    <w:rsid w:val="005157C3"/>
    <w:rsid w:val="0051786F"/>
    <w:rsid w:val="0051793C"/>
    <w:rsid w:val="0052028C"/>
    <w:rsid w:val="00522199"/>
    <w:rsid w:val="00524AA9"/>
    <w:rsid w:val="00525060"/>
    <w:rsid w:val="005254CE"/>
    <w:rsid w:val="005263B4"/>
    <w:rsid w:val="00526C22"/>
    <w:rsid w:val="00534EFB"/>
    <w:rsid w:val="005360F9"/>
    <w:rsid w:val="00536A2E"/>
    <w:rsid w:val="005374FD"/>
    <w:rsid w:val="00543C36"/>
    <w:rsid w:val="00543D50"/>
    <w:rsid w:val="00547088"/>
    <w:rsid w:val="00552C81"/>
    <w:rsid w:val="005530DA"/>
    <w:rsid w:val="00555871"/>
    <w:rsid w:val="00555BE5"/>
    <w:rsid w:val="00557999"/>
    <w:rsid w:val="00560DDD"/>
    <w:rsid w:val="00561045"/>
    <w:rsid w:val="00563472"/>
    <w:rsid w:val="00563ECC"/>
    <w:rsid w:val="00565B98"/>
    <w:rsid w:val="005679AD"/>
    <w:rsid w:val="00576F94"/>
    <w:rsid w:val="00580775"/>
    <w:rsid w:val="00581FF8"/>
    <w:rsid w:val="0058415E"/>
    <w:rsid w:val="005841C3"/>
    <w:rsid w:val="005951DC"/>
    <w:rsid w:val="00595B0A"/>
    <w:rsid w:val="005A0B63"/>
    <w:rsid w:val="005A5247"/>
    <w:rsid w:val="005B13E4"/>
    <w:rsid w:val="005B14FE"/>
    <w:rsid w:val="005B28C6"/>
    <w:rsid w:val="005B46CA"/>
    <w:rsid w:val="005C78BC"/>
    <w:rsid w:val="005D1CE7"/>
    <w:rsid w:val="005D5484"/>
    <w:rsid w:val="005D6FFD"/>
    <w:rsid w:val="005D71A5"/>
    <w:rsid w:val="005E021E"/>
    <w:rsid w:val="005E0C89"/>
    <w:rsid w:val="005E3A86"/>
    <w:rsid w:val="005E3FF7"/>
    <w:rsid w:val="005E48E1"/>
    <w:rsid w:val="005E5B82"/>
    <w:rsid w:val="005E5EB8"/>
    <w:rsid w:val="005E772E"/>
    <w:rsid w:val="005E7EA9"/>
    <w:rsid w:val="005F3E11"/>
    <w:rsid w:val="005F6261"/>
    <w:rsid w:val="005F6C6B"/>
    <w:rsid w:val="005F74E5"/>
    <w:rsid w:val="006001E8"/>
    <w:rsid w:val="00601AB6"/>
    <w:rsid w:val="00602769"/>
    <w:rsid w:val="0060560A"/>
    <w:rsid w:val="00607F92"/>
    <w:rsid w:val="006101EC"/>
    <w:rsid w:val="00612756"/>
    <w:rsid w:val="00614720"/>
    <w:rsid w:val="006214B2"/>
    <w:rsid w:val="00626D29"/>
    <w:rsid w:val="00627D9E"/>
    <w:rsid w:val="00631E6E"/>
    <w:rsid w:val="00632D76"/>
    <w:rsid w:val="00633B0D"/>
    <w:rsid w:val="00636B98"/>
    <w:rsid w:val="0064229A"/>
    <w:rsid w:val="00644011"/>
    <w:rsid w:val="00646096"/>
    <w:rsid w:val="00647A53"/>
    <w:rsid w:val="00647BA7"/>
    <w:rsid w:val="00654E5D"/>
    <w:rsid w:val="006555E6"/>
    <w:rsid w:val="00657450"/>
    <w:rsid w:val="00657AE6"/>
    <w:rsid w:val="0066262E"/>
    <w:rsid w:val="00662A90"/>
    <w:rsid w:val="00662C18"/>
    <w:rsid w:val="006643DF"/>
    <w:rsid w:val="00665237"/>
    <w:rsid w:val="0066680E"/>
    <w:rsid w:val="00674F89"/>
    <w:rsid w:val="006753A3"/>
    <w:rsid w:val="006756C8"/>
    <w:rsid w:val="00676EFB"/>
    <w:rsid w:val="00681D1A"/>
    <w:rsid w:val="00682D98"/>
    <w:rsid w:val="006851E3"/>
    <w:rsid w:val="0068541E"/>
    <w:rsid w:val="006859AC"/>
    <w:rsid w:val="00687476"/>
    <w:rsid w:val="00690236"/>
    <w:rsid w:val="00691A7A"/>
    <w:rsid w:val="00693A16"/>
    <w:rsid w:val="00697E4F"/>
    <w:rsid w:val="006A11D2"/>
    <w:rsid w:val="006A1756"/>
    <w:rsid w:val="006A2EBB"/>
    <w:rsid w:val="006A3116"/>
    <w:rsid w:val="006A5A2D"/>
    <w:rsid w:val="006A5D5B"/>
    <w:rsid w:val="006B0566"/>
    <w:rsid w:val="006B137E"/>
    <w:rsid w:val="006B1737"/>
    <w:rsid w:val="006B21E2"/>
    <w:rsid w:val="006B3148"/>
    <w:rsid w:val="006C1867"/>
    <w:rsid w:val="006C2FDB"/>
    <w:rsid w:val="006C3143"/>
    <w:rsid w:val="006C3C88"/>
    <w:rsid w:val="006C4BCF"/>
    <w:rsid w:val="006C5D4B"/>
    <w:rsid w:val="006D1140"/>
    <w:rsid w:val="006D1722"/>
    <w:rsid w:val="006D2FCF"/>
    <w:rsid w:val="006D4163"/>
    <w:rsid w:val="006E5094"/>
    <w:rsid w:val="006E54E5"/>
    <w:rsid w:val="006E5ACC"/>
    <w:rsid w:val="006E6797"/>
    <w:rsid w:val="006F165B"/>
    <w:rsid w:val="006F4358"/>
    <w:rsid w:val="006F52D4"/>
    <w:rsid w:val="006F592A"/>
    <w:rsid w:val="006F6566"/>
    <w:rsid w:val="006F7B2C"/>
    <w:rsid w:val="007047C1"/>
    <w:rsid w:val="00704CB6"/>
    <w:rsid w:val="007108AC"/>
    <w:rsid w:val="007141D2"/>
    <w:rsid w:val="0071526F"/>
    <w:rsid w:val="00715810"/>
    <w:rsid w:val="00716634"/>
    <w:rsid w:val="007177A8"/>
    <w:rsid w:val="00717942"/>
    <w:rsid w:val="007221F5"/>
    <w:rsid w:val="00722BCC"/>
    <w:rsid w:val="00723525"/>
    <w:rsid w:val="0072754B"/>
    <w:rsid w:val="0072799D"/>
    <w:rsid w:val="00736FD8"/>
    <w:rsid w:val="007406EF"/>
    <w:rsid w:val="007426AC"/>
    <w:rsid w:val="007431C0"/>
    <w:rsid w:val="007434C0"/>
    <w:rsid w:val="00743A19"/>
    <w:rsid w:val="007440FE"/>
    <w:rsid w:val="00744D91"/>
    <w:rsid w:val="00745728"/>
    <w:rsid w:val="00747B3E"/>
    <w:rsid w:val="0075145C"/>
    <w:rsid w:val="00751529"/>
    <w:rsid w:val="0075160A"/>
    <w:rsid w:val="00751B03"/>
    <w:rsid w:val="00752A3C"/>
    <w:rsid w:val="0076060A"/>
    <w:rsid w:val="00762D24"/>
    <w:rsid w:val="00765F14"/>
    <w:rsid w:val="00771A4E"/>
    <w:rsid w:val="00772D54"/>
    <w:rsid w:val="007734D4"/>
    <w:rsid w:val="0077574B"/>
    <w:rsid w:val="00776F2B"/>
    <w:rsid w:val="0078166A"/>
    <w:rsid w:val="00786648"/>
    <w:rsid w:val="007900ED"/>
    <w:rsid w:val="00790802"/>
    <w:rsid w:val="007911D5"/>
    <w:rsid w:val="00791D3B"/>
    <w:rsid w:val="00791EAC"/>
    <w:rsid w:val="00794694"/>
    <w:rsid w:val="007A14E7"/>
    <w:rsid w:val="007A25AF"/>
    <w:rsid w:val="007A498E"/>
    <w:rsid w:val="007A4F1D"/>
    <w:rsid w:val="007B0A3E"/>
    <w:rsid w:val="007B0CA8"/>
    <w:rsid w:val="007B1862"/>
    <w:rsid w:val="007B2469"/>
    <w:rsid w:val="007B260B"/>
    <w:rsid w:val="007B4813"/>
    <w:rsid w:val="007B4FB0"/>
    <w:rsid w:val="007C3083"/>
    <w:rsid w:val="007C34E3"/>
    <w:rsid w:val="007C3DDC"/>
    <w:rsid w:val="007C4720"/>
    <w:rsid w:val="007C5738"/>
    <w:rsid w:val="007C59F0"/>
    <w:rsid w:val="007C6661"/>
    <w:rsid w:val="007D0E56"/>
    <w:rsid w:val="007D18F9"/>
    <w:rsid w:val="007D1CE3"/>
    <w:rsid w:val="007D33FB"/>
    <w:rsid w:val="007D3F1E"/>
    <w:rsid w:val="007D5ED5"/>
    <w:rsid w:val="007E2725"/>
    <w:rsid w:val="007E3FF9"/>
    <w:rsid w:val="007E78DE"/>
    <w:rsid w:val="007F0585"/>
    <w:rsid w:val="007F1AC8"/>
    <w:rsid w:val="007F28CD"/>
    <w:rsid w:val="007F5339"/>
    <w:rsid w:val="007F6303"/>
    <w:rsid w:val="007F7BBE"/>
    <w:rsid w:val="007F7C55"/>
    <w:rsid w:val="008012A3"/>
    <w:rsid w:val="00802450"/>
    <w:rsid w:val="00804935"/>
    <w:rsid w:val="00806976"/>
    <w:rsid w:val="008069C8"/>
    <w:rsid w:val="00807DED"/>
    <w:rsid w:val="00814B8B"/>
    <w:rsid w:val="008168DA"/>
    <w:rsid w:val="00816921"/>
    <w:rsid w:val="00817CDC"/>
    <w:rsid w:val="00822ED8"/>
    <w:rsid w:val="00825878"/>
    <w:rsid w:val="00825C73"/>
    <w:rsid w:val="00825D71"/>
    <w:rsid w:val="00827D4F"/>
    <w:rsid w:val="00830D71"/>
    <w:rsid w:val="00833FCB"/>
    <w:rsid w:val="00835F13"/>
    <w:rsid w:val="008362F2"/>
    <w:rsid w:val="0084254A"/>
    <w:rsid w:val="00844142"/>
    <w:rsid w:val="00845266"/>
    <w:rsid w:val="00845D09"/>
    <w:rsid w:val="008466DC"/>
    <w:rsid w:val="00860D11"/>
    <w:rsid w:val="00862444"/>
    <w:rsid w:val="00865599"/>
    <w:rsid w:val="008667E8"/>
    <w:rsid w:val="008704DB"/>
    <w:rsid w:val="00870B0D"/>
    <w:rsid w:val="008717D1"/>
    <w:rsid w:val="0087237B"/>
    <w:rsid w:val="008726CA"/>
    <w:rsid w:val="00873706"/>
    <w:rsid w:val="00873F8A"/>
    <w:rsid w:val="0087580E"/>
    <w:rsid w:val="008773FB"/>
    <w:rsid w:val="008825E2"/>
    <w:rsid w:val="0088344E"/>
    <w:rsid w:val="00883FCA"/>
    <w:rsid w:val="008842A2"/>
    <w:rsid w:val="0088480C"/>
    <w:rsid w:val="00884B11"/>
    <w:rsid w:val="00884F4C"/>
    <w:rsid w:val="008863CB"/>
    <w:rsid w:val="00893112"/>
    <w:rsid w:val="00893557"/>
    <w:rsid w:val="00893AEE"/>
    <w:rsid w:val="00894129"/>
    <w:rsid w:val="00896B6F"/>
    <w:rsid w:val="00897CD1"/>
    <w:rsid w:val="008A0354"/>
    <w:rsid w:val="008A0904"/>
    <w:rsid w:val="008A16A2"/>
    <w:rsid w:val="008A2DD3"/>
    <w:rsid w:val="008A30D3"/>
    <w:rsid w:val="008A3386"/>
    <w:rsid w:val="008A459B"/>
    <w:rsid w:val="008A4971"/>
    <w:rsid w:val="008A5D76"/>
    <w:rsid w:val="008B0192"/>
    <w:rsid w:val="008B0C58"/>
    <w:rsid w:val="008B30E2"/>
    <w:rsid w:val="008B33D7"/>
    <w:rsid w:val="008B3A4C"/>
    <w:rsid w:val="008B4367"/>
    <w:rsid w:val="008B47F9"/>
    <w:rsid w:val="008B5644"/>
    <w:rsid w:val="008B61E5"/>
    <w:rsid w:val="008B7097"/>
    <w:rsid w:val="008B7288"/>
    <w:rsid w:val="008C182B"/>
    <w:rsid w:val="008C2431"/>
    <w:rsid w:val="008C2F0C"/>
    <w:rsid w:val="008C5297"/>
    <w:rsid w:val="008C6485"/>
    <w:rsid w:val="008C7D25"/>
    <w:rsid w:val="008D2F02"/>
    <w:rsid w:val="008E03C6"/>
    <w:rsid w:val="008E1272"/>
    <w:rsid w:val="008E1CF0"/>
    <w:rsid w:val="008E246B"/>
    <w:rsid w:val="008E7BB5"/>
    <w:rsid w:val="008F0F05"/>
    <w:rsid w:val="008F1996"/>
    <w:rsid w:val="008F3681"/>
    <w:rsid w:val="008F62F1"/>
    <w:rsid w:val="00904047"/>
    <w:rsid w:val="00906ABD"/>
    <w:rsid w:val="00906F33"/>
    <w:rsid w:val="00911873"/>
    <w:rsid w:val="00913240"/>
    <w:rsid w:val="009138CD"/>
    <w:rsid w:val="009173AA"/>
    <w:rsid w:val="00917E79"/>
    <w:rsid w:val="009220E4"/>
    <w:rsid w:val="009249C8"/>
    <w:rsid w:val="00925C1E"/>
    <w:rsid w:val="00933D0C"/>
    <w:rsid w:val="00935470"/>
    <w:rsid w:val="0093677B"/>
    <w:rsid w:val="00936BED"/>
    <w:rsid w:val="00937A9A"/>
    <w:rsid w:val="00942A7B"/>
    <w:rsid w:val="00942ABB"/>
    <w:rsid w:val="0094422A"/>
    <w:rsid w:val="00946046"/>
    <w:rsid w:val="009462A8"/>
    <w:rsid w:val="00946FE5"/>
    <w:rsid w:val="009518A7"/>
    <w:rsid w:val="00951F9C"/>
    <w:rsid w:val="00953896"/>
    <w:rsid w:val="00953B05"/>
    <w:rsid w:val="0095523A"/>
    <w:rsid w:val="00956564"/>
    <w:rsid w:val="00961334"/>
    <w:rsid w:val="009630F3"/>
    <w:rsid w:val="00965D99"/>
    <w:rsid w:val="00967F73"/>
    <w:rsid w:val="0097116D"/>
    <w:rsid w:val="00972E3B"/>
    <w:rsid w:val="00972FCD"/>
    <w:rsid w:val="009758AF"/>
    <w:rsid w:val="0097612A"/>
    <w:rsid w:val="00977DCD"/>
    <w:rsid w:val="00981C4E"/>
    <w:rsid w:val="0098408D"/>
    <w:rsid w:val="0098456E"/>
    <w:rsid w:val="00984F50"/>
    <w:rsid w:val="00984F55"/>
    <w:rsid w:val="0098525C"/>
    <w:rsid w:val="0099093C"/>
    <w:rsid w:val="00994779"/>
    <w:rsid w:val="009956FF"/>
    <w:rsid w:val="009A2610"/>
    <w:rsid w:val="009A330C"/>
    <w:rsid w:val="009A7542"/>
    <w:rsid w:val="009B1867"/>
    <w:rsid w:val="009B41A5"/>
    <w:rsid w:val="009B42A1"/>
    <w:rsid w:val="009B4B31"/>
    <w:rsid w:val="009B5C42"/>
    <w:rsid w:val="009C1F8B"/>
    <w:rsid w:val="009C2742"/>
    <w:rsid w:val="009C6AE8"/>
    <w:rsid w:val="009D2C02"/>
    <w:rsid w:val="009D33A6"/>
    <w:rsid w:val="009D741C"/>
    <w:rsid w:val="009E2078"/>
    <w:rsid w:val="009E399E"/>
    <w:rsid w:val="009E4314"/>
    <w:rsid w:val="009E49DD"/>
    <w:rsid w:val="009E6278"/>
    <w:rsid w:val="009E6A29"/>
    <w:rsid w:val="009F0424"/>
    <w:rsid w:val="009F33E9"/>
    <w:rsid w:val="009F39DE"/>
    <w:rsid w:val="009F6284"/>
    <w:rsid w:val="009F6B8F"/>
    <w:rsid w:val="009F75F9"/>
    <w:rsid w:val="00A0045D"/>
    <w:rsid w:val="00A00B15"/>
    <w:rsid w:val="00A0175C"/>
    <w:rsid w:val="00A01EB1"/>
    <w:rsid w:val="00A03033"/>
    <w:rsid w:val="00A0392A"/>
    <w:rsid w:val="00A06301"/>
    <w:rsid w:val="00A0647E"/>
    <w:rsid w:val="00A06E67"/>
    <w:rsid w:val="00A06ECD"/>
    <w:rsid w:val="00A0732B"/>
    <w:rsid w:val="00A114DB"/>
    <w:rsid w:val="00A11C47"/>
    <w:rsid w:val="00A121E3"/>
    <w:rsid w:val="00A1223C"/>
    <w:rsid w:val="00A13F29"/>
    <w:rsid w:val="00A13FA7"/>
    <w:rsid w:val="00A161EC"/>
    <w:rsid w:val="00A16C18"/>
    <w:rsid w:val="00A17A52"/>
    <w:rsid w:val="00A17C41"/>
    <w:rsid w:val="00A2049E"/>
    <w:rsid w:val="00A21935"/>
    <w:rsid w:val="00A22A42"/>
    <w:rsid w:val="00A24FFE"/>
    <w:rsid w:val="00A25582"/>
    <w:rsid w:val="00A3147C"/>
    <w:rsid w:val="00A35EDA"/>
    <w:rsid w:val="00A36F71"/>
    <w:rsid w:val="00A4776F"/>
    <w:rsid w:val="00A51E0E"/>
    <w:rsid w:val="00A55421"/>
    <w:rsid w:val="00A57A66"/>
    <w:rsid w:val="00A57D08"/>
    <w:rsid w:val="00A6006A"/>
    <w:rsid w:val="00A621EB"/>
    <w:rsid w:val="00A621FC"/>
    <w:rsid w:val="00A6503B"/>
    <w:rsid w:val="00A70C60"/>
    <w:rsid w:val="00A769D5"/>
    <w:rsid w:val="00A773AD"/>
    <w:rsid w:val="00A7786B"/>
    <w:rsid w:val="00A77EC1"/>
    <w:rsid w:val="00A81024"/>
    <w:rsid w:val="00A810D1"/>
    <w:rsid w:val="00A87774"/>
    <w:rsid w:val="00A9006F"/>
    <w:rsid w:val="00A91418"/>
    <w:rsid w:val="00A92E5C"/>
    <w:rsid w:val="00A92EA0"/>
    <w:rsid w:val="00A93893"/>
    <w:rsid w:val="00A93BF9"/>
    <w:rsid w:val="00A94C0E"/>
    <w:rsid w:val="00A961CA"/>
    <w:rsid w:val="00A968EB"/>
    <w:rsid w:val="00AA61A8"/>
    <w:rsid w:val="00AA6AB6"/>
    <w:rsid w:val="00AB0055"/>
    <w:rsid w:val="00AB03F1"/>
    <w:rsid w:val="00AB0C0B"/>
    <w:rsid w:val="00AB0F07"/>
    <w:rsid w:val="00AB1B96"/>
    <w:rsid w:val="00AB26A8"/>
    <w:rsid w:val="00AB336B"/>
    <w:rsid w:val="00AB4470"/>
    <w:rsid w:val="00AB6286"/>
    <w:rsid w:val="00AB667D"/>
    <w:rsid w:val="00AB7349"/>
    <w:rsid w:val="00AC10A4"/>
    <w:rsid w:val="00AC2510"/>
    <w:rsid w:val="00AC29D6"/>
    <w:rsid w:val="00AC348D"/>
    <w:rsid w:val="00AC4975"/>
    <w:rsid w:val="00AC5063"/>
    <w:rsid w:val="00AC5472"/>
    <w:rsid w:val="00AC61F2"/>
    <w:rsid w:val="00AD3938"/>
    <w:rsid w:val="00AD39E6"/>
    <w:rsid w:val="00AD704E"/>
    <w:rsid w:val="00AD7589"/>
    <w:rsid w:val="00AE0173"/>
    <w:rsid w:val="00AE0189"/>
    <w:rsid w:val="00AE27E5"/>
    <w:rsid w:val="00AE52C7"/>
    <w:rsid w:val="00AE5BD1"/>
    <w:rsid w:val="00AE6071"/>
    <w:rsid w:val="00AF070E"/>
    <w:rsid w:val="00AF3885"/>
    <w:rsid w:val="00AF56BA"/>
    <w:rsid w:val="00AF7697"/>
    <w:rsid w:val="00B03B21"/>
    <w:rsid w:val="00B0706F"/>
    <w:rsid w:val="00B071EA"/>
    <w:rsid w:val="00B07B40"/>
    <w:rsid w:val="00B11242"/>
    <w:rsid w:val="00B11F4B"/>
    <w:rsid w:val="00B12011"/>
    <w:rsid w:val="00B147CE"/>
    <w:rsid w:val="00B1526D"/>
    <w:rsid w:val="00B16457"/>
    <w:rsid w:val="00B1704A"/>
    <w:rsid w:val="00B17870"/>
    <w:rsid w:val="00B17C35"/>
    <w:rsid w:val="00B17CA4"/>
    <w:rsid w:val="00B17D85"/>
    <w:rsid w:val="00B211E6"/>
    <w:rsid w:val="00B21A8F"/>
    <w:rsid w:val="00B25011"/>
    <w:rsid w:val="00B267DD"/>
    <w:rsid w:val="00B27D82"/>
    <w:rsid w:val="00B320E3"/>
    <w:rsid w:val="00B32D17"/>
    <w:rsid w:val="00B345FD"/>
    <w:rsid w:val="00B402FA"/>
    <w:rsid w:val="00B407C7"/>
    <w:rsid w:val="00B46FF5"/>
    <w:rsid w:val="00B474A4"/>
    <w:rsid w:val="00B50CBD"/>
    <w:rsid w:val="00B51ED3"/>
    <w:rsid w:val="00B52FCF"/>
    <w:rsid w:val="00B55511"/>
    <w:rsid w:val="00B566EA"/>
    <w:rsid w:val="00B61AF5"/>
    <w:rsid w:val="00B64CD4"/>
    <w:rsid w:val="00B70AE1"/>
    <w:rsid w:val="00B72137"/>
    <w:rsid w:val="00B7406F"/>
    <w:rsid w:val="00B80A96"/>
    <w:rsid w:val="00B82491"/>
    <w:rsid w:val="00B8327A"/>
    <w:rsid w:val="00B85C06"/>
    <w:rsid w:val="00B874F2"/>
    <w:rsid w:val="00B93988"/>
    <w:rsid w:val="00B95C45"/>
    <w:rsid w:val="00B96039"/>
    <w:rsid w:val="00B96FE9"/>
    <w:rsid w:val="00BA0BC0"/>
    <w:rsid w:val="00BA0BCE"/>
    <w:rsid w:val="00BA1158"/>
    <w:rsid w:val="00BA2A98"/>
    <w:rsid w:val="00BA2C1F"/>
    <w:rsid w:val="00BA473D"/>
    <w:rsid w:val="00BA74A0"/>
    <w:rsid w:val="00BB096F"/>
    <w:rsid w:val="00BB35BA"/>
    <w:rsid w:val="00BB4521"/>
    <w:rsid w:val="00BB77F4"/>
    <w:rsid w:val="00BC2AE0"/>
    <w:rsid w:val="00BC3937"/>
    <w:rsid w:val="00BC4B8A"/>
    <w:rsid w:val="00BC549A"/>
    <w:rsid w:val="00BC5674"/>
    <w:rsid w:val="00BC73B3"/>
    <w:rsid w:val="00BC7DCC"/>
    <w:rsid w:val="00BD1582"/>
    <w:rsid w:val="00BD245F"/>
    <w:rsid w:val="00BD3908"/>
    <w:rsid w:val="00BE0309"/>
    <w:rsid w:val="00BE11E4"/>
    <w:rsid w:val="00BE23FD"/>
    <w:rsid w:val="00BE24E6"/>
    <w:rsid w:val="00BE2DA6"/>
    <w:rsid w:val="00BE34F0"/>
    <w:rsid w:val="00BE76AE"/>
    <w:rsid w:val="00BE7A62"/>
    <w:rsid w:val="00BF3672"/>
    <w:rsid w:val="00BF390E"/>
    <w:rsid w:val="00BF42C5"/>
    <w:rsid w:val="00BF4F41"/>
    <w:rsid w:val="00BF60CD"/>
    <w:rsid w:val="00C00B64"/>
    <w:rsid w:val="00C00BE6"/>
    <w:rsid w:val="00C01196"/>
    <w:rsid w:val="00C01D5C"/>
    <w:rsid w:val="00C0371F"/>
    <w:rsid w:val="00C03E60"/>
    <w:rsid w:val="00C0410B"/>
    <w:rsid w:val="00C05751"/>
    <w:rsid w:val="00C101EF"/>
    <w:rsid w:val="00C1334A"/>
    <w:rsid w:val="00C14BDF"/>
    <w:rsid w:val="00C158C6"/>
    <w:rsid w:val="00C17202"/>
    <w:rsid w:val="00C22D3F"/>
    <w:rsid w:val="00C312C7"/>
    <w:rsid w:val="00C33DC1"/>
    <w:rsid w:val="00C34017"/>
    <w:rsid w:val="00C34AAA"/>
    <w:rsid w:val="00C4135E"/>
    <w:rsid w:val="00C4295C"/>
    <w:rsid w:val="00C45C69"/>
    <w:rsid w:val="00C46D05"/>
    <w:rsid w:val="00C47A51"/>
    <w:rsid w:val="00C47DF9"/>
    <w:rsid w:val="00C50B56"/>
    <w:rsid w:val="00C50B99"/>
    <w:rsid w:val="00C52E8E"/>
    <w:rsid w:val="00C545AC"/>
    <w:rsid w:val="00C554F3"/>
    <w:rsid w:val="00C572F7"/>
    <w:rsid w:val="00C61DFA"/>
    <w:rsid w:val="00C655FB"/>
    <w:rsid w:val="00C656DB"/>
    <w:rsid w:val="00C65750"/>
    <w:rsid w:val="00C6638B"/>
    <w:rsid w:val="00C6684E"/>
    <w:rsid w:val="00C67468"/>
    <w:rsid w:val="00C71B3D"/>
    <w:rsid w:val="00C71E2D"/>
    <w:rsid w:val="00C737BC"/>
    <w:rsid w:val="00C774DC"/>
    <w:rsid w:val="00C81296"/>
    <w:rsid w:val="00C84607"/>
    <w:rsid w:val="00C846BB"/>
    <w:rsid w:val="00C84736"/>
    <w:rsid w:val="00C85CF1"/>
    <w:rsid w:val="00C85FD0"/>
    <w:rsid w:val="00C868A7"/>
    <w:rsid w:val="00C86BB0"/>
    <w:rsid w:val="00C86EF7"/>
    <w:rsid w:val="00C87692"/>
    <w:rsid w:val="00C91BC8"/>
    <w:rsid w:val="00C91C83"/>
    <w:rsid w:val="00C942F8"/>
    <w:rsid w:val="00C95ED8"/>
    <w:rsid w:val="00C9669D"/>
    <w:rsid w:val="00C9790B"/>
    <w:rsid w:val="00CA2BFF"/>
    <w:rsid w:val="00CA40C7"/>
    <w:rsid w:val="00CA45DC"/>
    <w:rsid w:val="00CA4630"/>
    <w:rsid w:val="00CA54F6"/>
    <w:rsid w:val="00CA6D75"/>
    <w:rsid w:val="00CA6ED7"/>
    <w:rsid w:val="00CA79B3"/>
    <w:rsid w:val="00CB0FC7"/>
    <w:rsid w:val="00CB2A95"/>
    <w:rsid w:val="00CB71CF"/>
    <w:rsid w:val="00CB7321"/>
    <w:rsid w:val="00CB7AA0"/>
    <w:rsid w:val="00CC0370"/>
    <w:rsid w:val="00CC07A5"/>
    <w:rsid w:val="00CC1940"/>
    <w:rsid w:val="00CC2DBA"/>
    <w:rsid w:val="00CC3756"/>
    <w:rsid w:val="00CC575B"/>
    <w:rsid w:val="00CC5AD1"/>
    <w:rsid w:val="00CC6D37"/>
    <w:rsid w:val="00CC6FB7"/>
    <w:rsid w:val="00CD26B3"/>
    <w:rsid w:val="00CD454B"/>
    <w:rsid w:val="00CD4C7D"/>
    <w:rsid w:val="00CD7FA0"/>
    <w:rsid w:val="00CE0220"/>
    <w:rsid w:val="00CE32B2"/>
    <w:rsid w:val="00CE5553"/>
    <w:rsid w:val="00CE5937"/>
    <w:rsid w:val="00CE6C3E"/>
    <w:rsid w:val="00CE728C"/>
    <w:rsid w:val="00CE7499"/>
    <w:rsid w:val="00CF2734"/>
    <w:rsid w:val="00CF3422"/>
    <w:rsid w:val="00CF35F9"/>
    <w:rsid w:val="00CF63B4"/>
    <w:rsid w:val="00CF7188"/>
    <w:rsid w:val="00CF753E"/>
    <w:rsid w:val="00D01043"/>
    <w:rsid w:val="00D01663"/>
    <w:rsid w:val="00D03070"/>
    <w:rsid w:val="00D06089"/>
    <w:rsid w:val="00D07E48"/>
    <w:rsid w:val="00D12734"/>
    <w:rsid w:val="00D144E5"/>
    <w:rsid w:val="00D15676"/>
    <w:rsid w:val="00D17605"/>
    <w:rsid w:val="00D21AFB"/>
    <w:rsid w:val="00D237C9"/>
    <w:rsid w:val="00D26897"/>
    <w:rsid w:val="00D26C96"/>
    <w:rsid w:val="00D362F3"/>
    <w:rsid w:val="00D40185"/>
    <w:rsid w:val="00D4358D"/>
    <w:rsid w:val="00D45B08"/>
    <w:rsid w:val="00D45F6E"/>
    <w:rsid w:val="00D5056A"/>
    <w:rsid w:val="00D50D64"/>
    <w:rsid w:val="00D53071"/>
    <w:rsid w:val="00D5546B"/>
    <w:rsid w:val="00D55A47"/>
    <w:rsid w:val="00D56826"/>
    <w:rsid w:val="00D577CC"/>
    <w:rsid w:val="00D61CCB"/>
    <w:rsid w:val="00D62C84"/>
    <w:rsid w:val="00D639CC"/>
    <w:rsid w:val="00D6470E"/>
    <w:rsid w:val="00D675EE"/>
    <w:rsid w:val="00D70D30"/>
    <w:rsid w:val="00D7531A"/>
    <w:rsid w:val="00D75971"/>
    <w:rsid w:val="00D76DED"/>
    <w:rsid w:val="00D77EC9"/>
    <w:rsid w:val="00D8020C"/>
    <w:rsid w:val="00D81375"/>
    <w:rsid w:val="00D83ED6"/>
    <w:rsid w:val="00D84B41"/>
    <w:rsid w:val="00D87490"/>
    <w:rsid w:val="00D876CD"/>
    <w:rsid w:val="00D94FC3"/>
    <w:rsid w:val="00D95C3D"/>
    <w:rsid w:val="00D963CD"/>
    <w:rsid w:val="00D96A96"/>
    <w:rsid w:val="00D97CF8"/>
    <w:rsid w:val="00DA2DE3"/>
    <w:rsid w:val="00DA41ED"/>
    <w:rsid w:val="00DA5FFD"/>
    <w:rsid w:val="00DA768F"/>
    <w:rsid w:val="00DA77F8"/>
    <w:rsid w:val="00DA7E91"/>
    <w:rsid w:val="00DB01DE"/>
    <w:rsid w:val="00DB0A5B"/>
    <w:rsid w:val="00DB0D3B"/>
    <w:rsid w:val="00DB2596"/>
    <w:rsid w:val="00DB4610"/>
    <w:rsid w:val="00DB55A3"/>
    <w:rsid w:val="00DB5CC5"/>
    <w:rsid w:val="00DC1A94"/>
    <w:rsid w:val="00DC3291"/>
    <w:rsid w:val="00DC339D"/>
    <w:rsid w:val="00DC59ED"/>
    <w:rsid w:val="00DC7893"/>
    <w:rsid w:val="00DD2A7D"/>
    <w:rsid w:val="00DD4201"/>
    <w:rsid w:val="00DD4902"/>
    <w:rsid w:val="00DD696D"/>
    <w:rsid w:val="00DE1A16"/>
    <w:rsid w:val="00DE3A2B"/>
    <w:rsid w:val="00DE47B1"/>
    <w:rsid w:val="00DE4AF1"/>
    <w:rsid w:val="00DE5200"/>
    <w:rsid w:val="00DE6567"/>
    <w:rsid w:val="00DE6EA4"/>
    <w:rsid w:val="00DF14E1"/>
    <w:rsid w:val="00DF28FB"/>
    <w:rsid w:val="00DF568F"/>
    <w:rsid w:val="00E00595"/>
    <w:rsid w:val="00E01F3B"/>
    <w:rsid w:val="00E03C45"/>
    <w:rsid w:val="00E0432C"/>
    <w:rsid w:val="00E064C8"/>
    <w:rsid w:val="00E06DF3"/>
    <w:rsid w:val="00E109CA"/>
    <w:rsid w:val="00E10B61"/>
    <w:rsid w:val="00E110D1"/>
    <w:rsid w:val="00E14304"/>
    <w:rsid w:val="00E16068"/>
    <w:rsid w:val="00E16306"/>
    <w:rsid w:val="00E17063"/>
    <w:rsid w:val="00E21036"/>
    <w:rsid w:val="00E22D3D"/>
    <w:rsid w:val="00E25E56"/>
    <w:rsid w:val="00E26B43"/>
    <w:rsid w:val="00E2700E"/>
    <w:rsid w:val="00E30106"/>
    <w:rsid w:val="00E34809"/>
    <w:rsid w:val="00E36384"/>
    <w:rsid w:val="00E364E1"/>
    <w:rsid w:val="00E36F45"/>
    <w:rsid w:val="00E405CE"/>
    <w:rsid w:val="00E42560"/>
    <w:rsid w:val="00E4581E"/>
    <w:rsid w:val="00E47EF4"/>
    <w:rsid w:val="00E5006E"/>
    <w:rsid w:val="00E50290"/>
    <w:rsid w:val="00E50F14"/>
    <w:rsid w:val="00E52F90"/>
    <w:rsid w:val="00E5340E"/>
    <w:rsid w:val="00E605AC"/>
    <w:rsid w:val="00E6160C"/>
    <w:rsid w:val="00E61AC9"/>
    <w:rsid w:val="00E621D9"/>
    <w:rsid w:val="00E62E33"/>
    <w:rsid w:val="00E6380D"/>
    <w:rsid w:val="00E63E0C"/>
    <w:rsid w:val="00E702F0"/>
    <w:rsid w:val="00E70E85"/>
    <w:rsid w:val="00E715C8"/>
    <w:rsid w:val="00E71A96"/>
    <w:rsid w:val="00E72910"/>
    <w:rsid w:val="00E7301D"/>
    <w:rsid w:val="00E752B0"/>
    <w:rsid w:val="00E76246"/>
    <w:rsid w:val="00E7709F"/>
    <w:rsid w:val="00E77632"/>
    <w:rsid w:val="00E77933"/>
    <w:rsid w:val="00E8180A"/>
    <w:rsid w:val="00E83B35"/>
    <w:rsid w:val="00E844B9"/>
    <w:rsid w:val="00E8480C"/>
    <w:rsid w:val="00E84BFB"/>
    <w:rsid w:val="00E85811"/>
    <w:rsid w:val="00E85B0A"/>
    <w:rsid w:val="00E87AEE"/>
    <w:rsid w:val="00E90925"/>
    <w:rsid w:val="00E9180D"/>
    <w:rsid w:val="00E94074"/>
    <w:rsid w:val="00E94A76"/>
    <w:rsid w:val="00E95DEA"/>
    <w:rsid w:val="00E970E3"/>
    <w:rsid w:val="00E97826"/>
    <w:rsid w:val="00E97E18"/>
    <w:rsid w:val="00EA0E3E"/>
    <w:rsid w:val="00EA2096"/>
    <w:rsid w:val="00EA2097"/>
    <w:rsid w:val="00EA3171"/>
    <w:rsid w:val="00EA5035"/>
    <w:rsid w:val="00EA5C2D"/>
    <w:rsid w:val="00EA617A"/>
    <w:rsid w:val="00EA6EB8"/>
    <w:rsid w:val="00EB1D7F"/>
    <w:rsid w:val="00EB1E84"/>
    <w:rsid w:val="00EB6BF0"/>
    <w:rsid w:val="00EC0164"/>
    <w:rsid w:val="00EC11AA"/>
    <w:rsid w:val="00EC1BFE"/>
    <w:rsid w:val="00EC2459"/>
    <w:rsid w:val="00EC33E8"/>
    <w:rsid w:val="00EC7811"/>
    <w:rsid w:val="00ED0B31"/>
    <w:rsid w:val="00ED193B"/>
    <w:rsid w:val="00ED2E90"/>
    <w:rsid w:val="00ED55FB"/>
    <w:rsid w:val="00EE00D1"/>
    <w:rsid w:val="00EE0BEA"/>
    <w:rsid w:val="00EE11D9"/>
    <w:rsid w:val="00EE39D7"/>
    <w:rsid w:val="00EE4DB0"/>
    <w:rsid w:val="00EF113B"/>
    <w:rsid w:val="00EF3611"/>
    <w:rsid w:val="00EF4370"/>
    <w:rsid w:val="00EF5327"/>
    <w:rsid w:val="00EF7EF0"/>
    <w:rsid w:val="00F00ADA"/>
    <w:rsid w:val="00F02401"/>
    <w:rsid w:val="00F05EB9"/>
    <w:rsid w:val="00F1093B"/>
    <w:rsid w:val="00F13C49"/>
    <w:rsid w:val="00F13F70"/>
    <w:rsid w:val="00F15C9E"/>
    <w:rsid w:val="00F177E4"/>
    <w:rsid w:val="00F20429"/>
    <w:rsid w:val="00F279C8"/>
    <w:rsid w:val="00F31CCC"/>
    <w:rsid w:val="00F339E0"/>
    <w:rsid w:val="00F33C4B"/>
    <w:rsid w:val="00F35EF2"/>
    <w:rsid w:val="00F36953"/>
    <w:rsid w:val="00F36CC1"/>
    <w:rsid w:val="00F40BDA"/>
    <w:rsid w:val="00F42057"/>
    <w:rsid w:val="00F42947"/>
    <w:rsid w:val="00F44F53"/>
    <w:rsid w:val="00F4535B"/>
    <w:rsid w:val="00F47568"/>
    <w:rsid w:val="00F47E18"/>
    <w:rsid w:val="00F5120B"/>
    <w:rsid w:val="00F51A0C"/>
    <w:rsid w:val="00F51AFC"/>
    <w:rsid w:val="00F52DF8"/>
    <w:rsid w:val="00F5701B"/>
    <w:rsid w:val="00F60BE9"/>
    <w:rsid w:val="00F61200"/>
    <w:rsid w:val="00F62181"/>
    <w:rsid w:val="00F6283B"/>
    <w:rsid w:val="00F644B5"/>
    <w:rsid w:val="00F6479F"/>
    <w:rsid w:val="00F65CB9"/>
    <w:rsid w:val="00F66CF8"/>
    <w:rsid w:val="00F70044"/>
    <w:rsid w:val="00F70CAB"/>
    <w:rsid w:val="00F7285E"/>
    <w:rsid w:val="00F747D3"/>
    <w:rsid w:val="00F77430"/>
    <w:rsid w:val="00F826B0"/>
    <w:rsid w:val="00F82C84"/>
    <w:rsid w:val="00F83653"/>
    <w:rsid w:val="00F9062D"/>
    <w:rsid w:val="00F91434"/>
    <w:rsid w:val="00FA1512"/>
    <w:rsid w:val="00FA2ED4"/>
    <w:rsid w:val="00FA68C7"/>
    <w:rsid w:val="00FB1655"/>
    <w:rsid w:val="00FB1B89"/>
    <w:rsid w:val="00FB4C53"/>
    <w:rsid w:val="00FB552F"/>
    <w:rsid w:val="00FC0C57"/>
    <w:rsid w:val="00FC2496"/>
    <w:rsid w:val="00FC261D"/>
    <w:rsid w:val="00FC3F73"/>
    <w:rsid w:val="00FD1053"/>
    <w:rsid w:val="00FD2578"/>
    <w:rsid w:val="00FD3291"/>
    <w:rsid w:val="00FD39A7"/>
    <w:rsid w:val="00FD52AD"/>
    <w:rsid w:val="00FD7EE6"/>
    <w:rsid w:val="00FE35D3"/>
    <w:rsid w:val="00FE3F53"/>
    <w:rsid w:val="00FE75BF"/>
    <w:rsid w:val="00FE7A2C"/>
    <w:rsid w:val="00FF04A1"/>
    <w:rsid w:val="00FF05D2"/>
    <w:rsid w:val="00FF0F93"/>
    <w:rsid w:val="00FF11B6"/>
    <w:rsid w:val="00FF1D6E"/>
    <w:rsid w:val="00FF4495"/>
    <w:rsid w:val="00FF7309"/>
    <w:rsid w:val="00FF7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303C7"/>
  <w15:chartTrackingRefBased/>
  <w15:docId w15:val="{BAB92DCB-1FC1-455B-B715-E321F8FF2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7F9"/>
    <w:rPr>
      <w:rFonts w:ascii="Arial" w:hAnsi="Arial"/>
      <w:sz w:val="20"/>
    </w:rPr>
  </w:style>
  <w:style w:type="paragraph" w:styleId="Heading1">
    <w:name w:val="heading 1"/>
    <w:basedOn w:val="Normal"/>
    <w:next w:val="Normal"/>
    <w:link w:val="Heading1Char"/>
    <w:uiPriority w:val="9"/>
    <w:qFormat/>
    <w:rsid w:val="004F7415"/>
    <w:pPr>
      <w:spacing w:line="240" w:lineRule="auto"/>
      <w:jc w:val="both"/>
      <w:outlineLvl w:val="0"/>
    </w:pPr>
    <w:rPr>
      <w:rFonts w:cs="Arial"/>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384"/>
  </w:style>
  <w:style w:type="paragraph" w:styleId="Footer">
    <w:name w:val="footer"/>
    <w:basedOn w:val="Normal"/>
    <w:link w:val="FooterChar"/>
    <w:uiPriority w:val="99"/>
    <w:unhideWhenUsed/>
    <w:rsid w:val="00E36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384"/>
  </w:style>
  <w:style w:type="character" w:styleId="Hyperlink">
    <w:name w:val="Hyperlink"/>
    <w:basedOn w:val="DefaultParagraphFont"/>
    <w:uiPriority w:val="99"/>
    <w:unhideWhenUsed/>
    <w:rsid w:val="00133ED9"/>
    <w:rPr>
      <w:color w:val="0563C1" w:themeColor="hyperlink"/>
      <w:u w:val="single"/>
    </w:rPr>
  </w:style>
  <w:style w:type="character" w:styleId="UnresolvedMention">
    <w:name w:val="Unresolved Mention"/>
    <w:basedOn w:val="DefaultParagraphFont"/>
    <w:uiPriority w:val="99"/>
    <w:semiHidden/>
    <w:unhideWhenUsed/>
    <w:rsid w:val="00133ED9"/>
    <w:rPr>
      <w:color w:val="605E5C"/>
      <w:shd w:val="clear" w:color="auto" w:fill="E1DFDD"/>
    </w:rPr>
  </w:style>
  <w:style w:type="paragraph" w:styleId="BodyText">
    <w:name w:val="Body Text"/>
    <w:basedOn w:val="Normal"/>
    <w:link w:val="BodyTextChar"/>
    <w:uiPriority w:val="99"/>
    <w:rsid w:val="00F70CAB"/>
    <w:pPr>
      <w:spacing w:before="120" w:after="120" w:line="240" w:lineRule="auto"/>
    </w:pPr>
    <w:rPr>
      <w:rFonts w:eastAsia="Times New Roman" w:cs="Arial"/>
      <w:szCs w:val="20"/>
    </w:rPr>
  </w:style>
  <w:style w:type="character" w:customStyle="1" w:styleId="BodyTextChar">
    <w:name w:val="Body Text Char"/>
    <w:basedOn w:val="DefaultParagraphFont"/>
    <w:link w:val="BodyText"/>
    <w:uiPriority w:val="99"/>
    <w:rsid w:val="00F70CAB"/>
    <w:rPr>
      <w:rFonts w:ascii="Arial" w:eastAsia="Times New Roman" w:hAnsi="Arial" w:cs="Arial"/>
      <w:sz w:val="20"/>
      <w:szCs w:val="20"/>
    </w:rPr>
  </w:style>
  <w:style w:type="paragraph" w:styleId="ListParagraph">
    <w:name w:val="List Paragraph"/>
    <w:basedOn w:val="Normal"/>
    <w:uiPriority w:val="34"/>
    <w:qFormat/>
    <w:rsid w:val="00041B57"/>
    <w:pPr>
      <w:ind w:left="720"/>
      <w:contextualSpacing/>
    </w:pPr>
  </w:style>
  <w:style w:type="character" w:customStyle="1" w:styleId="Heading1Char">
    <w:name w:val="Heading 1 Char"/>
    <w:basedOn w:val="DefaultParagraphFont"/>
    <w:link w:val="Heading1"/>
    <w:uiPriority w:val="9"/>
    <w:rsid w:val="004F7415"/>
    <w:rPr>
      <w:rFonts w:ascii="Arial" w:hAnsi="Arial" w:cs="Arial"/>
      <w:b/>
      <w:bCs/>
      <w:sz w:val="20"/>
      <w:szCs w:val="20"/>
    </w:rPr>
  </w:style>
  <w:style w:type="character" w:styleId="CommentReference">
    <w:name w:val="annotation reference"/>
    <w:basedOn w:val="DefaultParagraphFont"/>
    <w:uiPriority w:val="99"/>
    <w:semiHidden/>
    <w:unhideWhenUsed/>
    <w:rsid w:val="008C7D25"/>
    <w:rPr>
      <w:sz w:val="16"/>
      <w:szCs w:val="16"/>
    </w:rPr>
  </w:style>
  <w:style w:type="paragraph" w:styleId="CommentText">
    <w:name w:val="annotation text"/>
    <w:basedOn w:val="Normal"/>
    <w:link w:val="CommentTextChar"/>
    <w:uiPriority w:val="99"/>
    <w:semiHidden/>
    <w:unhideWhenUsed/>
    <w:rsid w:val="008C7D25"/>
    <w:pPr>
      <w:spacing w:line="240" w:lineRule="auto"/>
    </w:pPr>
    <w:rPr>
      <w:szCs w:val="20"/>
    </w:rPr>
  </w:style>
  <w:style w:type="character" w:customStyle="1" w:styleId="CommentTextChar">
    <w:name w:val="Comment Text Char"/>
    <w:basedOn w:val="DefaultParagraphFont"/>
    <w:link w:val="CommentText"/>
    <w:uiPriority w:val="99"/>
    <w:semiHidden/>
    <w:rsid w:val="008C7D25"/>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C7D25"/>
    <w:rPr>
      <w:b/>
      <w:bCs/>
    </w:rPr>
  </w:style>
  <w:style w:type="character" w:customStyle="1" w:styleId="CommentSubjectChar">
    <w:name w:val="Comment Subject Char"/>
    <w:basedOn w:val="CommentTextChar"/>
    <w:link w:val="CommentSubject"/>
    <w:uiPriority w:val="99"/>
    <w:semiHidden/>
    <w:rsid w:val="008C7D25"/>
    <w:rPr>
      <w:rFonts w:ascii="Arial" w:hAnsi="Arial"/>
      <w:b/>
      <w:bCs/>
      <w:sz w:val="20"/>
      <w:szCs w:val="20"/>
    </w:rPr>
  </w:style>
  <w:style w:type="paragraph" w:styleId="FootnoteText">
    <w:name w:val="footnote text"/>
    <w:basedOn w:val="Normal"/>
    <w:link w:val="FootnoteTextChar"/>
    <w:uiPriority w:val="99"/>
    <w:semiHidden/>
    <w:unhideWhenUsed/>
    <w:rsid w:val="00070A26"/>
    <w:pPr>
      <w:spacing w:after="0" w:line="240" w:lineRule="auto"/>
    </w:pPr>
    <w:rPr>
      <w:szCs w:val="20"/>
    </w:rPr>
  </w:style>
  <w:style w:type="character" w:customStyle="1" w:styleId="FootnoteTextChar">
    <w:name w:val="Footnote Text Char"/>
    <w:basedOn w:val="DefaultParagraphFont"/>
    <w:link w:val="FootnoteText"/>
    <w:uiPriority w:val="99"/>
    <w:semiHidden/>
    <w:rsid w:val="00070A26"/>
    <w:rPr>
      <w:rFonts w:ascii="Arial" w:hAnsi="Arial"/>
      <w:sz w:val="20"/>
      <w:szCs w:val="20"/>
    </w:rPr>
  </w:style>
  <w:style w:type="character" w:styleId="FootnoteReference">
    <w:name w:val="footnote reference"/>
    <w:basedOn w:val="DefaultParagraphFont"/>
    <w:uiPriority w:val="99"/>
    <w:semiHidden/>
    <w:unhideWhenUsed/>
    <w:rsid w:val="00070A26"/>
    <w:rPr>
      <w:vertAlign w:val="superscript"/>
    </w:rPr>
  </w:style>
  <w:style w:type="table" w:styleId="TableGrid">
    <w:name w:val="Table Grid"/>
    <w:basedOn w:val="TableNormal"/>
    <w:uiPriority w:val="59"/>
    <w:rsid w:val="00CE7499"/>
    <w:pPr>
      <w:spacing w:after="0" w:line="240" w:lineRule="auto"/>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806340">
      <w:bodyDiv w:val="1"/>
      <w:marLeft w:val="0"/>
      <w:marRight w:val="0"/>
      <w:marTop w:val="0"/>
      <w:marBottom w:val="0"/>
      <w:divBdr>
        <w:top w:val="none" w:sz="0" w:space="0" w:color="auto"/>
        <w:left w:val="none" w:sz="0" w:space="0" w:color="auto"/>
        <w:bottom w:val="none" w:sz="0" w:space="0" w:color="auto"/>
        <w:right w:val="none" w:sz="0" w:space="0" w:color="auto"/>
      </w:divBdr>
    </w:div>
    <w:div w:id="1010990282">
      <w:bodyDiv w:val="1"/>
      <w:marLeft w:val="0"/>
      <w:marRight w:val="0"/>
      <w:marTop w:val="0"/>
      <w:marBottom w:val="0"/>
      <w:divBdr>
        <w:top w:val="none" w:sz="0" w:space="0" w:color="auto"/>
        <w:left w:val="none" w:sz="0" w:space="0" w:color="auto"/>
        <w:bottom w:val="none" w:sz="0" w:space="0" w:color="auto"/>
        <w:right w:val="none" w:sz="0" w:space="0" w:color="auto"/>
      </w:divBdr>
    </w:div>
    <w:div w:id="1893730174">
      <w:bodyDiv w:val="1"/>
      <w:marLeft w:val="0"/>
      <w:marRight w:val="0"/>
      <w:marTop w:val="0"/>
      <w:marBottom w:val="0"/>
      <w:divBdr>
        <w:top w:val="none" w:sz="0" w:space="0" w:color="auto"/>
        <w:left w:val="none" w:sz="0" w:space="0" w:color="auto"/>
        <w:bottom w:val="none" w:sz="0" w:space="0" w:color="auto"/>
        <w:right w:val="none" w:sz="0" w:space="0" w:color="auto"/>
      </w:divBdr>
    </w:div>
    <w:div w:id="191596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cid:image009.png@01D8C459.5B76DEC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9407399433B9045B677ED917DF9D56E" ma:contentTypeVersion="10" ma:contentTypeDescription="Create a new document." ma:contentTypeScope="" ma:versionID="ba1b0292e1112c3507c938b251c1412f">
  <xsd:schema xmlns:xsd="http://www.w3.org/2001/XMLSchema" xmlns:xs="http://www.w3.org/2001/XMLSchema" xmlns:p="http://schemas.microsoft.com/office/2006/metadata/properties" xmlns:ns3="ac5127de-d451-4cf0-93f1-492496051c44" targetNamespace="http://schemas.microsoft.com/office/2006/metadata/properties" ma:root="true" ma:fieldsID="d0abcbfc00811adedca50f19cd1dadd7" ns3:_="">
    <xsd:import namespace="ac5127de-d451-4cf0-93f1-492496051c4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5127de-d451-4cf0-93f1-492496051c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2D40F6-497D-4FB8-8191-BC4B9FF805CF}">
  <ds:schemaRefs>
    <ds:schemaRef ds:uri="http://schemas.microsoft.com/sharepoint/v3/contenttype/forms"/>
  </ds:schemaRefs>
</ds:datastoreItem>
</file>

<file path=customXml/itemProps2.xml><?xml version="1.0" encoding="utf-8"?>
<ds:datastoreItem xmlns:ds="http://schemas.openxmlformats.org/officeDocument/2006/customXml" ds:itemID="{E8A75FC1-5BBE-462B-A83C-AB3C807C0C2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71DA51-1164-4CF3-BDEC-74C1AFB8E424}">
  <ds:schemaRefs>
    <ds:schemaRef ds:uri="http://schemas.openxmlformats.org/officeDocument/2006/bibliography"/>
  </ds:schemaRefs>
</ds:datastoreItem>
</file>

<file path=customXml/itemProps4.xml><?xml version="1.0" encoding="utf-8"?>
<ds:datastoreItem xmlns:ds="http://schemas.openxmlformats.org/officeDocument/2006/customXml" ds:itemID="{061C39C4-594D-4DC1-BE3D-0F6032576D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5127de-d451-4cf0-93f1-492496051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2495</TotalTime>
  <Pages>10</Pages>
  <Words>4858</Words>
  <Characters>27696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SCC</Company>
  <LinksUpToDate>false</LinksUpToDate>
  <CharactersWithSpaces>32490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David</dc:creator>
  <cp:keywords/>
  <dc:description/>
  <cp:lastModifiedBy>Stephenson, Anthony</cp:lastModifiedBy>
  <cp:revision>1311</cp:revision>
  <dcterms:created xsi:type="dcterms:W3CDTF">2020-08-19T13:50:00Z</dcterms:created>
  <dcterms:modified xsi:type="dcterms:W3CDTF">2022-10-14T11:15:00Z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0x010100E9407399433B9045B677ED917DF9D56E</vt:lpwstr>
  </property>
</Properties>
</file>