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17/70551/FUL</w:t>
      </w:r>
    </w:p>
    <w:p w:rsidR="00741FFC" w:rsidRDefault="00741FFC" w:rsidP="00741FFC">
      <w:pPr>
        <w:rPr>
          <w:lang w:val="en-GB"/>
        </w:rPr>
      </w:pPr>
    </w:p>
    <w:p w:rsidR="00741FFC" w:rsidRDefault="00741FFC" w:rsidP="00741FFC">
      <w:pPr>
        <w:rPr>
          <w:b/>
          <w:bCs/>
          <w:lang w:val="en-GB"/>
        </w:rPr>
      </w:pPr>
      <w:r>
        <w:rPr>
          <w:b/>
          <w:bCs/>
          <w:lang w:val="en-GB"/>
        </w:rPr>
        <w:t>Address:</w:t>
      </w:r>
      <w:r>
        <w:rPr>
          <w:b/>
          <w:bCs/>
          <w:lang w:val="en-GB"/>
        </w:rPr>
        <w:tab/>
        <w:t>Newbury Green Medical Practice, Newbury Place, Rigby Street, M7 4NX</w:t>
      </w:r>
    </w:p>
    <w:p w:rsidR="00741FFC" w:rsidRDefault="00741FFC" w:rsidP="00741FFC">
      <w:pPr>
        <w:rPr>
          <w:b/>
          <w:bCs/>
          <w:lang w:val="en-GB"/>
        </w:rPr>
      </w:pPr>
      <w:r>
        <w:rPr>
          <w:b/>
          <w:bCs/>
          <w:lang w:val="en-GB"/>
        </w:rPr>
        <w:t>Proposal:</w:t>
      </w:r>
      <w:r>
        <w:rPr>
          <w:b/>
          <w:bCs/>
          <w:lang w:val="en-GB"/>
        </w:rPr>
        <w:tab/>
        <w:t xml:space="preserve">Variation of condition </w:t>
      </w:r>
      <w:r w:rsidR="006471AA">
        <w:rPr>
          <w:b/>
          <w:bCs/>
          <w:lang w:val="en-GB"/>
        </w:rPr>
        <w:t>14</w:t>
      </w:r>
      <w:r>
        <w:rPr>
          <w:b/>
          <w:bCs/>
          <w:lang w:val="en-GB"/>
        </w:rPr>
        <w:t xml:space="preserve"> (opening hours) attached to planning permission 12/61416/FUL</w:t>
      </w:r>
    </w:p>
    <w:p w:rsidR="00741FFC" w:rsidRDefault="00741FFC" w:rsidP="00741FFC">
      <w:pPr>
        <w:pStyle w:val="Signature"/>
        <w:keepNext w:val="0"/>
        <w:pBdr>
          <w:bottom w:val="single" w:sz="4" w:space="1" w:color="auto"/>
        </w:pBdr>
        <w:spacing w:before="0" w:line="240" w:lineRule="auto"/>
        <w:rPr>
          <w:smallCaps w:val="0"/>
          <w:spacing w:val="0"/>
        </w:rPr>
      </w:pPr>
    </w:p>
    <w:p w:rsidR="00741FFC" w:rsidRDefault="00741FFC" w:rsidP="00741FFC">
      <w:pPr>
        <w:rPr>
          <w:b/>
          <w:bCs/>
          <w:lang w:val="en-GB"/>
        </w:rPr>
      </w:pPr>
      <w:r>
        <w:rPr>
          <w:b/>
          <w:bCs/>
          <w:lang w:val="en-GB"/>
        </w:rPr>
        <w:t>Reason for Delay:</w:t>
      </w:r>
      <w:r>
        <w:rPr>
          <w:b/>
          <w:bCs/>
          <w:lang w:val="en-GB"/>
        </w:rPr>
        <w:tab/>
      </w:r>
    </w:p>
    <w:p w:rsidR="00741FFC" w:rsidRDefault="00741FFC" w:rsidP="00741FFC">
      <w:pPr>
        <w:pBdr>
          <w:bottom w:val="single" w:sz="4" w:space="1" w:color="auto"/>
        </w:pBdr>
        <w:rPr>
          <w:lang w:val="en-GB"/>
        </w:rPr>
      </w:pPr>
    </w:p>
    <w:p w:rsidR="00741FFC" w:rsidRDefault="00741FFC" w:rsidP="00741FFC">
      <w:pPr>
        <w:rPr>
          <w:lang w:val="en-GB"/>
        </w:rPr>
      </w:pPr>
    </w:p>
    <w:p w:rsidR="00741FFC" w:rsidRDefault="008F4EEA" w:rsidP="00741FFC">
      <w:pPr>
        <w:rPr>
          <w:b/>
          <w:u w:val="single"/>
          <w:lang w:val="en-GB"/>
        </w:rPr>
      </w:pPr>
      <w:r w:rsidRPr="008F4EEA">
        <w:rPr>
          <w:b/>
          <w:u w:val="single"/>
          <w:lang w:val="en-GB"/>
        </w:rPr>
        <w:t xml:space="preserve">Description of site and surrounding area </w:t>
      </w:r>
    </w:p>
    <w:p w:rsidR="00175B10" w:rsidRDefault="00175B10" w:rsidP="00741FFC">
      <w:pPr>
        <w:rPr>
          <w:b/>
          <w:u w:val="single"/>
          <w:lang w:val="en-GB"/>
        </w:rPr>
      </w:pPr>
    </w:p>
    <w:p w:rsidR="00B86166" w:rsidRDefault="006471AA" w:rsidP="00741FFC">
      <w:r w:rsidRPr="006471AA">
        <w:rPr>
          <w:lang w:val="en-GB"/>
        </w:rPr>
        <w:t xml:space="preserve">This application relates to a </w:t>
      </w:r>
      <w:r w:rsidR="00B86166">
        <w:rPr>
          <w:lang w:val="en-GB"/>
        </w:rPr>
        <w:t>health</w:t>
      </w:r>
      <w:r w:rsidR="00F53992">
        <w:rPr>
          <w:lang w:val="en-GB"/>
        </w:rPr>
        <w:t xml:space="preserve"> centre</w:t>
      </w:r>
      <w:r w:rsidR="00C60F7D">
        <w:rPr>
          <w:lang w:val="en-GB"/>
        </w:rPr>
        <w:t xml:space="preserve"> located</w:t>
      </w:r>
      <w:r w:rsidR="00F53992">
        <w:rPr>
          <w:lang w:val="en-GB"/>
        </w:rPr>
        <w:t xml:space="preserve"> in </w:t>
      </w:r>
      <w:r w:rsidR="00C60F7D">
        <w:rPr>
          <w:lang w:val="en-GB"/>
        </w:rPr>
        <w:t xml:space="preserve">Higher Broughton </w:t>
      </w:r>
      <w:r w:rsidR="00C60F7D" w:rsidRPr="00C60F7D">
        <w:rPr>
          <w:lang w:val="en-GB"/>
        </w:rPr>
        <w:t>at the junction of Bury New Road (A56) and Northumberland Street</w:t>
      </w:r>
      <w:r w:rsidR="00C60F7D">
        <w:rPr>
          <w:lang w:val="en-GB"/>
        </w:rPr>
        <w:t xml:space="preserve">. </w:t>
      </w:r>
      <w:r w:rsidR="00B86166" w:rsidRPr="00B86166">
        <w:rPr>
          <w:lang w:val="en-GB"/>
        </w:rPr>
        <w:t xml:space="preserve">The health centre comprises a medical </w:t>
      </w:r>
      <w:r w:rsidR="00B86166">
        <w:rPr>
          <w:lang w:val="en-GB"/>
        </w:rPr>
        <w:t>and dental practice</w:t>
      </w:r>
      <w:r w:rsidR="00B86166" w:rsidRPr="00B86166">
        <w:rPr>
          <w:lang w:val="en-GB"/>
        </w:rPr>
        <w:t>, and includes two small units on the elevation facing Bury New Road which are occupied by an optician and a pharmacy.</w:t>
      </w:r>
      <w:r w:rsidR="00B86166" w:rsidRPr="00B86166">
        <w:t xml:space="preserve"> </w:t>
      </w:r>
      <w:r w:rsidR="00B86166">
        <w:t xml:space="preserve">The main entrance to the centre is also in the elevation facing Bury New Road. Directly opposite the main entrance /optician’s/pharmacy are residential properties. </w:t>
      </w:r>
    </w:p>
    <w:p w:rsidR="00B86166" w:rsidRDefault="00B86166" w:rsidP="00741FFC"/>
    <w:p w:rsidR="006471AA" w:rsidRPr="006471AA" w:rsidRDefault="00B86166" w:rsidP="00741FFC">
      <w:pPr>
        <w:rPr>
          <w:lang w:val="en-GB"/>
        </w:rPr>
      </w:pPr>
      <w:r w:rsidRPr="00B86166">
        <w:rPr>
          <w:lang w:val="en-GB"/>
        </w:rPr>
        <w:t>Vehicular access to the health centre complex is via Rigby Street, and the facility is surrounded by its own designated parking area comprising a total of 110 car parking spaces.</w:t>
      </w:r>
      <w:r>
        <w:rPr>
          <w:lang w:val="en-GB"/>
        </w:rPr>
        <w:t xml:space="preserve"> </w:t>
      </w:r>
    </w:p>
    <w:p w:rsidR="008F4EEA" w:rsidRDefault="008F4EEA" w:rsidP="00741FFC">
      <w:pPr>
        <w:rPr>
          <w:b/>
          <w:u w:val="single"/>
          <w:lang w:val="en-GB"/>
        </w:rPr>
      </w:pPr>
    </w:p>
    <w:p w:rsidR="008F4EEA" w:rsidRDefault="008F4EEA" w:rsidP="00741FFC">
      <w:pPr>
        <w:rPr>
          <w:b/>
          <w:u w:val="single"/>
          <w:lang w:val="en-GB"/>
        </w:rPr>
      </w:pPr>
      <w:r>
        <w:rPr>
          <w:b/>
          <w:u w:val="single"/>
          <w:lang w:val="en-GB"/>
        </w:rPr>
        <w:t>Description of proposal</w:t>
      </w:r>
    </w:p>
    <w:p w:rsidR="00175B10" w:rsidRDefault="00175B10" w:rsidP="00741FFC">
      <w:pPr>
        <w:rPr>
          <w:b/>
          <w:u w:val="single"/>
          <w:lang w:val="en-GB"/>
        </w:rPr>
      </w:pPr>
    </w:p>
    <w:p w:rsidR="00175B10" w:rsidRDefault="00175B10" w:rsidP="00741FFC">
      <w:pPr>
        <w:rPr>
          <w:lang w:val="en-GB"/>
        </w:rPr>
      </w:pPr>
      <w:r w:rsidRPr="00175B10">
        <w:rPr>
          <w:lang w:val="en-GB"/>
        </w:rPr>
        <w:t xml:space="preserve">Permission was granted in 2012 </w:t>
      </w:r>
      <w:r>
        <w:rPr>
          <w:lang w:val="en-GB"/>
        </w:rPr>
        <w:t>to erec</w:t>
      </w:r>
      <w:bookmarkStart w:id="0" w:name="_GoBack"/>
      <w:bookmarkEnd w:id="0"/>
      <w:r>
        <w:rPr>
          <w:lang w:val="en-GB"/>
        </w:rPr>
        <w:t>t a new medical centre and an A1 shop. A condition (no.14) was attached to restrict the opening hours as follows:</w:t>
      </w:r>
    </w:p>
    <w:p w:rsidR="00175B10" w:rsidRDefault="00175B10" w:rsidP="00741FFC">
      <w:pPr>
        <w:rPr>
          <w:lang w:val="en-GB"/>
        </w:rPr>
      </w:pPr>
    </w:p>
    <w:p w:rsidR="00175B10" w:rsidRDefault="00175B10" w:rsidP="00741FFC">
      <w:pPr>
        <w:rPr>
          <w:lang w:val="en-GB"/>
        </w:rPr>
      </w:pPr>
      <w:r>
        <w:rPr>
          <w:lang w:val="en-GB"/>
        </w:rPr>
        <w:t>“The hours of opening of the herby permitted medical centre, and related ancillary uses, including the doctor’s surgeries, the pharmacy, the optician and dentist shall be restricted to 07.30 to</w:t>
      </w:r>
      <w:r w:rsidR="007A5FF7">
        <w:rPr>
          <w:lang w:val="en-GB"/>
        </w:rPr>
        <w:t xml:space="preserve"> 22.00 hours Monday to Friday and</w:t>
      </w:r>
      <w:r>
        <w:rPr>
          <w:lang w:val="en-GB"/>
        </w:rPr>
        <w:t xml:space="preserve"> 07.30 to 16.00 hours Sundays and Bank Holidays. The hours of opening of the herby permitted Class A1 retail convenience store shall be restricted to 06.00 – 23.00 on any day.”</w:t>
      </w:r>
    </w:p>
    <w:p w:rsidR="00175B10" w:rsidRDefault="00175B10" w:rsidP="00741FFC">
      <w:pPr>
        <w:rPr>
          <w:lang w:val="en-GB"/>
        </w:rPr>
      </w:pPr>
    </w:p>
    <w:p w:rsidR="00175B10" w:rsidRDefault="00175B10" w:rsidP="00741FFC">
      <w:pPr>
        <w:rPr>
          <w:lang w:val="en-GB"/>
        </w:rPr>
      </w:pPr>
      <w:r>
        <w:rPr>
          <w:lang w:val="en-GB"/>
        </w:rPr>
        <w:t xml:space="preserve">The case officer who </w:t>
      </w:r>
      <w:r w:rsidR="002C6F7C">
        <w:rPr>
          <w:lang w:val="en-GB"/>
        </w:rPr>
        <w:t xml:space="preserve">dealt with this application has advised that the reason all but the retail element (Class A1) </w:t>
      </w:r>
      <w:r w:rsidR="006471AA">
        <w:rPr>
          <w:lang w:val="en-GB"/>
        </w:rPr>
        <w:t>was</w:t>
      </w:r>
      <w:r w:rsidR="002C6F7C">
        <w:rPr>
          <w:lang w:val="en-GB"/>
        </w:rPr>
        <w:t xml:space="preserve"> restricted from operating on Saturdays was that the applicant </w:t>
      </w:r>
      <w:r w:rsidR="006471AA">
        <w:rPr>
          <w:lang w:val="en-GB"/>
        </w:rPr>
        <w:t xml:space="preserve">had </w:t>
      </w:r>
      <w:r w:rsidR="002C6F7C">
        <w:rPr>
          <w:lang w:val="en-GB"/>
        </w:rPr>
        <w:t>requested this</w:t>
      </w:r>
      <w:r w:rsidR="006471AA">
        <w:rPr>
          <w:lang w:val="en-GB"/>
        </w:rPr>
        <w:t xml:space="preserve"> at the time (</w:t>
      </w:r>
      <w:r w:rsidR="002C6F7C">
        <w:rPr>
          <w:lang w:val="en-GB"/>
        </w:rPr>
        <w:t xml:space="preserve">Saturdays are a holy day for Jewish people </w:t>
      </w:r>
      <w:r w:rsidR="00180F14">
        <w:rPr>
          <w:lang w:val="en-GB"/>
        </w:rPr>
        <w:t>and some healthcare professionals within the Jewish community woul</w:t>
      </w:r>
      <w:r w:rsidR="006471AA">
        <w:rPr>
          <w:lang w:val="en-GB"/>
        </w:rPr>
        <w:t xml:space="preserve">d not want to work on Saturdays). </w:t>
      </w:r>
      <w:r w:rsidR="00360AD7">
        <w:rPr>
          <w:lang w:val="en-GB"/>
        </w:rPr>
        <w:t xml:space="preserve">The applicant also requested shorter opening hours on Sundays and Bank Holidays. </w:t>
      </w:r>
      <w:r w:rsidR="00180F14">
        <w:rPr>
          <w:lang w:val="en-GB"/>
        </w:rPr>
        <w:t xml:space="preserve">  </w:t>
      </w:r>
    </w:p>
    <w:p w:rsidR="00F53992" w:rsidRDefault="00F53992" w:rsidP="00741FFC">
      <w:pPr>
        <w:rPr>
          <w:lang w:val="en-GB"/>
        </w:rPr>
      </w:pPr>
    </w:p>
    <w:p w:rsidR="00F53992" w:rsidRDefault="00F53992" w:rsidP="00741FFC">
      <w:pPr>
        <w:rPr>
          <w:lang w:val="en-GB"/>
        </w:rPr>
      </w:pPr>
      <w:r>
        <w:rPr>
          <w:lang w:val="en-GB"/>
        </w:rPr>
        <w:t xml:space="preserve">Since then, a change of use application to change the A1 (retail) aspect of the development to use as offices has been approved.  </w:t>
      </w:r>
    </w:p>
    <w:p w:rsidR="006471AA" w:rsidRDefault="006471AA" w:rsidP="00741FFC">
      <w:pPr>
        <w:rPr>
          <w:lang w:val="en-GB"/>
        </w:rPr>
      </w:pPr>
    </w:p>
    <w:p w:rsidR="006471AA" w:rsidRDefault="006471AA" w:rsidP="00741FFC">
      <w:pPr>
        <w:rPr>
          <w:lang w:val="en-GB"/>
        </w:rPr>
      </w:pPr>
      <w:r>
        <w:rPr>
          <w:lang w:val="en-GB"/>
        </w:rPr>
        <w:t>This application seeks to vary condition 14</w:t>
      </w:r>
      <w:r w:rsidR="00F53992">
        <w:rPr>
          <w:lang w:val="en-GB"/>
        </w:rPr>
        <w:t xml:space="preserve"> attached to </w:t>
      </w:r>
      <w:r w:rsidR="00F53992" w:rsidRPr="00F53992">
        <w:rPr>
          <w:lang w:val="en-GB"/>
        </w:rPr>
        <w:t>planning permission 12/61416/FUL</w:t>
      </w:r>
      <w:r w:rsidR="00F53992">
        <w:rPr>
          <w:lang w:val="en-GB"/>
        </w:rPr>
        <w:t xml:space="preserve"> to allow the medical centre and its related ancillary uses to open on Saturdays and </w:t>
      </w:r>
      <w:r w:rsidR="00F53992" w:rsidRPr="00840958">
        <w:rPr>
          <w:lang w:val="en-GB"/>
        </w:rPr>
        <w:t xml:space="preserve">also </w:t>
      </w:r>
      <w:r w:rsidR="00F53992">
        <w:rPr>
          <w:lang w:val="en-GB"/>
        </w:rPr>
        <w:t xml:space="preserve">to have extended hours on all other days. In addition, the reference to the opening hours of the A1 use would be removed to reflect the fact that this use no longer forms part of the development. </w:t>
      </w:r>
    </w:p>
    <w:p w:rsidR="00F53992" w:rsidRDefault="00F53992" w:rsidP="00741FFC">
      <w:pPr>
        <w:rPr>
          <w:lang w:val="en-GB"/>
        </w:rPr>
      </w:pPr>
    </w:p>
    <w:p w:rsidR="00F53992" w:rsidRDefault="00F53992" w:rsidP="00741FFC">
      <w:pPr>
        <w:rPr>
          <w:lang w:val="en-GB"/>
        </w:rPr>
      </w:pPr>
      <w:r>
        <w:rPr>
          <w:lang w:val="en-GB"/>
        </w:rPr>
        <w:t xml:space="preserve">It is there proposed that condition 14 is amended to read: </w:t>
      </w:r>
    </w:p>
    <w:p w:rsidR="00F53992" w:rsidRDefault="00F53992" w:rsidP="00741FFC">
      <w:pPr>
        <w:rPr>
          <w:lang w:val="en-GB"/>
        </w:rPr>
      </w:pPr>
    </w:p>
    <w:p w:rsidR="00F53992" w:rsidRDefault="00F53992" w:rsidP="00741FFC">
      <w:pPr>
        <w:rPr>
          <w:lang w:val="en-GB"/>
        </w:rPr>
      </w:pPr>
      <w:r>
        <w:rPr>
          <w:lang w:val="en-GB"/>
        </w:rPr>
        <w:t xml:space="preserve">“The hours of opening of the hereby permitted medical centre, and related ancillary uses, including the doctor’s surgeries, the pharmacy, the optician, and dentist shall be restricted to 07.30 to 00.00 hours Monday to Sunday and Bank Holidays inclusive.” </w:t>
      </w:r>
    </w:p>
    <w:p w:rsidR="00741FFC" w:rsidRDefault="00741FFC" w:rsidP="00741FFC">
      <w:pPr>
        <w:rPr>
          <w:lang w:val="en-GB"/>
        </w:rPr>
      </w:pPr>
    </w:p>
    <w:p w:rsidR="00741FFC" w:rsidRDefault="00741FFC" w:rsidP="00741FFC">
      <w:pPr>
        <w:pStyle w:val="Heading2"/>
        <w:rPr>
          <w:lang w:val="en-GB"/>
        </w:rPr>
      </w:pPr>
      <w:r>
        <w:rPr>
          <w:lang w:val="en-GB"/>
        </w:rPr>
        <w:t>Publicity</w:t>
      </w:r>
    </w:p>
    <w:p w:rsidR="00741FFC" w:rsidRDefault="00741FFC" w:rsidP="00741FFC">
      <w:pPr>
        <w:rPr>
          <w:lang w:val="en-GB"/>
        </w:rPr>
      </w:pPr>
      <w:r>
        <w:rPr>
          <w:lang w:val="en-GB"/>
        </w:rPr>
        <w:t>Earliest Decision Date: 12 October 2017</w:t>
      </w:r>
    </w:p>
    <w:p w:rsidR="00741FFC" w:rsidRPr="00741FFC" w:rsidRDefault="00741FFC" w:rsidP="00741FFC">
      <w:r w:rsidRPr="00741FFC">
        <w:t xml:space="preserve">Revised Expiry Date:  No extension agreed  </w:t>
      </w:r>
    </w:p>
    <w:p w:rsidR="00741FFC" w:rsidRDefault="00741FFC" w:rsidP="00741FFC">
      <w:pPr>
        <w:rPr>
          <w:lang w:val="en-GB"/>
        </w:rPr>
      </w:pPr>
    </w:p>
    <w:p w:rsidR="00741FFC" w:rsidRDefault="00741FFC" w:rsidP="00741FFC">
      <w:pPr>
        <w:rPr>
          <w:lang w:val="en-GB"/>
        </w:rPr>
      </w:pPr>
      <w:r>
        <w:rPr>
          <w:b/>
          <w:bCs/>
          <w:lang w:val="en-GB"/>
        </w:rPr>
        <w:lastRenderedPageBreak/>
        <w:t>Site Notice:</w:t>
      </w:r>
      <w:r>
        <w:rPr>
          <w:lang w:val="en-GB"/>
        </w:rPr>
        <w:t xml:space="preserve"> </w:t>
      </w:r>
      <w:r>
        <w:rPr>
          <w:lang w:val="en-GB"/>
        </w:rPr>
        <w:tab/>
      </w:r>
      <w:r w:rsidR="008F4EEA">
        <w:rPr>
          <w:lang w:val="en-GB"/>
        </w:rPr>
        <w:t>Non HH Article 15</w:t>
      </w:r>
    </w:p>
    <w:p w:rsidR="00741FFC" w:rsidRDefault="00741FFC" w:rsidP="00741FFC">
      <w:pPr>
        <w:rPr>
          <w:lang w:val="en-GB"/>
        </w:rPr>
      </w:pPr>
      <w:r>
        <w:rPr>
          <w:b/>
          <w:bCs/>
          <w:lang w:val="en-GB"/>
        </w:rPr>
        <w:t>Reason:</w:t>
      </w:r>
      <w:r>
        <w:rPr>
          <w:lang w:val="en-GB"/>
        </w:rPr>
        <w:t xml:space="preserve"> </w:t>
      </w:r>
      <w:r w:rsidR="008F4EEA">
        <w:rPr>
          <w:lang w:val="en-GB"/>
        </w:rPr>
        <w:t xml:space="preserve">Wider Publicity </w:t>
      </w:r>
    </w:p>
    <w:p w:rsidR="00741FFC" w:rsidRDefault="00741FFC" w:rsidP="00741FFC">
      <w:pPr>
        <w:rPr>
          <w:lang w:val="en-GB"/>
        </w:rPr>
      </w:pPr>
    </w:p>
    <w:p w:rsidR="00741FFC" w:rsidRDefault="00741FFC" w:rsidP="00741FFC">
      <w:pPr>
        <w:rPr>
          <w:lang w:val="en-GB"/>
        </w:rPr>
      </w:pPr>
      <w:r>
        <w:rPr>
          <w:b/>
          <w:bCs/>
          <w:lang w:val="en-GB"/>
        </w:rPr>
        <w:t>Press Advert:</w:t>
      </w:r>
      <w:r>
        <w:rPr>
          <w:lang w:val="en-GB"/>
        </w:rPr>
        <w:t xml:space="preserve"> Manchester Weekly News Salford Edition</w:t>
      </w:r>
      <w:r>
        <w:rPr>
          <w:lang w:val="en-GB"/>
        </w:rPr>
        <w:tab/>
      </w:r>
      <w:r w:rsidR="006471AA">
        <w:rPr>
          <w:lang w:val="en-GB"/>
        </w:rPr>
        <w:t xml:space="preserve"> </w:t>
      </w:r>
      <w:r>
        <w:rPr>
          <w:lang w:val="en-GB"/>
        </w:rPr>
        <w:t>Date Published: 21 September 2017</w:t>
      </w:r>
    </w:p>
    <w:p w:rsidR="00741FFC" w:rsidRDefault="00741FFC" w:rsidP="00741FFC">
      <w:pPr>
        <w:rPr>
          <w:lang w:val="en-GB"/>
        </w:rPr>
      </w:pPr>
      <w:r>
        <w:rPr>
          <w:b/>
          <w:bCs/>
          <w:lang w:val="en-GB"/>
        </w:rPr>
        <w:t>Reason:</w:t>
      </w:r>
      <w:r w:rsidR="008F4EEA">
        <w:rPr>
          <w:b/>
          <w:bCs/>
          <w:lang w:val="en-GB"/>
        </w:rPr>
        <w:t xml:space="preserve"> </w:t>
      </w:r>
      <w:r>
        <w:rPr>
          <w:lang w:val="en-GB"/>
        </w:rPr>
        <w:t>Article 15 Standard Press Notice</w:t>
      </w:r>
    </w:p>
    <w:p w:rsidR="00741FFC" w:rsidRDefault="00741FFC" w:rsidP="00741FFC">
      <w:pPr>
        <w:rPr>
          <w:lang w:val="en-GB"/>
        </w:rPr>
      </w:pPr>
    </w:p>
    <w:p w:rsidR="00741FFC" w:rsidRDefault="00741FFC" w:rsidP="00741FFC">
      <w:pPr>
        <w:rPr>
          <w:lang w:val="en-GB"/>
        </w:rPr>
      </w:pPr>
    </w:p>
    <w:p w:rsidR="00741FFC" w:rsidRDefault="00741FFC" w:rsidP="00741FFC">
      <w:pPr>
        <w:rPr>
          <w:b/>
          <w:u w:val="single"/>
        </w:rPr>
      </w:pPr>
      <w:r>
        <w:rPr>
          <w:b/>
          <w:u w:val="single"/>
        </w:rPr>
        <w:t>Relevant Site History</w:t>
      </w:r>
    </w:p>
    <w:p w:rsidR="00741FFC" w:rsidRDefault="00741FFC" w:rsidP="00741FFC"/>
    <w:p w:rsidR="00741FFC" w:rsidRDefault="00741FFC" w:rsidP="00741FFC">
      <w:r>
        <w:rPr>
          <w:b/>
        </w:rPr>
        <w:t>12/61416/FUL</w:t>
      </w:r>
      <w:r>
        <w:t xml:space="preserve"> - Erection of a new medical centre, and A1 shop and associated car parking - Approve - 14 June 2012</w:t>
      </w:r>
    </w:p>
    <w:p w:rsidR="006471AA" w:rsidRDefault="006471AA" w:rsidP="00741FFC"/>
    <w:p w:rsidR="00741FFC" w:rsidRPr="006471AA" w:rsidRDefault="006471AA" w:rsidP="00741FFC">
      <w:r w:rsidRPr="006471AA">
        <w:rPr>
          <w:b/>
        </w:rPr>
        <w:t>16/68351/FUL</w:t>
      </w:r>
      <w:r>
        <w:rPr>
          <w:b/>
        </w:rPr>
        <w:t xml:space="preserve"> - </w:t>
      </w:r>
      <w:r w:rsidRPr="006471AA">
        <w:t xml:space="preserve">Change of use from convenience store (A1 retail use) to use as offices together with installation of glazed panels to external elevations </w:t>
      </w:r>
      <w:r>
        <w:t>– Approve – 5 August 2016</w:t>
      </w:r>
    </w:p>
    <w:p w:rsidR="00741FFC" w:rsidRDefault="00741FFC" w:rsidP="00741FFC">
      <w:pPr>
        <w:pStyle w:val="Heading1"/>
        <w:rPr>
          <w:u w:val="single"/>
          <w:lang w:val="en-GB"/>
        </w:rPr>
      </w:pPr>
    </w:p>
    <w:p w:rsidR="00741FFC" w:rsidRDefault="00741FFC" w:rsidP="00741FFC">
      <w:pPr>
        <w:pStyle w:val="Heading1"/>
        <w:rPr>
          <w:u w:val="single"/>
          <w:lang w:val="en-GB"/>
        </w:rPr>
      </w:pPr>
      <w:r>
        <w:rPr>
          <w:u w:val="single"/>
          <w:lang w:val="en-GB"/>
        </w:rPr>
        <w:t>Consultations</w:t>
      </w:r>
    </w:p>
    <w:p w:rsidR="00741FFC" w:rsidRDefault="00741FFC" w:rsidP="00741FFC">
      <w:pPr>
        <w:rPr>
          <w:lang w:val="en-GB"/>
        </w:rPr>
      </w:pPr>
    </w:p>
    <w:p w:rsidR="00741FFC" w:rsidRDefault="008F4EEA" w:rsidP="00741FFC">
      <w:pPr>
        <w:rPr>
          <w:lang w:val="en-GB"/>
        </w:rPr>
      </w:pPr>
      <w:r>
        <w:rPr>
          <w:u w:val="single"/>
          <w:lang w:val="en-GB"/>
        </w:rPr>
        <w:t>Urban Vision Environment (Air a</w:t>
      </w:r>
      <w:r w:rsidR="00741FFC">
        <w:rPr>
          <w:u w:val="single"/>
          <w:lang w:val="en-GB"/>
        </w:rPr>
        <w:t>nd Noise)</w:t>
      </w:r>
      <w:r w:rsidR="0037692D">
        <w:rPr>
          <w:u w:val="single"/>
          <w:lang w:val="en-GB"/>
        </w:rPr>
        <w:t xml:space="preserve"> </w:t>
      </w:r>
      <w:r w:rsidR="00741FFC">
        <w:rPr>
          <w:lang w:val="en-GB"/>
        </w:rPr>
        <w:t xml:space="preserve"> </w:t>
      </w:r>
    </w:p>
    <w:p w:rsidR="00741FFC" w:rsidRDefault="00BC009B" w:rsidP="00741FFC">
      <w:pPr>
        <w:rPr>
          <w:lang w:val="en-GB"/>
        </w:rPr>
      </w:pPr>
      <w:r>
        <w:rPr>
          <w:lang w:val="en-GB"/>
        </w:rPr>
        <w:t>UV Air and Noise were consulted on this application and have advised that as Littleton Road is moderately busy there is unlikely to be a</w:t>
      </w:r>
      <w:r w:rsidRPr="00BC009B">
        <w:rPr>
          <w:lang w:val="en-GB"/>
        </w:rPr>
        <w:t xml:space="preserve"> significant noise impact from </w:t>
      </w:r>
      <w:r>
        <w:rPr>
          <w:lang w:val="en-GB"/>
        </w:rPr>
        <w:t xml:space="preserve">extended opening hours. </w:t>
      </w:r>
    </w:p>
    <w:p w:rsidR="00741FFC" w:rsidRDefault="00741FFC" w:rsidP="00741FFC">
      <w:pPr>
        <w:rPr>
          <w:lang w:val="en-GB"/>
        </w:rPr>
      </w:pPr>
    </w:p>
    <w:p w:rsidR="00741FFC" w:rsidRDefault="00741FFC" w:rsidP="00741FFC">
      <w:pPr>
        <w:rPr>
          <w:lang w:val="en-GB"/>
        </w:rPr>
      </w:pPr>
      <w:r>
        <w:rPr>
          <w:u w:val="single"/>
          <w:lang w:val="en-GB"/>
        </w:rPr>
        <w:t>Highways</w:t>
      </w:r>
      <w:r w:rsidR="0037692D">
        <w:rPr>
          <w:u w:val="single"/>
          <w:lang w:val="en-GB"/>
        </w:rPr>
        <w:t xml:space="preserve"> </w:t>
      </w:r>
      <w:r>
        <w:rPr>
          <w:lang w:val="en-GB"/>
        </w:rPr>
        <w:t xml:space="preserve">  </w:t>
      </w:r>
    </w:p>
    <w:p w:rsidR="00741FFC" w:rsidRDefault="003B3277" w:rsidP="00741FFC">
      <w:pPr>
        <w:rPr>
          <w:lang w:val="en-GB"/>
        </w:rPr>
      </w:pPr>
      <w:r>
        <w:rPr>
          <w:lang w:val="en-GB"/>
        </w:rPr>
        <w:t>UV Highways were consulted on this application and have advised that they have no objections to this application.</w:t>
      </w:r>
    </w:p>
    <w:p w:rsidR="00741FFC" w:rsidRDefault="00741FFC" w:rsidP="00741FFC">
      <w:pPr>
        <w:rPr>
          <w:lang w:val="en-GB"/>
        </w:rPr>
      </w:pPr>
    </w:p>
    <w:p w:rsidR="00741FFC" w:rsidRDefault="00741FFC" w:rsidP="00741FFC">
      <w:pPr>
        <w:pStyle w:val="Heading2"/>
      </w:pPr>
      <w:r>
        <w:t>Planning Policy</w:t>
      </w:r>
    </w:p>
    <w:p w:rsidR="00741FFC" w:rsidRDefault="00741FFC" w:rsidP="00741FFC"/>
    <w:p w:rsidR="00741FFC" w:rsidRDefault="00741FFC" w:rsidP="00741FFC">
      <w:pPr>
        <w:pStyle w:val="Heading2"/>
      </w:pPr>
      <w:r>
        <w:t>Development Plan Policy</w:t>
      </w:r>
    </w:p>
    <w:p w:rsidR="00741FFC" w:rsidRDefault="00741FFC" w:rsidP="00741FFC"/>
    <w:p w:rsidR="00175B10" w:rsidRDefault="00175B10" w:rsidP="00175B10">
      <w:pPr>
        <w:jc w:val="both"/>
      </w:pPr>
      <w:r>
        <w:rPr>
          <w:u w:val="single"/>
        </w:rPr>
        <w:t xml:space="preserve">Unitary Development Plan </w:t>
      </w:r>
      <w:proofErr w:type="gramStart"/>
      <w:r>
        <w:rPr>
          <w:u w:val="single"/>
        </w:rPr>
        <w:t>A8  -</w:t>
      </w:r>
      <w:proofErr w:type="gramEnd"/>
      <w:r>
        <w:rPr>
          <w:u w:val="single"/>
        </w:rPr>
        <w:t xml:space="preserve">  Impact of Development on Highway Network</w:t>
      </w:r>
    </w:p>
    <w:p w:rsidR="00175B10" w:rsidRDefault="00175B10" w:rsidP="00175B10">
      <w:pPr>
        <w:jc w:val="both"/>
      </w:pPr>
      <w:r>
        <w:t>This policy states that development will not be permitted where it would i) have an unacceptable impact upon highway safety ii) cause an unacceptable restriction to the movement of heavy goods vehicles along Abnormal Load Routes.</w:t>
      </w:r>
    </w:p>
    <w:p w:rsidR="00175B10" w:rsidRDefault="00175B10" w:rsidP="008F4EEA">
      <w:pPr>
        <w:jc w:val="both"/>
        <w:rPr>
          <w:u w:val="single"/>
        </w:rPr>
      </w:pPr>
    </w:p>
    <w:p w:rsidR="008F4EEA" w:rsidRDefault="008F4EEA" w:rsidP="008F4EEA">
      <w:pPr>
        <w:jc w:val="both"/>
      </w:pPr>
      <w:r>
        <w:rPr>
          <w:u w:val="single"/>
        </w:rPr>
        <w:t xml:space="preserve">Unitary Development Plan </w:t>
      </w:r>
      <w:proofErr w:type="gramStart"/>
      <w:r>
        <w:rPr>
          <w:u w:val="single"/>
        </w:rPr>
        <w:t>DES7  -</w:t>
      </w:r>
      <w:proofErr w:type="gramEnd"/>
      <w:r>
        <w:rPr>
          <w:u w:val="single"/>
        </w:rPr>
        <w:t xml:space="preserve">  Amenity of Users and Neighbours</w:t>
      </w:r>
    </w:p>
    <w:p w:rsidR="00741FFC" w:rsidRDefault="008F4EEA" w:rsidP="00175B10">
      <w:pPr>
        <w:jc w:val="both"/>
      </w:pPr>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B86166" w:rsidRDefault="00B86166" w:rsidP="00175B10">
      <w:pPr>
        <w:jc w:val="both"/>
      </w:pPr>
    </w:p>
    <w:p w:rsidR="000058A1" w:rsidRDefault="000058A1" w:rsidP="00175B10">
      <w:pPr>
        <w:rPr>
          <w:u w:val="single"/>
        </w:rPr>
      </w:pPr>
      <w:r>
        <w:rPr>
          <w:u w:val="single"/>
        </w:rPr>
        <w:t xml:space="preserve">Unitary Development Plan EHC3 – Provision and Improvement of Health and Community Facilities </w:t>
      </w:r>
    </w:p>
    <w:p w:rsidR="000058A1" w:rsidRPr="000058A1" w:rsidRDefault="000058A1" w:rsidP="00175B10">
      <w:r w:rsidRPr="000058A1">
        <w:t>This</w:t>
      </w:r>
      <w:r>
        <w:t xml:space="preserve"> policy states that planning permission will be granted for the provision of new, and improvements to existing, health and community facilities by public, private and voluntary agencies, provided that the development would i) not have an unacceptable impact on residential amenity and character ii) not have an unacceptable impact on environmental quality </w:t>
      </w:r>
      <w:r w:rsidR="007547AB">
        <w:t xml:space="preserve">iii) be accessible to the community it serves by a range of means of transport, particularly foot, cycle, and public transport, and incorporate adequate provision for disabled access iv) not give rise to unacceptable levels of traffic congestion, or have an adverse impact on highway safety in terms of traffic generation, parking or servicing v) have the potential to act as a community focus and encourage linked trips wherever possible and vi) be consistent with other policies and proposals of the UDP. </w:t>
      </w:r>
    </w:p>
    <w:p w:rsidR="000058A1" w:rsidRDefault="000058A1" w:rsidP="00175B10">
      <w:pPr>
        <w:rPr>
          <w:u w:val="single"/>
        </w:rPr>
      </w:pPr>
    </w:p>
    <w:p w:rsidR="00175B10" w:rsidRDefault="00175B10" w:rsidP="00175B10">
      <w:r>
        <w:rPr>
          <w:u w:val="single"/>
        </w:rPr>
        <w:t xml:space="preserve">Unitary Development Plan </w:t>
      </w:r>
      <w:proofErr w:type="gramStart"/>
      <w:r>
        <w:rPr>
          <w:u w:val="single"/>
        </w:rPr>
        <w:t>EN17  -</w:t>
      </w:r>
      <w:proofErr w:type="gramEnd"/>
      <w:r>
        <w:rPr>
          <w:u w:val="single"/>
        </w:rPr>
        <w:t xml:space="preserve">  Pollution Control</w:t>
      </w:r>
    </w:p>
    <w:p w:rsidR="00175B10" w:rsidRDefault="00175B10" w:rsidP="00175B10">
      <w:r>
        <w:t>This policy states that in areas where existing levels of pollution exceed local or national standards, planning permission will only be granted where the development incorporates adequate measures to ensure that there is no unacceptable risk or nuisance to occupiers, and that they are provided with an appropriate and satisfactory level of amenity.</w:t>
      </w:r>
    </w:p>
    <w:p w:rsidR="000058A1" w:rsidRDefault="000058A1" w:rsidP="00175B10"/>
    <w:p w:rsidR="00175B10" w:rsidRDefault="00175B10" w:rsidP="008F4EEA">
      <w:pPr>
        <w:jc w:val="both"/>
      </w:pPr>
    </w:p>
    <w:p w:rsidR="00741FFC" w:rsidRDefault="00741FFC" w:rsidP="00741FFC">
      <w:pPr>
        <w:rPr>
          <w:b/>
          <w:u w:val="single"/>
        </w:rPr>
      </w:pPr>
      <w:r>
        <w:rPr>
          <w:b/>
          <w:u w:val="single"/>
          <w:lang w:eastAsia="en-GB"/>
        </w:rPr>
        <w:t>Other Material Planning Considerations</w:t>
      </w:r>
    </w:p>
    <w:p w:rsidR="00741FFC" w:rsidRDefault="00741FFC" w:rsidP="00741FFC"/>
    <w:p w:rsidR="00741FFC" w:rsidRDefault="00741FFC" w:rsidP="00741FFC">
      <w:pPr>
        <w:rPr>
          <w:b/>
        </w:rPr>
      </w:pPr>
      <w:r>
        <w:rPr>
          <w:b/>
          <w:lang w:eastAsia="en-GB"/>
        </w:rPr>
        <w:t>National Planning Policy</w:t>
      </w:r>
    </w:p>
    <w:p w:rsidR="00741FFC" w:rsidRDefault="00B86166" w:rsidP="00741FFC">
      <w:r>
        <w:t>National Planning Policy Framework</w:t>
      </w:r>
    </w:p>
    <w:p w:rsidR="00741FFC" w:rsidRDefault="00741FFC" w:rsidP="00741FFC"/>
    <w:p w:rsidR="00741FFC" w:rsidRDefault="00741FFC" w:rsidP="00741FFC">
      <w:pPr>
        <w:rPr>
          <w:b/>
        </w:rPr>
      </w:pPr>
      <w:r>
        <w:rPr>
          <w:b/>
        </w:rPr>
        <w:t>Local Planning Policy</w:t>
      </w:r>
    </w:p>
    <w:p w:rsidR="00741FFC" w:rsidRDefault="00741FFC" w:rsidP="00741FFC"/>
    <w:p w:rsidR="00741FFC" w:rsidRDefault="00741FFC" w:rsidP="00741FFC">
      <w:r>
        <w:rPr>
          <w:lang w:eastAsia="en-GB"/>
        </w:rPr>
        <w:t>It is not considered that there are any local finance considerations that are material to the application</w:t>
      </w:r>
    </w:p>
    <w:p w:rsidR="00741FFC" w:rsidRDefault="00741FFC" w:rsidP="00741FFC">
      <w:pPr>
        <w:rPr>
          <w:lang w:val="en-GB"/>
        </w:rPr>
      </w:pPr>
    </w:p>
    <w:p w:rsidR="00741FFC" w:rsidRDefault="00B86166" w:rsidP="00741FFC">
      <w:pPr>
        <w:rPr>
          <w:b/>
          <w:u w:val="single"/>
          <w:lang w:val="en-GB"/>
        </w:rPr>
      </w:pPr>
      <w:r w:rsidRPr="00B86166">
        <w:rPr>
          <w:b/>
          <w:u w:val="single"/>
          <w:lang w:val="en-GB"/>
        </w:rPr>
        <w:t>Appraisal</w:t>
      </w:r>
    </w:p>
    <w:p w:rsidR="00B86166" w:rsidRDefault="00B86166" w:rsidP="00741FFC">
      <w:pPr>
        <w:rPr>
          <w:b/>
          <w:u w:val="single"/>
          <w:lang w:val="en-GB"/>
        </w:rPr>
      </w:pPr>
    </w:p>
    <w:p w:rsidR="00B86166" w:rsidRDefault="00460E29" w:rsidP="00741FFC">
      <w:pPr>
        <w:rPr>
          <w:lang w:val="en-GB"/>
        </w:rPr>
      </w:pPr>
      <w:r w:rsidRPr="00460E29">
        <w:rPr>
          <w:lang w:val="en-GB"/>
        </w:rPr>
        <w:t>Having regard to the reason that condition 14 on planning approval 16/68324/FUL was attached, it is considered that the only issue to consider in the determination of this application is whether the extension to the opening hours would have an unacceptable impact upon the level of amenity neighbourin</w:t>
      </w:r>
      <w:r w:rsidR="003B3277">
        <w:rPr>
          <w:lang w:val="en-GB"/>
        </w:rPr>
        <w:t xml:space="preserve">g residents can expect </w:t>
      </w:r>
      <w:r w:rsidR="00D5507A">
        <w:rPr>
          <w:lang w:val="en-GB"/>
        </w:rPr>
        <w:t xml:space="preserve">to enjoy. </w:t>
      </w:r>
    </w:p>
    <w:p w:rsidR="00460E29" w:rsidRDefault="00460E29" w:rsidP="00741FFC">
      <w:pPr>
        <w:rPr>
          <w:lang w:val="en-GB"/>
        </w:rPr>
      </w:pPr>
    </w:p>
    <w:p w:rsidR="00460E29" w:rsidRPr="00D5507A" w:rsidRDefault="00360AD7" w:rsidP="00741FFC">
      <w:pPr>
        <w:rPr>
          <w:u w:val="single"/>
          <w:lang w:val="en-GB"/>
        </w:rPr>
      </w:pPr>
      <w:r w:rsidRPr="00D5507A">
        <w:rPr>
          <w:u w:val="single"/>
          <w:lang w:val="en-GB"/>
        </w:rPr>
        <w:t>Noise</w:t>
      </w:r>
    </w:p>
    <w:p w:rsidR="00360AD7" w:rsidRDefault="00360AD7" w:rsidP="00741FFC">
      <w:pPr>
        <w:rPr>
          <w:lang w:val="en-GB"/>
        </w:rPr>
      </w:pPr>
    </w:p>
    <w:p w:rsidR="00D5507A" w:rsidRDefault="00D5507A" w:rsidP="00741FFC">
      <w:pPr>
        <w:rPr>
          <w:lang w:val="en-GB"/>
        </w:rPr>
      </w:pPr>
      <w:r>
        <w:rPr>
          <w:lang w:val="en-GB"/>
        </w:rPr>
        <w:t xml:space="preserve">Condition no.3 attached to </w:t>
      </w:r>
      <w:r w:rsidRPr="00D5507A">
        <w:rPr>
          <w:lang w:val="en-GB"/>
        </w:rPr>
        <w:t>12/61416/FUL</w:t>
      </w:r>
      <w:r>
        <w:rPr>
          <w:lang w:val="en-GB"/>
        </w:rPr>
        <w:t xml:space="preserve"> states the following: </w:t>
      </w:r>
    </w:p>
    <w:p w:rsidR="00360AD7" w:rsidRDefault="00360AD7" w:rsidP="00741FFC">
      <w:pPr>
        <w:rPr>
          <w:lang w:val="en-GB"/>
        </w:rPr>
      </w:pPr>
    </w:p>
    <w:p w:rsidR="00360AD7" w:rsidRDefault="00360AD7" w:rsidP="00840958">
      <w:pPr>
        <w:ind w:left="720" w:hanging="720"/>
        <w:rPr>
          <w:lang w:val="en-GB"/>
        </w:rPr>
      </w:pPr>
      <w:r>
        <w:rPr>
          <w:lang w:val="en-GB"/>
        </w:rPr>
        <w:t xml:space="preserve">3. </w:t>
      </w:r>
      <w:r>
        <w:rPr>
          <w:lang w:val="en-GB"/>
        </w:rPr>
        <w:tab/>
      </w:r>
      <w:r w:rsidRPr="00360AD7">
        <w:rPr>
          <w:lang w:val="en-GB"/>
        </w:rPr>
        <w:t>The rating level (LAeq,T) from all fixed plant and machinery associated with the development, when operating simultaneously, shall not exceed the background noise level (LA90,T) by more than -5 dB at any time when measured at the nearest noise sensitive premises.  Noise measurements and assessments shall be carried out according to BS 4142:1997 "Rating industrial noise affecting mixed residential and industrial areas".  ‘T’ refers to any 1 hour period between 07.00hrs and 23.00hrs and any 5 minute period between 23.00hrs and 07.00hrs.</w:t>
      </w:r>
    </w:p>
    <w:p w:rsidR="00360AD7" w:rsidRDefault="00360AD7" w:rsidP="00840958">
      <w:pPr>
        <w:ind w:left="720" w:hanging="720"/>
        <w:rPr>
          <w:lang w:val="en-GB"/>
        </w:rPr>
      </w:pPr>
      <w:r>
        <w:rPr>
          <w:lang w:val="en-GB"/>
        </w:rPr>
        <w:tab/>
      </w:r>
    </w:p>
    <w:p w:rsidR="00360AD7" w:rsidRDefault="00360AD7" w:rsidP="00840958">
      <w:pPr>
        <w:ind w:left="720"/>
        <w:rPr>
          <w:i/>
          <w:lang w:val="en-GB"/>
        </w:rPr>
      </w:pPr>
      <w:r w:rsidRPr="00360AD7">
        <w:rPr>
          <w:i/>
          <w:lang w:val="en-GB"/>
        </w:rPr>
        <w:t>Reason:</w:t>
      </w:r>
      <w:r w:rsidRPr="00360AD7">
        <w:t xml:space="preserve"> </w:t>
      </w:r>
      <w:r>
        <w:rPr>
          <w:i/>
          <w:lang w:val="en-GB"/>
        </w:rPr>
        <w:t xml:space="preserve">To </w:t>
      </w:r>
      <w:r w:rsidRPr="00360AD7">
        <w:rPr>
          <w:i/>
          <w:lang w:val="en-GB"/>
        </w:rPr>
        <w:t>safeguard the amenity of neighbouring residents in accordance with policy EN17 of the City of Salford Unitary Development Plan</w:t>
      </w:r>
    </w:p>
    <w:p w:rsidR="00D5507A" w:rsidRDefault="00D5507A" w:rsidP="00360AD7">
      <w:pPr>
        <w:ind w:left="1440"/>
        <w:rPr>
          <w:i/>
          <w:lang w:val="en-GB"/>
        </w:rPr>
      </w:pPr>
    </w:p>
    <w:p w:rsidR="00D5507A" w:rsidRDefault="00D5507A" w:rsidP="00D5507A">
      <w:pPr>
        <w:rPr>
          <w:lang w:val="en-GB"/>
        </w:rPr>
      </w:pPr>
      <w:r>
        <w:rPr>
          <w:lang w:val="en-GB"/>
        </w:rPr>
        <w:t xml:space="preserve">As this condition is extant and covers a 24 hour period it should therefore continue to safeguard the amenity of neighbouring residents in terms of noise associated with plant and machinery. </w:t>
      </w:r>
    </w:p>
    <w:p w:rsidR="00D5507A" w:rsidRDefault="00D5507A" w:rsidP="00D5507A">
      <w:pPr>
        <w:rPr>
          <w:lang w:val="en-GB"/>
        </w:rPr>
      </w:pPr>
    </w:p>
    <w:p w:rsidR="00D5507A" w:rsidRPr="00D5507A" w:rsidRDefault="00D5507A" w:rsidP="00D5507A">
      <w:pPr>
        <w:rPr>
          <w:lang w:val="en-GB"/>
        </w:rPr>
      </w:pPr>
      <w:r>
        <w:rPr>
          <w:lang w:val="en-GB"/>
        </w:rPr>
        <w:t>Condition no.4</w:t>
      </w:r>
      <w:r w:rsidRPr="00D5507A">
        <w:rPr>
          <w:lang w:val="en-GB"/>
        </w:rPr>
        <w:t xml:space="preserve"> attached to 12/61416/FUL states the following:</w:t>
      </w:r>
    </w:p>
    <w:p w:rsidR="00D5507A" w:rsidRDefault="00D5507A" w:rsidP="00360AD7">
      <w:pPr>
        <w:ind w:left="1440"/>
        <w:rPr>
          <w:i/>
          <w:lang w:val="en-GB"/>
        </w:rPr>
      </w:pPr>
    </w:p>
    <w:p w:rsidR="00360AD7" w:rsidRDefault="00360AD7" w:rsidP="00840958">
      <w:pPr>
        <w:ind w:left="720" w:hanging="720"/>
        <w:rPr>
          <w:lang w:val="en-GB"/>
        </w:rPr>
      </w:pPr>
      <w:r w:rsidRPr="00360AD7">
        <w:rPr>
          <w:lang w:val="en-GB"/>
        </w:rPr>
        <w:t>4</w:t>
      </w:r>
      <w:r>
        <w:rPr>
          <w:i/>
          <w:lang w:val="en-GB"/>
        </w:rPr>
        <w:t xml:space="preserve">. </w:t>
      </w:r>
      <w:r>
        <w:rPr>
          <w:i/>
          <w:lang w:val="en-GB"/>
        </w:rPr>
        <w:tab/>
      </w:r>
      <w:r w:rsidRPr="00360AD7">
        <w:rPr>
          <w:lang w:val="en-GB"/>
        </w:rPr>
        <w:t>No deliveries, loading, unloading or other servicing activities shall take place at the site outside the hours of 0700 hours and 2000 hours daily.</w:t>
      </w:r>
    </w:p>
    <w:p w:rsidR="00360AD7" w:rsidRDefault="00360AD7" w:rsidP="00840958">
      <w:pPr>
        <w:ind w:left="720" w:hanging="720"/>
        <w:rPr>
          <w:lang w:val="en-GB"/>
        </w:rPr>
      </w:pPr>
      <w:r>
        <w:rPr>
          <w:lang w:val="en-GB"/>
        </w:rPr>
        <w:tab/>
      </w:r>
    </w:p>
    <w:p w:rsidR="00360AD7" w:rsidRDefault="00360AD7" w:rsidP="00840958">
      <w:pPr>
        <w:ind w:left="720" w:hanging="720"/>
        <w:rPr>
          <w:i/>
          <w:lang w:val="en-GB"/>
        </w:rPr>
      </w:pPr>
      <w:r>
        <w:rPr>
          <w:lang w:val="en-GB"/>
        </w:rPr>
        <w:tab/>
      </w:r>
      <w:r w:rsidRPr="00360AD7">
        <w:rPr>
          <w:i/>
          <w:lang w:val="en-GB"/>
        </w:rPr>
        <w:t>Reason: To safeguard the amenity of neighbouring residents in accordance with policy EN17 of the City of Salford Unitary Development Plan</w:t>
      </w:r>
    </w:p>
    <w:p w:rsidR="00D5507A" w:rsidRDefault="00D5507A" w:rsidP="00D5507A">
      <w:pPr>
        <w:rPr>
          <w:i/>
          <w:lang w:val="en-GB"/>
        </w:rPr>
      </w:pPr>
    </w:p>
    <w:p w:rsidR="00D5507A" w:rsidRDefault="00D5507A" w:rsidP="00D5507A">
      <w:pPr>
        <w:rPr>
          <w:lang w:val="en-GB"/>
        </w:rPr>
      </w:pPr>
      <w:r>
        <w:rPr>
          <w:lang w:val="en-GB"/>
        </w:rPr>
        <w:t>No application has been made to vary this condition and it is still extant. Extending the opening hours as requested would therefore not cause any disturbance to neighbouring residents in terms of deliveries or other servicing activities</w:t>
      </w:r>
      <w:r w:rsidR="008E6213">
        <w:rPr>
          <w:lang w:val="en-GB"/>
        </w:rPr>
        <w:t xml:space="preserve"> as the opening hours has no effect on the above condition. </w:t>
      </w:r>
    </w:p>
    <w:p w:rsidR="00D5507A" w:rsidRPr="00D5507A" w:rsidRDefault="00D5507A" w:rsidP="00D5507A">
      <w:pPr>
        <w:rPr>
          <w:lang w:val="en-GB"/>
        </w:rPr>
      </w:pPr>
    </w:p>
    <w:p w:rsidR="00360AD7" w:rsidRDefault="001C5373" w:rsidP="00741FFC">
      <w:pPr>
        <w:rPr>
          <w:u w:val="single"/>
          <w:lang w:val="en-GB"/>
        </w:rPr>
      </w:pPr>
      <w:r w:rsidRPr="001C5373">
        <w:rPr>
          <w:u w:val="single"/>
          <w:lang w:val="en-GB"/>
        </w:rPr>
        <w:t>Light</w:t>
      </w:r>
      <w:r w:rsidR="00FD28E8">
        <w:rPr>
          <w:u w:val="single"/>
          <w:lang w:val="en-GB"/>
        </w:rPr>
        <w:t>ing</w:t>
      </w:r>
    </w:p>
    <w:p w:rsidR="001C5373" w:rsidRDefault="001C5373" w:rsidP="00741FFC">
      <w:pPr>
        <w:rPr>
          <w:u w:val="single"/>
          <w:lang w:val="en-GB"/>
        </w:rPr>
      </w:pPr>
    </w:p>
    <w:p w:rsidR="001C5373" w:rsidRDefault="001C5373" w:rsidP="00741FFC">
      <w:pPr>
        <w:rPr>
          <w:lang w:val="en-GB"/>
        </w:rPr>
      </w:pPr>
      <w:r>
        <w:rPr>
          <w:lang w:val="en-GB"/>
        </w:rPr>
        <w:t xml:space="preserve">Condition 7 attached to </w:t>
      </w:r>
      <w:r w:rsidRPr="001C5373">
        <w:rPr>
          <w:lang w:val="en-GB"/>
        </w:rPr>
        <w:t>12/61416/FUL</w:t>
      </w:r>
      <w:r w:rsidR="00483F34">
        <w:rPr>
          <w:lang w:val="en-GB"/>
        </w:rPr>
        <w:t xml:space="preserve"> requested a scheme for the </w:t>
      </w:r>
      <w:r w:rsidRPr="001C5373">
        <w:rPr>
          <w:lang w:val="en-GB"/>
        </w:rPr>
        <w:t xml:space="preserve">provision of external lighting </w:t>
      </w:r>
      <w:r w:rsidR="00483F34">
        <w:rPr>
          <w:lang w:val="en-GB"/>
        </w:rPr>
        <w:t>to</w:t>
      </w:r>
      <w:r w:rsidRPr="001C5373">
        <w:rPr>
          <w:lang w:val="en-GB"/>
        </w:rPr>
        <w:t xml:space="preserve"> include full details of the locations, design, luminance levels, light spillage and hours of use of, and columns for, all ex</w:t>
      </w:r>
      <w:r w:rsidR="00483F34">
        <w:rPr>
          <w:lang w:val="en-GB"/>
        </w:rPr>
        <w:t>ternal lighting within the site.</w:t>
      </w:r>
      <w:r w:rsidR="00483F34" w:rsidRPr="00483F34">
        <w:t xml:space="preserve"> </w:t>
      </w:r>
      <w:r w:rsidR="00483F34" w:rsidRPr="00483F34">
        <w:rPr>
          <w:lang w:val="en-GB"/>
        </w:rPr>
        <w:t>Drawing number BSD10820/E32 Rev.T2</w:t>
      </w:r>
      <w:r w:rsidR="00483F34">
        <w:rPr>
          <w:lang w:val="en-GB"/>
        </w:rPr>
        <w:t xml:space="preserve"> was submitted and</w:t>
      </w:r>
      <w:r w:rsidR="008D7A55">
        <w:rPr>
          <w:lang w:val="en-GB"/>
        </w:rPr>
        <w:t xml:space="preserve"> </w:t>
      </w:r>
      <w:r w:rsidR="00483F34">
        <w:rPr>
          <w:lang w:val="en-GB"/>
        </w:rPr>
        <w:t>this condition was subsequently considered to be satisfied in a letter dated 8</w:t>
      </w:r>
      <w:r w:rsidR="00483F34" w:rsidRPr="00483F34">
        <w:rPr>
          <w:vertAlign w:val="superscript"/>
          <w:lang w:val="en-GB"/>
        </w:rPr>
        <w:t>th</w:t>
      </w:r>
      <w:r w:rsidR="00483F34">
        <w:rPr>
          <w:lang w:val="en-GB"/>
        </w:rPr>
        <w:t xml:space="preserve"> Ju</w:t>
      </w:r>
      <w:r w:rsidR="008D7A55">
        <w:rPr>
          <w:lang w:val="en-GB"/>
        </w:rPr>
        <w:t xml:space="preserve">ly 2013. </w:t>
      </w:r>
    </w:p>
    <w:p w:rsidR="001C5373" w:rsidRDefault="001C5373" w:rsidP="00741FFC">
      <w:pPr>
        <w:rPr>
          <w:lang w:val="en-GB"/>
        </w:rPr>
      </w:pPr>
    </w:p>
    <w:p w:rsidR="00B86166" w:rsidRPr="001C5373" w:rsidRDefault="001C5373" w:rsidP="00741FFC">
      <w:pPr>
        <w:rPr>
          <w:lang w:val="en-GB"/>
        </w:rPr>
      </w:pPr>
      <w:r w:rsidRPr="001C5373">
        <w:rPr>
          <w:lang w:val="en-GB"/>
        </w:rPr>
        <w:t xml:space="preserve">The applicant has indicated that external lighting </w:t>
      </w:r>
      <w:r>
        <w:rPr>
          <w:lang w:val="en-GB"/>
        </w:rPr>
        <w:t>is</w:t>
      </w:r>
      <w:r w:rsidR="008D7A55">
        <w:rPr>
          <w:lang w:val="en-GB"/>
        </w:rPr>
        <w:t xml:space="preserve"> currently</w:t>
      </w:r>
      <w:r>
        <w:rPr>
          <w:lang w:val="en-GB"/>
        </w:rPr>
        <w:t xml:space="preserve"> kept on all night</w:t>
      </w:r>
      <w:r w:rsidR="008D7A55">
        <w:rPr>
          <w:lang w:val="en-GB"/>
        </w:rPr>
        <w:t>; therefore, extended opening hours would</w:t>
      </w:r>
      <w:r w:rsidR="00FE48AF">
        <w:rPr>
          <w:lang w:val="en-GB"/>
        </w:rPr>
        <w:t xml:space="preserve"> not</w:t>
      </w:r>
      <w:r w:rsidR="008D7A55">
        <w:rPr>
          <w:lang w:val="en-GB"/>
        </w:rPr>
        <w:t xml:space="preserve"> affect the</w:t>
      </w:r>
      <w:r w:rsidR="00FE48AF">
        <w:rPr>
          <w:lang w:val="en-GB"/>
        </w:rPr>
        <w:t xml:space="preserve"> already</w:t>
      </w:r>
      <w:r w:rsidR="008D7A55">
        <w:rPr>
          <w:lang w:val="en-GB"/>
        </w:rPr>
        <w:t xml:space="preserve"> approved lighting scheme </w:t>
      </w:r>
      <w:r w:rsidR="00FE48AF">
        <w:rPr>
          <w:lang w:val="en-GB"/>
        </w:rPr>
        <w:t xml:space="preserve">and would not give rise to any additional light pollution that could adversely affect occupiers of neighbouring properties. </w:t>
      </w:r>
    </w:p>
    <w:p w:rsidR="00741FFC" w:rsidRDefault="00741FFC" w:rsidP="003B3277">
      <w:pPr>
        <w:rPr>
          <w:b/>
          <w:snapToGrid w:val="0"/>
          <w:lang w:val="en-GB"/>
        </w:rPr>
      </w:pPr>
    </w:p>
    <w:p w:rsidR="00741FFC" w:rsidRDefault="00296D2B" w:rsidP="00741FFC">
      <w:pPr>
        <w:ind w:left="540" w:hanging="540"/>
        <w:rPr>
          <w:b/>
          <w:snapToGrid w:val="0"/>
          <w:u w:val="single"/>
          <w:lang w:val="en-GB"/>
        </w:rPr>
      </w:pPr>
      <w:r>
        <w:rPr>
          <w:b/>
          <w:snapToGrid w:val="0"/>
          <w:u w:val="single"/>
          <w:lang w:val="en-GB"/>
        </w:rPr>
        <w:t>Recommendation</w:t>
      </w:r>
    </w:p>
    <w:p w:rsidR="00296D2B" w:rsidRDefault="00296D2B" w:rsidP="00741FFC">
      <w:pPr>
        <w:ind w:left="540" w:hanging="540"/>
        <w:rPr>
          <w:b/>
          <w:snapToGrid w:val="0"/>
          <w:u w:val="single"/>
          <w:lang w:val="en-GB"/>
        </w:rPr>
      </w:pPr>
    </w:p>
    <w:p w:rsidR="00296D2B" w:rsidRDefault="00296D2B" w:rsidP="00594503">
      <w:pPr>
        <w:ind w:left="540" w:hanging="540"/>
        <w:rPr>
          <w:b/>
          <w:snapToGrid w:val="0"/>
          <w:lang w:val="en-GB"/>
        </w:rPr>
      </w:pPr>
      <w:r w:rsidRPr="00296D2B">
        <w:rPr>
          <w:b/>
          <w:snapToGrid w:val="0"/>
          <w:lang w:val="en-GB"/>
        </w:rPr>
        <w:t xml:space="preserve">Approve </w:t>
      </w:r>
    </w:p>
    <w:p w:rsidR="00FD28E8" w:rsidRDefault="00FD28E8" w:rsidP="00594503">
      <w:pPr>
        <w:ind w:left="540" w:hanging="540"/>
        <w:rPr>
          <w:b/>
          <w:snapToGrid w:val="0"/>
          <w:lang w:val="en-GB"/>
        </w:rPr>
      </w:pPr>
    </w:p>
    <w:p w:rsidR="002B409A" w:rsidRDefault="002B409A" w:rsidP="00741FFC">
      <w:pPr>
        <w:ind w:left="540" w:hanging="540"/>
        <w:rPr>
          <w:snapToGrid w:val="0"/>
          <w:lang w:val="en-GB"/>
        </w:rPr>
      </w:pPr>
      <w:r w:rsidRPr="00FD28E8">
        <w:rPr>
          <w:snapToGrid w:val="0"/>
          <w:lang w:val="en-GB"/>
        </w:rPr>
        <w:t xml:space="preserve">Please see </w:t>
      </w:r>
      <w:r w:rsidR="00FD28E8">
        <w:rPr>
          <w:snapToGrid w:val="0"/>
          <w:lang w:val="en-GB"/>
        </w:rPr>
        <w:t xml:space="preserve">amended conditions below: </w:t>
      </w:r>
    </w:p>
    <w:p w:rsidR="00FD28E8" w:rsidRPr="00FD28E8" w:rsidRDefault="00FD28E8" w:rsidP="00741FFC">
      <w:pPr>
        <w:ind w:left="540" w:hanging="540"/>
        <w:rPr>
          <w:snapToGrid w:val="0"/>
          <w:lang w:val="en-GB"/>
        </w:rPr>
      </w:pPr>
    </w:p>
    <w:p w:rsidR="002B409A" w:rsidRDefault="002B409A" w:rsidP="00741FFC">
      <w:pPr>
        <w:ind w:left="540" w:hanging="540"/>
        <w:rPr>
          <w:b/>
          <w:snapToGrid w:val="0"/>
          <w:lang w:val="en-GB"/>
        </w:rPr>
      </w:pPr>
    </w:p>
    <w:p w:rsidR="00FD28E8" w:rsidRPr="00FD28E8" w:rsidRDefault="00FD28E8" w:rsidP="00FD28E8">
      <w:pPr>
        <w:numPr>
          <w:ilvl w:val="0"/>
          <w:numId w:val="3"/>
        </w:numPr>
        <w:ind w:left="567" w:hanging="567"/>
      </w:pPr>
      <w:r w:rsidRPr="00FD28E8">
        <w:t>The development shall be undertaken in accordance with Remedial Specification, Newbury Place, Salford, Brownfield Solutions Limited reference JD/C1328/3866, dated July 2013.</w:t>
      </w:r>
    </w:p>
    <w:p w:rsidR="00FD28E8" w:rsidRPr="00FD28E8" w:rsidRDefault="00FD28E8" w:rsidP="00FD28E8">
      <w:pPr>
        <w:ind w:left="567" w:hanging="567"/>
      </w:pPr>
    </w:p>
    <w:p w:rsidR="00FD28E8" w:rsidRPr="00FD28E8" w:rsidRDefault="00FD28E8" w:rsidP="00FD28E8">
      <w:pPr>
        <w:ind w:left="567" w:hanging="567"/>
      </w:pPr>
      <w:r w:rsidRPr="00FD28E8">
        <w:tab/>
        <w:t>A Verification Report shall be submitted to, and approved in writing by, the Local Planning Authority.  The Verification Report shall validate that all remedial works undertaken on site were completed in accordance with those agreed by the LPA.</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In the interests of public safety</w:t>
      </w:r>
    </w:p>
    <w:p w:rsidR="00FD28E8" w:rsidRPr="00FD28E8" w:rsidRDefault="00FD28E8" w:rsidP="00FD28E8">
      <w:pPr>
        <w:ind w:left="567" w:hanging="567"/>
        <w:rPr>
          <w:color w:val="FF0000"/>
        </w:rPr>
      </w:pPr>
    </w:p>
    <w:p w:rsidR="00FD28E8" w:rsidRPr="00FD28E8" w:rsidRDefault="00FD28E8" w:rsidP="00FD28E8">
      <w:pPr>
        <w:ind w:left="567" w:hanging="567"/>
      </w:pPr>
      <w:r w:rsidRPr="00FD28E8">
        <w:t>2.</w:t>
      </w:r>
      <w:r w:rsidRPr="00FD28E8">
        <w:tab/>
        <w:t>The rating level (</w:t>
      </w:r>
      <w:proofErr w:type="spellStart"/>
      <w:r w:rsidRPr="00FD28E8">
        <w:t>LAeq,T</w:t>
      </w:r>
      <w:proofErr w:type="spellEnd"/>
      <w:r w:rsidRPr="00FD28E8">
        <w:t>) from all fixed plant and machinery associated with the development, when operating simultaneously, shall not exceed the background noise level (LA90,T) by more than -5 dB at any time when measured at the nearest noise sensitive premises.  Noise measurements and assessments shall be carried out according to BS 4142:1997 "Rating industrial noise affecting mixed residential and industrial areas".  ‘T’ refers to any 1 hour period between 07.00hrs and 23.00hrs and any 5 minute period between 23.00hrs and 07.00hrs.</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To safeguard the amenity of neighbouring residents in accordance with policy EN17 of the City of Salford Unitary Development Plan</w:t>
      </w:r>
    </w:p>
    <w:p w:rsidR="00FD28E8" w:rsidRPr="00FD28E8" w:rsidRDefault="00FD28E8" w:rsidP="00FD28E8">
      <w:pPr>
        <w:ind w:left="567" w:hanging="567"/>
      </w:pPr>
    </w:p>
    <w:p w:rsidR="00FD28E8" w:rsidRPr="00FD28E8" w:rsidRDefault="00FD28E8" w:rsidP="00FD28E8">
      <w:pPr>
        <w:ind w:left="567" w:hanging="567"/>
      </w:pPr>
      <w:r w:rsidRPr="00FD28E8">
        <w:t>3.</w:t>
      </w:r>
      <w:r w:rsidRPr="00FD28E8">
        <w:tab/>
        <w:t>No deliveries, loading, unloading or other servicing activities shall take place at the site outside the hours of 0700 hours and 2000 hours daily.</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To safeguard the amenity of neighbouring residents in accordance with policy EN17 of the City of Salford Unitary Development Plan</w:t>
      </w:r>
    </w:p>
    <w:p w:rsidR="00FD28E8" w:rsidRPr="00FD28E8" w:rsidRDefault="00FD28E8" w:rsidP="00FD28E8">
      <w:pPr>
        <w:ind w:left="567" w:hanging="567"/>
      </w:pPr>
    </w:p>
    <w:p w:rsidR="00FD28E8" w:rsidRPr="00FD28E8" w:rsidRDefault="00FD28E8" w:rsidP="00FD28E8">
      <w:pPr>
        <w:ind w:left="567" w:hanging="567"/>
      </w:pPr>
      <w:r w:rsidRPr="00FD28E8">
        <w:t>4.</w:t>
      </w:r>
      <w:r w:rsidRPr="00FD28E8">
        <w:tab/>
        <w:t>The scheme for surface water as detailed within</w:t>
      </w:r>
    </w:p>
    <w:p w:rsidR="00FD28E8" w:rsidRPr="00FD28E8" w:rsidRDefault="00FD28E8" w:rsidP="00FD28E8">
      <w:pPr>
        <w:ind w:left="567" w:hanging="567"/>
      </w:pPr>
    </w:p>
    <w:p w:rsidR="00FD28E8" w:rsidRPr="00FD28E8" w:rsidRDefault="00FD28E8" w:rsidP="00FD28E8">
      <w:pPr>
        <w:numPr>
          <w:ilvl w:val="0"/>
          <w:numId w:val="4"/>
        </w:numPr>
        <w:tabs>
          <w:tab w:val="left" w:pos="993"/>
        </w:tabs>
        <w:ind w:hanging="11"/>
        <w:rPr>
          <w:lang w:val="en-GB" w:eastAsia="en-GB"/>
        </w:rPr>
      </w:pPr>
      <w:r w:rsidRPr="00FD28E8">
        <w:rPr>
          <w:lang w:val="en-GB" w:eastAsia="en-GB"/>
        </w:rPr>
        <w:t>Drainage Layout - 11566/100 Rev E</w:t>
      </w:r>
    </w:p>
    <w:p w:rsidR="00FD28E8" w:rsidRPr="00FD28E8" w:rsidRDefault="00FD28E8" w:rsidP="00FD28E8">
      <w:pPr>
        <w:numPr>
          <w:ilvl w:val="0"/>
          <w:numId w:val="4"/>
        </w:numPr>
        <w:tabs>
          <w:tab w:val="left" w:pos="993"/>
        </w:tabs>
        <w:ind w:hanging="11"/>
        <w:rPr>
          <w:lang w:val="en-GB" w:eastAsia="en-GB"/>
        </w:rPr>
      </w:pPr>
      <w:r w:rsidRPr="00FD28E8">
        <w:rPr>
          <w:lang w:val="en-GB" w:eastAsia="en-GB"/>
        </w:rPr>
        <w:t>Micro Drainage Summary of Results for 100 year Return Period (+30%)</w:t>
      </w:r>
    </w:p>
    <w:p w:rsidR="00FD28E8" w:rsidRPr="00FD28E8" w:rsidRDefault="00FD28E8" w:rsidP="00FD28E8">
      <w:pPr>
        <w:numPr>
          <w:ilvl w:val="0"/>
          <w:numId w:val="4"/>
        </w:numPr>
        <w:tabs>
          <w:tab w:val="left" w:pos="993"/>
        </w:tabs>
        <w:ind w:hanging="11"/>
        <w:rPr>
          <w:lang w:val="en-GB" w:eastAsia="en-GB"/>
        </w:rPr>
      </w:pPr>
      <w:r w:rsidRPr="00FD28E8">
        <w:rPr>
          <w:lang w:val="en-GB" w:eastAsia="en-GB"/>
        </w:rPr>
        <w:t>Email dated 20</w:t>
      </w:r>
      <w:r w:rsidRPr="00FD28E8">
        <w:rPr>
          <w:vertAlign w:val="superscript"/>
          <w:lang w:val="en-GB" w:eastAsia="en-GB"/>
        </w:rPr>
        <w:t>th</w:t>
      </w:r>
      <w:r w:rsidRPr="00FD28E8">
        <w:rPr>
          <w:lang w:val="en-GB" w:eastAsia="en-GB"/>
        </w:rPr>
        <w:t xml:space="preserve"> January 2012 from United </w:t>
      </w:r>
      <w:proofErr w:type="spellStart"/>
      <w:r w:rsidRPr="00FD28E8">
        <w:rPr>
          <w:lang w:val="en-GB" w:eastAsia="en-GB"/>
        </w:rPr>
        <w:t>Utlilites</w:t>
      </w:r>
      <w:proofErr w:type="spellEnd"/>
    </w:p>
    <w:p w:rsidR="00FD28E8" w:rsidRPr="00FD28E8" w:rsidRDefault="00FD28E8" w:rsidP="00FD28E8">
      <w:pPr>
        <w:numPr>
          <w:ilvl w:val="0"/>
          <w:numId w:val="4"/>
        </w:numPr>
        <w:tabs>
          <w:tab w:val="left" w:pos="993"/>
        </w:tabs>
        <w:ind w:hanging="11"/>
        <w:rPr>
          <w:lang w:val="en-GB" w:eastAsia="en-GB"/>
        </w:rPr>
      </w:pPr>
      <w:r w:rsidRPr="00FD28E8">
        <w:rPr>
          <w:lang w:val="en-GB" w:eastAsia="en-GB"/>
        </w:rPr>
        <w:t>Email dated 19</w:t>
      </w:r>
      <w:r w:rsidRPr="00FD28E8">
        <w:rPr>
          <w:vertAlign w:val="superscript"/>
          <w:lang w:val="en-GB" w:eastAsia="en-GB"/>
        </w:rPr>
        <w:t>th</w:t>
      </w:r>
      <w:r w:rsidRPr="00FD28E8">
        <w:rPr>
          <w:lang w:val="en-GB" w:eastAsia="en-GB"/>
        </w:rPr>
        <w:t xml:space="preserve"> January 2012 from Nigel Openshaw (SCC)</w:t>
      </w:r>
    </w:p>
    <w:p w:rsidR="00FD28E8" w:rsidRPr="00FD28E8" w:rsidRDefault="00FD28E8" w:rsidP="00FD28E8">
      <w:pPr>
        <w:ind w:left="567" w:hanging="567"/>
        <w:rPr>
          <w:iCs/>
        </w:rPr>
      </w:pPr>
    </w:p>
    <w:p w:rsidR="00FD28E8" w:rsidRPr="00FD28E8" w:rsidRDefault="00FD28E8" w:rsidP="00FD28E8">
      <w:pPr>
        <w:ind w:left="567"/>
      </w:pPr>
      <w:r w:rsidRPr="00FD28E8">
        <w:t>Shall be fully implemented and subsequently maintained in accordance with the timing and phasing arrangements set out in the report unless otherwise agreed in writing by the Local Planning Authority.</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To reduce the risk of flooding to the proposed development and future occupants in accordance with policy EN19 of the City of Salford Unitary Development Plan</w:t>
      </w:r>
    </w:p>
    <w:p w:rsidR="00FD28E8" w:rsidRPr="00FD28E8" w:rsidRDefault="00FD28E8" w:rsidP="00FD28E8">
      <w:pPr>
        <w:rPr>
          <w:color w:val="FF0000"/>
        </w:rPr>
      </w:pPr>
    </w:p>
    <w:p w:rsidR="00FD28E8" w:rsidRPr="00FD28E8" w:rsidRDefault="00FD28E8" w:rsidP="00FD28E8">
      <w:pPr>
        <w:ind w:left="567" w:hanging="567"/>
      </w:pPr>
      <w:r>
        <w:t>5</w:t>
      </w:r>
      <w:r w:rsidRPr="00FD28E8">
        <w:t>.</w:t>
      </w:r>
      <w:r w:rsidRPr="00FD28E8">
        <w:tab/>
        <w:t>The development hereby approved shall be carried out in accordance with the provisions identified with the agreed Travel Plan document prepared by Mayer Brown, titled ‘</w:t>
      </w:r>
      <w:proofErr w:type="spellStart"/>
      <w:r w:rsidRPr="00FD28E8">
        <w:t>Refuah</w:t>
      </w:r>
      <w:proofErr w:type="spellEnd"/>
      <w:r w:rsidRPr="00FD28E8">
        <w:t xml:space="preserve"> Medical Centre, Newbury Place, Broughton, </w:t>
      </w:r>
      <w:proofErr w:type="gramStart"/>
      <w:r w:rsidRPr="00FD28E8">
        <w:t>Travel</w:t>
      </w:r>
      <w:proofErr w:type="gramEnd"/>
      <w:r w:rsidRPr="00FD28E8">
        <w:t xml:space="preserve"> Plan Framework April 2012.</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To encourage employees and customers to use more sustainable modes of transport in accordance with NPPF</w:t>
      </w:r>
    </w:p>
    <w:p w:rsidR="00FD28E8" w:rsidRPr="00FD28E8" w:rsidRDefault="00FD28E8" w:rsidP="00FD28E8">
      <w:pPr>
        <w:rPr>
          <w:color w:val="FF0000"/>
        </w:rPr>
      </w:pPr>
    </w:p>
    <w:p w:rsidR="00FD28E8" w:rsidRPr="00FD28E8" w:rsidRDefault="00FD28E8" w:rsidP="00FD28E8">
      <w:pPr>
        <w:ind w:left="567" w:hanging="567"/>
      </w:pPr>
      <w:r>
        <w:t>6</w:t>
      </w:r>
      <w:r w:rsidRPr="00FD28E8">
        <w:t>.</w:t>
      </w:r>
      <w:r w:rsidRPr="00FD28E8">
        <w:tab/>
        <w:t xml:space="preserve">The site shall be treated in accordance with a landscape scheme </w:t>
      </w:r>
      <w:r w:rsidRPr="00FD28E8">
        <w:rPr>
          <w:snapToGrid w:val="0"/>
        </w:rPr>
        <w:t>(</w:t>
      </w:r>
      <w:proofErr w:type="spellStart"/>
      <w:r w:rsidRPr="00FD28E8">
        <w:rPr>
          <w:snapToGrid w:val="0"/>
        </w:rPr>
        <w:t>dwg</w:t>
      </w:r>
      <w:proofErr w:type="spellEnd"/>
      <w:r w:rsidRPr="00FD28E8">
        <w:rPr>
          <w:snapToGrid w:val="0"/>
        </w:rPr>
        <w:t xml:space="preserve"> ref: 1410/SI/100 revision D)</w:t>
      </w:r>
      <w:r w:rsidRPr="00FD28E8">
        <w:t xml:space="preserve"> and </w:t>
      </w:r>
      <w:r w:rsidRPr="00FD28E8">
        <w:rPr>
          <w:iCs/>
        </w:rPr>
        <w:t xml:space="preserve">Landscape Specification (prepared by </w:t>
      </w:r>
      <w:proofErr w:type="spellStart"/>
      <w:r w:rsidRPr="00FD28E8">
        <w:rPr>
          <w:iCs/>
        </w:rPr>
        <w:t>Ainsley</w:t>
      </w:r>
      <w:proofErr w:type="spellEnd"/>
      <w:r w:rsidRPr="00FD28E8">
        <w:rPr>
          <w:iCs/>
        </w:rPr>
        <w:t xml:space="preserve"> </w:t>
      </w:r>
      <w:proofErr w:type="spellStart"/>
      <w:r w:rsidRPr="00FD28E8">
        <w:rPr>
          <w:iCs/>
        </w:rPr>
        <w:t>Gommon</w:t>
      </w:r>
      <w:proofErr w:type="spellEnd"/>
      <w:r w:rsidRPr="00FD28E8">
        <w:rPr>
          <w:iCs/>
        </w:rPr>
        <w:t xml:space="preserve">) submitted under </w:t>
      </w:r>
      <w:r w:rsidRPr="00FD28E8">
        <w:rPr>
          <w:sz w:val="18"/>
          <w:szCs w:val="18"/>
        </w:rPr>
        <w:t xml:space="preserve">14/62644/DISCON. </w:t>
      </w:r>
      <w:r w:rsidRPr="00FD28E8">
        <w:t>Any trees or shrubs dying within five years of planting shall be replaced with the same species within twelve months.</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To safeguard the amenity, appearance and character of the area in accordance with policy DES 1 of the City of Salford Unitary Development Plan.</w:t>
      </w:r>
    </w:p>
    <w:p w:rsidR="00FD28E8" w:rsidRPr="00FD28E8" w:rsidRDefault="00FD28E8" w:rsidP="00FD28E8">
      <w:pPr>
        <w:rPr>
          <w:color w:val="FF0000"/>
        </w:rPr>
      </w:pPr>
    </w:p>
    <w:p w:rsidR="00FD28E8" w:rsidRPr="00FD28E8" w:rsidRDefault="00FD28E8" w:rsidP="00FD28E8">
      <w:pPr>
        <w:ind w:left="567" w:hanging="567"/>
      </w:pPr>
      <w:r>
        <w:lastRenderedPageBreak/>
        <w:t>7</w:t>
      </w:r>
      <w:r w:rsidRPr="00FD28E8">
        <w:t>.</w:t>
      </w:r>
      <w:r w:rsidRPr="00FD28E8">
        <w:tab/>
        <w:t>The hours of opening of the hereby permitted medical centre, and related ancillary uses, including the doctor’s surgeries, the pharmacy, the optician, and dentist shall be restricted to 07.30 to 00.00 hours Monday to Sunday and Bank Holidays inclusive</w:t>
      </w:r>
      <w:r>
        <w:t>.</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To safeguard the amenity of the neighbouring residents in accordance with policy DES 7 of the City of Salford Unitary Development Plan.</w:t>
      </w:r>
    </w:p>
    <w:p w:rsidR="00FD28E8" w:rsidRPr="00FD28E8" w:rsidRDefault="00FD28E8" w:rsidP="00FD28E8">
      <w:pPr>
        <w:ind w:left="567" w:hanging="567"/>
        <w:rPr>
          <w:color w:val="FF0000"/>
        </w:rPr>
      </w:pPr>
    </w:p>
    <w:p w:rsidR="00FD28E8" w:rsidRPr="00FD28E8" w:rsidRDefault="00FD28E8" w:rsidP="00FD28E8">
      <w:pPr>
        <w:ind w:left="567" w:hanging="567"/>
      </w:pPr>
      <w:r>
        <w:t>8</w:t>
      </w:r>
      <w:r w:rsidRPr="00FD28E8">
        <w:t>.</w:t>
      </w:r>
      <w:r w:rsidRPr="00FD28E8">
        <w:tab/>
        <w:t xml:space="preserve">The development hereby permitted shall be carried out in accordance with the following approved plans: - </w:t>
      </w:r>
    </w:p>
    <w:p w:rsidR="00FD28E8" w:rsidRPr="00FD28E8" w:rsidRDefault="00FD28E8" w:rsidP="00FD28E8">
      <w:pPr>
        <w:ind w:left="567" w:hanging="567"/>
      </w:pPr>
      <w:r w:rsidRPr="00FD28E8">
        <w:tab/>
      </w:r>
    </w:p>
    <w:p w:rsidR="00FD28E8" w:rsidRPr="00FD28E8" w:rsidRDefault="00FD28E8" w:rsidP="00FD28E8">
      <w:pPr>
        <w:ind w:left="567" w:hanging="567"/>
      </w:pPr>
      <w:r w:rsidRPr="00FD28E8">
        <w:tab/>
        <w:t>•</w:t>
      </w:r>
      <w:r w:rsidRPr="00FD28E8">
        <w:tab/>
        <w:t>C705.06A General arrangement plans</w:t>
      </w:r>
    </w:p>
    <w:p w:rsidR="00FD28E8" w:rsidRPr="00FD28E8" w:rsidRDefault="00FD28E8" w:rsidP="00FD28E8">
      <w:pPr>
        <w:ind w:left="567" w:hanging="567"/>
      </w:pPr>
      <w:r w:rsidRPr="00FD28E8">
        <w:tab/>
        <w:t>•</w:t>
      </w:r>
      <w:r w:rsidRPr="00FD28E8">
        <w:tab/>
        <w:t>C705.11B Access Plan</w:t>
      </w:r>
    </w:p>
    <w:p w:rsidR="00FD28E8" w:rsidRPr="00FD28E8" w:rsidRDefault="00FD28E8" w:rsidP="00FD28E8">
      <w:pPr>
        <w:ind w:left="567" w:hanging="567"/>
      </w:pPr>
      <w:r w:rsidRPr="00FD28E8">
        <w:tab/>
        <w:t>•</w:t>
      </w:r>
      <w:r w:rsidRPr="00FD28E8">
        <w:tab/>
        <w:t xml:space="preserve">C705.13B Block Plan (Parking and landscaping) </w:t>
      </w:r>
    </w:p>
    <w:p w:rsidR="00FD28E8" w:rsidRPr="00FD28E8" w:rsidRDefault="00FD28E8" w:rsidP="00FD28E8">
      <w:pPr>
        <w:ind w:left="567" w:hanging="567"/>
      </w:pPr>
      <w:r w:rsidRPr="00FD28E8">
        <w:tab/>
        <w:t>•</w:t>
      </w:r>
      <w:r w:rsidRPr="00FD28E8">
        <w:tab/>
        <w:t>C705.14 (2OF2) A Elevations</w:t>
      </w:r>
    </w:p>
    <w:p w:rsidR="00FD28E8" w:rsidRPr="00FD28E8" w:rsidRDefault="00FD28E8" w:rsidP="00FD28E8">
      <w:pPr>
        <w:ind w:left="567" w:hanging="567"/>
      </w:pPr>
      <w:r w:rsidRPr="00FD28E8">
        <w:tab/>
        <w:t>•</w:t>
      </w:r>
      <w:r w:rsidRPr="00FD28E8">
        <w:tab/>
        <w:t>C705.01 Location plan</w:t>
      </w:r>
    </w:p>
    <w:p w:rsidR="00FD28E8" w:rsidRPr="00FD28E8" w:rsidRDefault="00FD28E8" w:rsidP="00FD28E8">
      <w:pPr>
        <w:ind w:left="567" w:hanging="567"/>
      </w:pPr>
      <w:r w:rsidRPr="00FD28E8">
        <w:tab/>
        <w:t>•</w:t>
      </w:r>
      <w:r w:rsidRPr="00FD28E8">
        <w:tab/>
        <w:t>C705.09 Roof plan</w:t>
      </w:r>
    </w:p>
    <w:p w:rsidR="00FD28E8" w:rsidRPr="00FD28E8" w:rsidRDefault="00FD28E8" w:rsidP="00FD28E8">
      <w:pPr>
        <w:ind w:left="567" w:hanging="567"/>
      </w:pPr>
      <w:r w:rsidRPr="00FD28E8">
        <w:tab/>
        <w:t>•</w:t>
      </w:r>
      <w:r w:rsidRPr="00FD28E8">
        <w:tab/>
        <w:t>C705.12E Proposed site plan</w:t>
      </w:r>
    </w:p>
    <w:p w:rsidR="00FD28E8" w:rsidRPr="00FD28E8" w:rsidRDefault="00FD28E8" w:rsidP="00FD28E8">
      <w:pPr>
        <w:tabs>
          <w:tab w:val="left" w:pos="7097"/>
        </w:tabs>
        <w:ind w:left="567" w:hanging="567"/>
        <w:rPr>
          <w:i/>
          <w:iCs/>
        </w:rPr>
      </w:pPr>
    </w:p>
    <w:p w:rsidR="00FD28E8" w:rsidRPr="00FD28E8" w:rsidRDefault="00FD28E8" w:rsidP="00FD28E8">
      <w:pPr>
        <w:tabs>
          <w:tab w:val="left" w:pos="7097"/>
        </w:tabs>
        <w:ind w:left="567" w:hanging="567"/>
        <w:rPr>
          <w:i/>
          <w:iCs/>
        </w:rPr>
      </w:pPr>
      <w:r w:rsidRPr="00FD28E8">
        <w:rPr>
          <w:i/>
          <w:iCs/>
        </w:rPr>
        <w:tab/>
        <w:t>Reason: For the avoidance of doubt</w:t>
      </w:r>
    </w:p>
    <w:p w:rsidR="00296D2B" w:rsidRDefault="00296D2B" w:rsidP="00FD28E8">
      <w:pPr>
        <w:rPr>
          <w:b/>
          <w:snapToGrid w:val="0"/>
          <w:lang w:val="en-GB"/>
        </w:rPr>
      </w:pPr>
    </w:p>
    <w:p w:rsidR="00741FFC" w:rsidRDefault="00741FFC" w:rsidP="00741FFC">
      <w:pPr>
        <w:ind w:left="540" w:hanging="540"/>
        <w:rPr>
          <w:b/>
          <w:snapToGrid w:val="0"/>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DC22B2" w:rsidTr="00FE48AF">
        <w:tc>
          <w:tcPr>
            <w:tcW w:w="958" w:type="dxa"/>
            <w:tcBorders>
              <w:top w:val="double" w:sz="4" w:space="0" w:color="auto"/>
              <w:bottom w:val="double" w:sz="4" w:space="0" w:color="auto"/>
            </w:tcBorders>
          </w:tcPr>
          <w:p w:rsidR="00DC22B2" w:rsidRDefault="00DC22B2" w:rsidP="003815B2">
            <w:pPr>
              <w:pStyle w:val="TABLECONTENT0"/>
              <w:rPr>
                <w:b/>
                <w:snapToGrid w:val="0"/>
              </w:rPr>
            </w:pPr>
            <w:r>
              <w:rPr>
                <w:b/>
                <w:snapToGrid w:val="0"/>
              </w:rPr>
              <w:t>Officer</w:t>
            </w:r>
          </w:p>
        </w:tc>
        <w:tc>
          <w:tcPr>
            <w:tcW w:w="1470" w:type="dxa"/>
            <w:tcBorders>
              <w:top w:val="double" w:sz="4" w:space="0" w:color="auto"/>
              <w:bottom w:val="double" w:sz="4" w:space="0" w:color="auto"/>
            </w:tcBorders>
          </w:tcPr>
          <w:p w:rsidR="00DC22B2" w:rsidRDefault="00296D2B" w:rsidP="003815B2">
            <w:pPr>
              <w:pStyle w:val="TABLECONTENT0"/>
              <w:rPr>
                <w:b/>
                <w:snapToGrid w:val="0"/>
              </w:rPr>
            </w:pPr>
            <w:r>
              <w:rPr>
                <w:b/>
                <w:snapToGrid w:val="0"/>
              </w:rPr>
              <w:t>Chloe Tomlinson</w:t>
            </w:r>
          </w:p>
        </w:tc>
        <w:tc>
          <w:tcPr>
            <w:tcW w:w="768" w:type="dxa"/>
            <w:tcBorders>
              <w:top w:val="double" w:sz="4" w:space="0" w:color="auto"/>
              <w:bottom w:val="double" w:sz="4" w:space="0" w:color="auto"/>
            </w:tcBorders>
          </w:tcPr>
          <w:p w:rsidR="00DC22B2" w:rsidRDefault="00DC22B2" w:rsidP="003815B2">
            <w:pPr>
              <w:pStyle w:val="TABLECONTENT0"/>
              <w:rPr>
                <w:b/>
                <w:snapToGrid w:val="0"/>
              </w:rPr>
            </w:pPr>
            <w:r>
              <w:rPr>
                <w:b/>
                <w:snapToGrid w:val="0"/>
              </w:rPr>
              <w:t>DC</w:t>
            </w:r>
          </w:p>
        </w:tc>
        <w:tc>
          <w:tcPr>
            <w:tcW w:w="1616" w:type="dxa"/>
            <w:tcBorders>
              <w:top w:val="double" w:sz="4" w:space="0" w:color="auto"/>
              <w:bottom w:val="double" w:sz="4" w:space="0" w:color="auto"/>
            </w:tcBorders>
          </w:tcPr>
          <w:p w:rsidR="00DC22B2" w:rsidRDefault="00840958" w:rsidP="003815B2">
            <w:pPr>
              <w:pStyle w:val="TABLECONTENT0"/>
              <w:rPr>
                <w:b/>
                <w:snapToGrid w:val="0"/>
              </w:rPr>
            </w:pPr>
            <w:r>
              <w:rPr>
                <w:b/>
                <w:snapToGrid w:val="0"/>
              </w:rPr>
              <w:t>Faye Tomlinson</w:t>
            </w:r>
          </w:p>
        </w:tc>
        <w:tc>
          <w:tcPr>
            <w:tcW w:w="750" w:type="dxa"/>
            <w:tcBorders>
              <w:top w:val="double" w:sz="4" w:space="0" w:color="auto"/>
              <w:bottom w:val="double" w:sz="4" w:space="0" w:color="auto"/>
            </w:tcBorders>
          </w:tcPr>
          <w:p w:rsidR="00DC22B2" w:rsidRDefault="00DC22B2" w:rsidP="003815B2">
            <w:pPr>
              <w:pStyle w:val="TABLECONTENT0"/>
              <w:rPr>
                <w:b/>
                <w:snapToGrid w:val="0"/>
              </w:rPr>
            </w:pPr>
            <w:r>
              <w:rPr>
                <w:b/>
                <w:snapToGrid w:val="0"/>
              </w:rPr>
              <w:t>LPA</w:t>
            </w:r>
          </w:p>
        </w:tc>
        <w:tc>
          <w:tcPr>
            <w:tcW w:w="1635" w:type="dxa"/>
            <w:tcBorders>
              <w:top w:val="double" w:sz="4" w:space="0" w:color="auto"/>
              <w:bottom w:val="double" w:sz="4" w:space="0" w:color="auto"/>
            </w:tcBorders>
          </w:tcPr>
          <w:p w:rsidR="00DC22B2" w:rsidRDefault="00A661F0" w:rsidP="003815B2">
            <w:pPr>
              <w:pStyle w:val="TABLECONTENT0"/>
              <w:rPr>
                <w:b/>
                <w:snapToGrid w:val="0"/>
              </w:rPr>
            </w:pPr>
            <w:r>
              <w:rPr>
                <w:b/>
                <w:snapToGrid w:val="0"/>
              </w:rPr>
              <w:t>Matthew Doherty</w:t>
            </w:r>
          </w:p>
        </w:tc>
      </w:tr>
      <w:tr w:rsidR="00FE48AF" w:rsidTr="003815B2">
        <w:tc>
          <w:tcPr>
            <w:tcW w:w="958" w:type="dxa"/>
            <w:tcBorders>
              <w:top w:val="double" w:sz="4" w:space="0" w:color="auto"/>
            </w:tcBorders>
          </w:tcPr>
          <w:p w:rsidR="00FE48AF" w:rsidRDefault="00FE48AF" w:rsidP="003815B2">
            <w:pPr>
              <w:pStyle w:val="TABLECONTENT0"/>
              <w:rPr>
                <w:b/>
                <w:snapToGrid w:val="0"/>
              </w:rPr>
            </w:pPr>
            <w:r>
              <w:rPr>
                <w:b/>
                <w:snapToGrid w:val="0"/>
              </w:rPr>
              <w:t>Date</w:t>
            </w:r>
          </w:p>
        </w:tc>
        <w:tc>
          <w:tcPr>
            <w:tcW w:w="1470" w:type="dxa"/>
            <w:tcBorders>
              <w:top w:val="double" w:sz="4" w:space="0" w:color="auto"/>
            </w:tcBorders>
          </w:tcPr>
          <w:p w:rsidR="00FE48AF" w:rsidRDefault="002B409A" w:rsidP="002B409A">
            <w:pPr>
              <w:pStyle w:val="TABLECONTENT0"/>
              <w:tabs>
                <w:tab w:val="left" w:pos="1095"/>
              </w:tabs>
              <w:rPr>
                <w:b/>
                <w:snapToGrid w:val="0"/>
              </w:rPr>
            </w:pPr>
            <w:r>
              <w:rPr>
                <w:b/>
                <w:snapToGrid w:val="0"/>
              </w:rPr>
              <w:t>23.11.17</w:t>
            </w:r>
          </w:p>
        </w:tc>
        <w:tc>
          <w:tcPr>
            <w:tcW w:w="768" w:type="dxa"/>
            <w:tcBorders>
              <w:top w:val="double" w:sz="4" w:space="0" w:color="auto"/>
            </w:tcBorders>
          </w:tcPr>
          <w:p w:rsidR="00FE48AF" w:rsidRDefault="00FE48AF" w:rsidP="003815B2">
            <w:pPr>
              <w:pStyle w:val="TABLECONTENT0"/>
              <w:rPr>
                <w:b/>
                <w:snapToGrid w:val="0"/>
              </w:rPr>
            </w:pPr>
          </w:p>
        </w:tc>
        <w:tc>
          <w:tcPr>
            <w:tcW w:w="1616" w:type="dxa"/>
            <w:tcBorders>
              <w:top w:val="double" w:sz="4" w:space="0" w:color="auto"/>
            </w:tcBorders>
          </w:tcPr>
          <w:p w:rsidR="00FE48AF" w:rsidRDefault="00840958" w:rsidP="003815B2">
            <w:pPr>
              <w:pStyle w:val="TABLECONTENT0"/>
              <w:rPr>
                <w:b/>
                <w:snapToGrid w:val="0"/>
              </w:rPr>
            </w:pPr>
            <w:r>
              <w:rPr>
                <w:b/>
                <w:snapToGrid w:val="0"/>
              </w:rPr>
              <w:t>05.12.2017</w:t>
            </w:r>
          </w:p>
        </w:tc>
        <w:tc>
          <w:tcPr>
            <w:tcW w:w="750" w:type="dxa"/>
            <w:tcBorders>
              <w:top w:val="double" w:sz="4" w:space="0" w:color="auto"/>
            </w:tcBorders>
          </w:tcPr>
          <w:p w:rsidR="00FE48AF" w:rsidRDefault="00FE48AF" w:rsidP="003815B2">
            <w:pPr>
              <w:pStyle w:val="TABLECONTENT0"/>
              <w:rPr>
                <w:b/>
                <w:snapToGrid w:val="0"/>
              </w:rPr>
            </w:pPr>
          </w:p>
        </w:tc>
        <w:tc>
          <w:tcPr>
            <w:tcW w:w="1635" w:type="dxa"/>
            <w:tcBorders>
              <w:top w:val="double" w:sz="4" w:space="0" w:color="auto"/>
            </w:tcBorders>
          </w:tcPr>
          <w:p w:rsidR="00FE48AF" w:rsidRDefault="00A661F0" w:rsidP="003815B2">
            <w:pPr>
              <w:pStyle w:val="TABLECONTENT0"/>
              <w:rPr>
                <w:b/>
                <w:snapToGrid w:val="0"/>
              </w:rPr>
            </w:pPr>
            <w:r>
              <w:rPr>
                <w:b/>
                <w:snapToGrid w:val="0"/>
              </w:rPr>
              <w:t>06.12.2017</w:t>
            </w:r>
          </w:p>
        </w:tc>
      </w:tr>
    </w:tbl>
    <w:p w:rsidR="00AB444B" w:rsidRPr="00741FFC" w:rsidRDefault="00AB444B" w:rsidP="00741FFC">
      <w:pPr>
        <w:rPr>
          <w:b/>
          <w:snapToGrid w:val="0"/>
        </w:rPr>
      </w:pPr>
    </w:p>
    <w:sectPr w:rsidR="00AB444B" w:rsidRPr="00741FFC" w:rsidSect="00B0149C">
      <w:footerReference w:type="default" r:id="rId9"/>
      <w:footerReference w:type="first" r:id="rId10"/>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A2A" w:rsidRDefault="00D71A2A">
      <w:r>
        <w:separator/>
      </w:r>
    </w:p>
  </w:endnote>
  <w:endnote w:type="continuationSeparator" w:id="0">
    <w:p w:rsidR="00D71A2A" w:rsidRDefault="00D71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44B" w:rsidRDefault="00922C2B">
    <w:pPr>
      <w:pStyle w:val="Footer"/>
      <w:tabs>
        <w:tab w:val="clear" w:pos="4153"/>
        <w:tab w:val="clear" w:pos="8306"/>
        <w:tab w:val="center" w:pos="4960"/>
      </w:tabs>
      <w:rPr>
        <w:rFonts w:ascii="Arial Narrow" w:hAnsi="Arial Narrow" w:cs="Arial Narrow"/>
        <w:sz w:val="16"/>
        <w:szCs w:val="16"/>
      </w:rPr>
    </w:pPr>
    <w:r>
      <w:fldChar w:fldCharType="begin"/>
    </w:r>
    <w:r>
      <w:instrText xml:space="preserve"> FILENAME  \* MERGEFORMAT </w:instrText>
    </w:r>
    <w:r>
      <w:fldChar w:fldCharType="separate"/>
    </w:r>
    <w:r w:rsidR="00AB444B">
      <w:rPr>
        <w:rFonts w:ascii="Arial Narrow" w:hAnsi="Arial Narrow" w:cs="Arial Narrow"/>
        <w:noProof/>
        <w:sz w:val="16"/>
        <w:szCs w:val="16"/>
      </w:rPr>
      <w:t>DCINIT.RTF</w:t>
    </w:r>
    <w:r>
      <w:rPr>
        <w:rFonts w:ascii="Arial Narrow" w:hAnsi="Arial Narrow" w:cs="Arial Narrow"/>
        <w:noProof/>
        <w:sz w:val="16"/>
        <w:szCs w:val="16"/>
      </w:rPr>
      <w:fldChar w:fldCharType="end"/>
    </w:r>
    <w:r w:rsidR="00AB444B">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922C2B">
    <w:pPr>
      <w:pStyle w:val="Footer"/>
    </w:pPr>
    <w:r>
      <w:fldChar w:fldCharType="begin"/>
    </w:r>
    <w:r>
      <w:instrText xml:space="preserve"> FILENAME  \* MERGEFORMAT </w:instrText>
    </w:r>
    <w:r>
      <w:fldChar w:fldCharType="separate"/>
    </w:r>
    <w:r w:rsidR="00AB444B">
      <w:rPr>
        <w:rFonts w:ascii="Arial Narrow" w:hAnsi="Arial Narrow" w:cs="Arial Narrow"/>
        <w:noProof/>
        <w:sz w:val="16"/>
        <w:szCs w:val="16"/>
      </w:rPr>
      <w:t>DCINIT.RTF</w:t>
    </w:r>
    <w:r>
      <w:rPr>
        <w:rFonts w:ascii="Arial Narrow" w:hAnsi="Arial Narrow" w:cs="Arial Narrow"/>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A2A" w:rsidRDefault="00D71A2A">
      <w:r>
        <w:separator/>
      </w:r>
    </w:p>
  </w:footnote>
  <w:footnote w:type="continuationSeparator" w:id="0">
    <w:p w:rsidR="00D71A2A" w:rsidRDefault="00D71A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7E06A14"/>
    <w:multiLevelType w:val="hybridMultilevel"/>
    <w:tmpl w:val="A3184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E5E5182"/>
    <w:multiLevelType w:val="hybridMultilevel"/>
    <w:tmpl w:val="68FAC8D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2"/>
  </w:num>
  <w:num w:numId="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AB444B"/>
    <w:rsid w:val="000058A1"/>
    <w:rsid w:val="000075FE"/>
    <w:rsid w:val="00016332"/>
    <w:rsid w:val="00044AC1"/>
    <w:rsid w:val="000E68C5"/>
    <w:rsid w:val="00175B10"/>
    <w:rsid w:val="00180F14"/>
    <w:rsid w:val="001A791E"/>
    <w:rsid w:val="001C5373"/>
    <w:rsid w:val="00296D2B"/>
    <w:rsid w:val="002B409A"/>
    <w:rsid w:val="002C6F7C"/>
    <w:rsid w:val="002E2CF2"/>
    <w:rsid w:val="00360AD7"/>
    <w:rsid w:val="0037692D"/>
    <w:rsid w:val="003815B2"/>
    <w:rsid w:val="003B3277"/>
    <w:rsid w:val="00460E29"/>
    <w:rsid w:val="00483F34"/>
    <w:rsid w:val="00547BCC"/>
    <w:rsid w:val="0055349D"/>
    <w:rsid w:val="00562DD2"/>
    <w:rsid w:val="00594503"/>
    <w:rsid w:val="005F3AC9"/>
    <w:rsid w:val="00642791"/>
    <w:rsid w:val="006471AA"/>
    <w:rsid w:val="006615F9"/>
    <w:rsid w:val="006C390E"/>
    <w:rsid w:val="00741FFC"/>
    <w:rsid w:val="0075354E"/>
    <w:rsid w:val="007547AB"/>
    <w:rsid w:val="00780F3C"/>
    <w:rsid w:val="00782084"/>
    <w:rsid w:val="00783157"/>
    <w:rsid w:val="00787E48"/>
    <w:rsid w:val="007A5FF7"/>
    <w:rsid w:val="007A64BC"/>
    <w:rsid w:val="008217CB"/>
    <w:rsid w:val="00840958"/>
    <w:rsid w:val="008D7A55"/>
    <w:rsid w:val="008E6213"/>
    <w:rsid w:val="008F4EEA"/>
    <w:rsid w:val="00914B25"/>
    <w:rsid w:val="00917711"/>
    <w:rsid w:val="00922C2B"/>
    <w:rsid w:val="009A2502"/>
    <w:rsid w:val="009C6C93"/>
    <w:rsid w:val="00A52C37"/>
    <w:rsid w:val="00A661F0"/>
    <w:rsid w:val="00A978AB"/>
    <w:rsid w:val="00AB444B"/>
    <w:rsid w:val="00B0149C"/>
    <w:rsid w:val="00B12FA8"/>
    <w:rsid w:val="00B17662"/>
    <w:rsid w:val="00B86166"/>
    <w:rsid w:val="00BC009B"/>
    <w:rsid w:val="00C60F7D"/>
    <w:rsid w:val="00CA34B9"/>
    <w:rsid w:val="00CD6AB8"/>
    <w:rsid w:val="00D401A6"/>
    <w:rsid w:val="00D5507A"/>
    <w:rsid w:val="00D71A2A"/>
    <w:rsid w:val="00DA1913"/>
    <w:rsid w:val="00DC22B2"/>
    <w:rsid w:val="00E40DC1"/>
    <w:rsid w:val="00E50C69"/>
    <w:rsid w:val="00E63111"/>
    <w:rsid w:val="00E805C6"/>
    <w:rsid w:val="00F24ED6"/>
    <w:rsid w:val="00F53992"/>
    <w:rsid w:val="00FD28E8"/>
    <w:rsid w:val="00FE4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49C"/>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rsid w:val="00B0149C"/>
    <w:pPr>
      <w:keepNext/>
      <w:outlineLvl w:val="0"/>
    </w:pPr>
    <w:rPr>
      <w:b/>
      <w:bCs/>
    </w:rPr>
  </w:style>
  <w:style w:type="paragraph" w:styleId="Heading2">
    <w:name w:val="heading 2"/>
    <w:basedOn w:val="Normal"/>
    <w:next w:val="Normal"/>
    <w:link w:val="Heading2Char"/>
    <w:uiPriority w:val="99"/>
    <w:qFormat/>
    <w:rsid w:val="00B0149C"/>
    <w:pPr>
      <w:keepNext/>
      <w:outlineLvl w:val="1"/>
    </w:pPr>
    <w:rPr>
      <w:b/>
      <w:bCs/>
      <w:u w:val="single"/>
    </w:rPr>
  </w:style>
  <w:style w:type="paragraph" w:styleId="Heading3">
    <w:name w:val="heading 3"/>
    <w:basedOn w:val="Normal"/>
    <w:next w:val="Normal"/>
    <w:link w:val="Heading3Char"/>
    <w:uiPriority w:val="99"/>
    <w:qFormat/>
    <w:rsid w:val="00B0149C"/>
    <w:pPr>
      <w:keepNext/>
      <w:tabs>
        <w:tab w:val="left" w:pos="900"/>
      </w:tabs>
      <w:ind w:left="-108"/>
      <w:outlineLvl w:val="2"/>
    </w:pPr>
    <w:rPr>
      <w:b/>
      <w:bCs/>
      <w:caps/>
    </w:rPr>
  </w:style>
  <w:style w:type="paragraph" w:styleId="Heading4">
    <w:name w:val="heading 4"/>
    <w:basedOn w:val="Normal"/>
    <w:next w:val="Normal"/>
    <w:link w:val="Heading4Char"/>
    <w:uiPriority w:val="99"/>
    <w:qFormat/>
    <w:rsid w:val="00B0149C"/>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0149C"/>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sid w:val="00B0149C"/>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sid w:val="00B0149C"/>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sid w:val="00B0149C"/>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sid w:val="00B0149C"/>
    <w:rPr>
      <w:rFonts w:cs="Times New Roman"/>
      <w:color w:val="0000FF"/>
      <w:u w:val="single"/>
    </w:rPr>
  </w:style>
  <w:style w:type="character" w:styleId="FollowedHyperlink">
    <w:name w:val="FollowedHyperlink"/>
    <w:basedOn w:val="DefaultParagraphFont"/>
    <w:uiPriority w:val="99"/>
    <w:rsid w:val="00B0149C"/>
    <w:rPr>
      <w:rFonts w:cs="Times New Roman"/>
      <w:color w:val="800080"/>
      <w:u w:val="single"/>
    </w:rPr>
  </w:style>
  <w:style w:type="paragraph" w:styleId="Header">
    <w:name w:val="header"/>
    <w:basedOn w:val="Normal"/>
    <w:link w:val="HeaderChar"/>
    <w:uiPriority w:val="99"/>
    <w:rsid w:val="00B0149C"/>
    <w:pPr>
      <w:tabs>
        <w:tab w:val="center" w:pos="4153"/>
        <w:tab w:val="right" w:pos="8306"/>
      </w:tabs>
    </w:pPr>
  </w:style>
  <w:style w:type="character" w:customStyle="1" w:styleId="HeaderChar">
    <w:name w:val="Header Char"/>
    <w:basedOn w:val="DefaultParagraphFont"/>
    <w:link w:val="Header"/>
    <w:uiPriority w:val="99"/>
    <w:semiHidden/>
    <w:locked/>
    <w:rsid w:val="00B0149C"/>
    <w:rPr>
      <w:rFonts w:ascii="Arial" w:hAnsi="Arial" w:cs="Arial"/>
      <w:sz w:val="20"/>
      <w:szCs w:val="20"/>
      <w:lang w:val="en-US" w:eastAsia="en-US"/>
    </w:rPr>
  </w:style>
  <w:style w:type="paragraph" w:styleId="Footer">
    <w:name w:val="footer"/>
    <w:basedOn w:val="Normal"/>
    <w:link w:val="FooterChar"/>
    <w:uiPriority w:val="99"/>
    <w:rsid w:val="00B0149C"/>
    <w:pPr>
      <w:tabs>
        <w:tab w:val="center" w:pos="4153"/>
        <w:tab w:val="right" w:pos="8306"/>
      </w:tabs>
    </w:pPr>
  </w:style>
  <w:style w:type="character" w:customStyle="1" w:styleId="FooterChar">
    <w:name w:val="Footer Char"/>
    <w:basedOn w:val="DefaultParagraphFont"/>
    <w:link w:val="Footer"/>
    <w:uiPriority w:val="99"/>
    <w:locked/>
    <w:rsid w:val="00B0149C"/>
    <w:rPr>
      <w:rFonts w:ascii="Arial" w:hAnsi="Arial" w:cs="Arial"/>
      <w:sz w:val="20"/>
      <w:szCs w:val="20"/>
      <w:lang w:val="en-US" w:eastAsia="en-US"/>
    </w:rPr>
  </w:style>
  <w:style w:type="paragraph" w:styleId="Signature">
    <w:name w:val="Signature"/>
    <w:basedOn w:val="Normal"/>
    <w:next w:val="Normal"/>
    <w:link w:val="SignatureChar"/>
    <w:uiPriority w:val="99"/>
    <w:rsid w:val="00B0149C"/>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sid w:val="00B0149C"/>
    <w:rPr>
      <w:rFonts w:ascii="Arial" w:hAnsi="Arial" w:cs="Arial"/>
      <w:sz w:val="20"/>
      <w:szCs w:val="20"/>
      <w:lang w:val="en-US" w:eastAsia="en-US"/>
    </w:rPr>
  </w:style>
  <w:style w:type="paragraph" w:styleId="BodyText">
    <w:name w:val="Body Text"/>
    <w:basedOn w:val="Normal"/>
    <w:link w:val="BodyTextChar"/>
    <w:uiPriority w:val="99"/>
    <w:rsid w:val="00B0149C"/>
    <w:pPr>
      <w:spacing w:before="120" w:after="120"/>
    </w:pPr>
    <w:rPr>
      <w:lang w:val="en-GB"/>
    </w:rPr>
  </w:style>
  <w:style w:type="character" w:customStyle="1" w:styleId="BodyTextChar">
    <w:name w:val="Body Text Char"/>
    <w:basedOn w:val="DefaultParagraphFont"/>
    <w:link w:val="BodyText"/>
    <w:uiPriority w:val="99"/>
    <w:semiHidden/>
    <w:locked/>
    <w:rsid w:val="00B0149C"/>
    <w:rPr>
      <w:rFonts w:ascii="Arial" w:hAnsi="Arial" w:cs="Arial"/>
      <w:sz w:val="20"/>
      <w:szCs w:val="20"/>
      <w:lang w:val="en-US" w:eastAsia="en-US"/>
    </w:rPr>
  </w:style>
  <w:style w:type="paragraph" w:styleId="PlainText">
    <w:name w:val="Plain Text"/>
    <w:basedOn w:val="Normal"/>
    <w:link w:val="PlainTextChar"/>
    <w:uiPriority w:val="99"/>
    <w:rsid w:val="00B0149C"/>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sid w:val="00B0149C"/>
    <w:rPr>
      <w:rFonts w:ascii="Courier New" w:hAnsi="Courier New" w:cs="Courier New"/>
      <w:sz w:val="20"/>
      <w:szCs w:val="20"/>
      <w:lang w:val="en-US" w:eastAsia="en-US"/>
    </w:rPr>
  </w:style>
  <w:style w:type="character" w:styleId="CommentReference">
    <w:name w:val="annotation reference"/>
    <w:basedOn w:val="DefaultParagraphFont"/>
    <w:uiPriority w:val="99"/>
    <w:rsid w:val="00B0149C"/>
    <w:rPr>
      <w:rFonts w:cs="Times New Roman"/>
      <w:sz w:val="16"/>
      <w:szCs w:val="16"/>
    </w:rPr>
  </w:style>
  <w:style w:type="paragraph" w:styleId="CommentText">
    <w:name w:val="annotation text"/>
    <w:basedOn w:val="Normal"/>
    <w:link w:val="CommentTextChar"/>
    <w:uiPriority w:val="99"/>
    <w:rsid w:val="00B0149C"/>
  </w:style>
  <w:style w:type="character" w:customStyle="1" w:styleId="CommentTextChar">
    <w:name w:val="Comment Text Char"/>
    <w:basedOn w:val="DefaultParagraphFont"/>
    <w:link w:val="CommentText"/>
    <w:uiPriority w:val="99"/>
    <w:semiHidden/>
    <w:locked/>
    <w:rsid w:val="00B0149C"/>
    <w:rPr>
      <w:rFonts w:ascii="Arial" w:hAnsi="Arial" w:cs="Arial"/>
      <w:sz w:val="20"/>
      <w:szCs w:val="20"/>
      <w:lang w:val="en-US" w:eastAsia="en-US"/>
    </w:rPr>
  </w:style>
  <w:style w:type="paragraph" w:customStyle="1" w:styleId="tablecontent">
    <w:name w:val="table content"/>
    <w:basedOn w:val="Normal"/>
    <w:uiPriority w:val="99"/>
    <w:rsid w:val="00B0149C"/>
    <w:pPr>
      <w:spacing w:line="360" w:lineRule="auto"/>
    </w:pPr>
    <w:rPr>
      <w:b/>
      <w:bCs/>
      <w:lang w:val="en-GB"/>
    </w:rPr>
  </w:style>
  <w:style w:type="paragraph" w:customStyle="1" w:styleId="SubTitle">
    <w:name w:val="Sub Title"/>
    <w:basedOn w:val="Normal"/>
    <w:uiPriority w:val="99"/>
    <w:rsid w:val="00B0149C"/>
    <w:rPr>
      <w:b/>
      <w:bCs/>
      <w:u w:val="single"/>
      <w:lang w:val="en-GB"/>
    </w:rPr>
  </w:style>
  <w:style w:type="paragraph" w:styleId="ListBullet">
    <w:name w:val="List Bullet"/>
    <w:basedOn w:val="Normal"/>
    <w:uiPriority w:val="99"/>
    <w:rsid w:val="00B0149C"/>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rsid w:val="00B0149C"/>
    <w:pPr>
      <w:spacing w:before="120" w:after="120"/>
    </w:pPr>
  </w:style>
  <w:style w:type="paragraph" w:styleId="CommentSubject">
    <w:name w:val="annotation subject"/>
    <w:basedOn w:val="CommentText"/>
    <w:next w:val="CommentText"/>
    <w:link w:val="CommentSubjectChar"/>
    <w:uiPriority w:val="99"/>
    <w:semiHidden/>
    <w:unhideWhenUsed/>
    <w:rsid w:val="006471AA"/>
    <w:rPr>
      <w:b/>
      <w:bCs/>
    </w:rPr>
  </w:style>
  <w:style w:type="character" w:customStyle="1" w:styleId="CommentSubjectChar">
    <w:name w:val="Comment Subject Char"/>
    <w:basedOn w:val="CommentTextChar"/>
    <w:link w:val="CommentSubject"/>
    <w:uiPriority w:val="99"/>
    <w:semiHidden/>
    <w:rsid w:val="006471AA"/>
    <w:rPr>
      <w:rFonts w:ascii="Arial" w:hAnsi="Arial" w:cs="Arial"/>
      <w:b/>
      <w:bCs/>
      <w:sz w:val="20"/>
      <w:szCs w:val="20"/>
      <w:lang w:val="en-US" w:eastAsia="en-US"/>
    </w:rPr>
  </w:style>
  <w:style w:type="paragraph" w:styleId="BalloonText">
    <w:name w:val="Balloon Text"/>
    <w:basedOn w:val="Normal"/>
    <w:link w:val="BalloonTextChar"/>
    <w:uiPriority w:val="99"/>
    <w:semiHidden/>
    <w:unhideWhenUsed/>
    <w:rsid w:val="006471AA"/>
    <w:rPr>
      <w:rFonts w:ascii="Tahoma" w:hAnsi="Tahoma" w:cs="Tahoma"/>
      <w:sz w:val="16"/>
      <w:szCs w:val="16"/>
    </w:rPr>
  </w:style>
  <w:style w:type="character" w:customStyle="1" w:styleId="BalloonTextChar">
    <w:name w:val="Balloon Text Char"/>
    <w:basedOn w:val="DefaultParagraphFont"/>
    <w:link w:val="BalloonText"/>
    <w:uiPriority w:val="99"/>
    <w:semiHidden/>
    <w:rsid w:val="006471AA"/>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CommentSubject">
    <w:name w:val="annotation subject"/>
    <w:basedOn w:val="CommentText"/>
    <w:next w:val="CommentText"/>
    <w:link w:val="CommentSubjectChar"/>
    <w:uiPriority w:val="99"/>
    <w:semiHidden/>
    <w:unhideWhenUsed/>
    <w:rsid w:val="006471AA"/>
    <w:rPr>
      <w:b/>
      <w:bCs/>
    </w:rPr>
  </w:style>
  <w:style w:type="character" w:customStyle="1" w:styleId="CommentSubjectChar">
    <w:name w:val="Comment Subject Char"/>
    <w:basedOn w:val="CommentTextChar"/>
    <w:link w:val="CommentSubject"/>
    <w:uiPriority w:val="99"/>
    <w:semiHidden/>
    <w:rsid w:val="006471AA"/>
    <w:rPr>
      <w:rFonts w:ascii="Arial" w:hAnsi="Arial" w:cs="Arial"/>
      <w:b/>
      <w:bCs/>
      <w:sz w:val="20"/>
      <w:szCs w:val="20"/>
      <w:lang w:val="en-US" w:eastAsia="en-US"/>
    </w:rPr>
  </w:style>
  <w:style w:type="paragraph" w:styleId="BalloonText">
    <w:name w:val="Balloon Text"/>
    <w:basedOn w:val="Normal"/>
    <w:link w:val="BalloonTextChar"/>
    <w:uiPriority w:val="99"/>
    <w:semiHidden/>
    <w:unhideWhenUsed/>
    <w:rsid w:val="006471AA"/>
    <w:rPr>
      <w:rFonts w:ascii="Tahoma" w:hAnsi="Tahoma" w:cs="Tahoma"/>
      <w:sz w:val="16"/>
      <w:szCs w:val="16"/>
    </w:rPr>
  </w:style>
  <w:style w:type="character" w:customStyle="1" w:styleId="BalloonTextChar">
    <w:name w:val="Balloon Text Char"/>
    <w:basedOn w:val="DefaultParagraphFont"/>
    <w:link w:val="BalloonText"/>
    <w:uiPriority w:val="99"/>
    <w:semiHidden/>
    <w:rsid w:val="006471A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893838">
      <w:marLeft w:val="0"/>
      <w:marRight w:val="0"/>
      <w:marTop w:val="0"/>
      <w:marBottom w:val="0"/>
      <w:divBdr>
        <w:top w:val="none" w:sz="0" w:space="0" w:color="auto"/>
        <w:left w:val="none" w:sz="0" w:space="0" w:color="auto"/>
        <w:bottom w:val="none" w:sz="0" w:space="0" w:color="auto"/>
        <w:right w:val="none" w:sz="0" w:space="0" w:color="auto"/>
      </w:divBdr>
    </w:div>
    <w:div w:id="914893839">
      <w:marLeft w:val="0"/>
      <w:marRight w:val="0"/>
      <w:marTop w:val="0"/>
      <w:marBottom w:val="0"/>
      <w:divBdr>
        <w:top w:val="none" w:sz="0" w:space="0" w:color="auto"/>
        <w:left w:val="none" w:sz="0" w:space="0" w:color="auto"/>
        <w:bottom w:val="none" w:sz="0" w:space="0" w:color="auto"/>
        <w:right w:val="none" w:sz="0" w:space="0" w:color="auto"/>
      </w:divBdr>
    </w:div>
    <w:div w:id="91489384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10A5C-ABF7-4588-BD9A-0EB4242F5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2496</TotalTime>
  <Pages>5</Pages>
  <Words>1891</Words>
  <Characters>10784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Pia Jarvinen</cp:lastModifiedBy>
  <cp:revision>13</cp:revision>
  <cp:lastPrinted>2004-01-07T10:08:00Z</cp:lastPrinted>
  <dcterms:created xsi:type="dcterms:W3CDTF">2017-10-18T10:11:00Z</dcterms:created>
  <dcterms:modified xsi:type="dcterms:W3CDTF">2017-12-06T12:09:00Z</dcterms:modified>
</cp:coreProperties>
</file>