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E97" w:rsidRDefault="00375E97"/>
    <w:p w:rsidR="00375E97" w:rsidRDefault="00375E97">
      <w:pPr>
        <w:pStyle w:val="Header"/>
        <w:tabs>
          <w:tab w:val="clear" w:pos="4153"/>
          <w:tab w:val="clear" w:pos="8306"/>
        </w:tabs>
      </w:pPr>
      <w:r>
        <w:fldChar w:fldCharType="begin"/>
      </w:r>
      <w:r>
        <w:instrText xml:space="preserve"> hyperlink</w:instrText>
      </w:r>
      <w:r>
        <w:fldChar w:fldCharType="begin"/>
      </w:r>
      <w:r>
        <w:instrText>HYPERLINK http://publicaccess.salford.gov.uk/publicaccess/applicationDetails.do?activeTab=summary&amp;keyVal=OYXQ9ANPL5200</w:instrText>
      </w:r>
    </w:p>
    <w:p w:rsidR="00375E97" w:rsidRDefault="00375E97">
      <w:pPr>
        <w:pStyle w:val="Header"/>
        <w:tabs>
          <w:tab w:val="clear" w:pos="4153"/>
          <w:tab w:val="clear" w:pos="8306"/>
        </w:tabs>
        <w:rPr>
          <w:lang w:val="en-GB"/>
        </w:rPr>
      </w:pPr>
      <w:r>
        <w:instrText xml:space="preserve"> </w:instrText>
      </w:r>
      <w:r>
        <w:fldChar w:fldCharType="separate"/>
      </w:r>
      <w:r w:rsidRPr="00375E97">
        <w:rPr>
          <w:rStyle w:val="Hyperlink"/>
          <w:rFonts w:ascii="Arial" w:hAnsi="Arial" w:cs="Arial"/>
        </w:rPr>
        <w:instrText>http://publicaccess.salford.gov.uk/publicaccess/applicationDetails.do?activeTab=summary&amp;keyVal=OYXQ9ANPL5200</w:instrText>
      </w:r>
      <w:r>
        <w:fldChar w:fldCharType="end"/>
      </w:r>
      <w:r>
        <w:instrText xml:space="preserve"> </w:instrText>
      </w:r>
      <w:r>
        <w:fldChar w:fldCharType="end"/>
      </w:r>
    </w:p>
    <w:tbl>
      <w:tblPr>
        <w:tblW w:w="0" w:type="auto"/>
        <w:tblLook w:val="0000" w:firstRow="0" w:lastRow="0" w:firstColumn="0" w:lastColumn="0" w:noHBand="0" w:noVBand="0"/>
      </w:tblPr>
      <w:tblGrid>
        <w:gridCol w:w="2448"/>
        <w:gridCol w:w="7689"/>
      </w:tblGrid>
      <w:tr w:rsidR="00375E97">
        <w:tc>
          <w:tcPr>
            <w:tcW w:w="2448" w:type="dxa"/>
            <w:tcBorders>
              <w:top w:val="nil"/>
              <w:left w:val="nil"/>
              <w:bottom w:val="nil"/>
              <w:right w:val="nil"/>
            </w:tcBorders>
          </w:tcPr>
          <w:p w:rsidR="00375E97" w:rsidRDefault="00375E97">
            <w:pPr>
              <w:pStyle w:val="tablecontent"/>
              <w:rPr>
                <w:rFonts w:cs="Arial"/>
              </w:rPr>
            </w:pPr>
            <w:r>
              <w:rPr>
                <w:rFonts w:cs="Arial"/>
              </w:rPr>
              <w:t>APPLICATION No:</w:t>
            </w:r>
          </w:p>
        </w:tc>
        <w:tc>
          <w:tcPr>
            <w:tcW w:w="7689" w:type="dxa"/>
            <w:tcBorders>
              <w:top w:val="nil"/>
              <w:left w:val="nil"/>
              <w:bottom w:val="nil"/>
              <w:right w:val="nil"/>
            </w:tcBorders>
          </w:tcPr>
          <w:p w:rsidR="00375E97" w:rsidRDefault="00375E97">
            <w:pPr>
              <w:pStyle w:val="Heading1"/>
              <w:rPr>
                <w:sz w:val="24"/>
                <w:szCs w:val="24"/>
              </w:rPr>
            </w:pPr>
            <w:bookmarkStart w:id="0" w:name="_Toc223256598"/>
            <w:r>
              <w:rPr>
                <w:sz w:val="24"/>
                <w:szCs w:val="24"/>
              </w:rPr>
              <w:t>17/70897/HH</w:t>
            </w:r>
            <w:bookmarkEnd w:id="0"/>
          </w:p>
        </w:tc>
      </w:tr>
      <w:tr w:rsidR="00375E97">
        <w:tc>
          <w:tcPr>
            <w:tcW w:w="2448" w:type="dxa"/>
            <w:tcBorders>
              <w:top w:val="nil"/>
              <w:left w:val="nil"/>
              <w:bottom w:val="nil"/>
              <w:right w:val="nil"/>
            </w:tcBorders>
          </w:tcPr>
          <w:p w:rsidR="00375E97" w:rsidRDefault="00375E97">
            <w:pPr>
              <w:pStyle w:val="tablecontent"/>
              <w:rPr>
                <w:rFonts w:cs="Arial"/>
              </w:rPr>
            </w:pPr>
            <w:r>
              <w:rPr>
                <w:rFonts w:cs="Arial"/>
              </w:rPr>
              <w:t>APPLICANT:</w:t>
            </w:r>
          </w:p>
        </w:tc>
        <w:tc>
          <w:tcPr>
            <w:tcW w:w="7689" w:type="dxa"/>
            <w:tcBorders>
              <w:top w:val="nil"/>
              <w:left w:val="nil"/>
              <w:bottom w:val="nil"/>
              <w:right w:val="nil"/>
            </w:tcBorders>
          </w:tcPr>
          <w:p w:rsidR="00375E97" w:rsidRDefault="00375E97">
            <w:pPr>
              <w:pStyle w:val="tablecontent"/>
              <w:rPr>
                <w:rFonts w:cs="Arial"/>
              </w:rPr>
            </w:pPr>
            <w:r>
              <w:rPr>
                <w:rFonts w:cs="Arial"/>
              </w:rPr>
              <w:t xml:space="preserve">Mr Daniel </w:t>
            </w:r>
            <w:proofErr w:type="spellStart"/>
            <w:r>
              <w:rPr>
                <w:rFonts w:cs="Arial"/>
              </w:rPr>
              <w:t>Stribling</w:t>
            </w:r>
            <w:proofErr w:type="spellEnd"/>
          </w:p>
        </w:tc>
      </w:tr>
      <w:tr w:rsidR="00375E97">
        <w:tc>
          <w:tcPr>
            <w:tcW w:w="2448" w:type="dxa"/>
            <w:tcBorders>
              <w:top w:val="nil"/>
              <w:left w:val="nil"/>
              <w:bottom w:val="nil"/>
              <w:right w:val="nil"/>
            </w:tcBorders>
          </w:tcPr>
          <w:p w:rsidR="00375E97" w:rsidRDefault="00375E97">
            <w:pPr>
              <w:pStyle w:val="tablecontent"/>
              <w:rPr>
                <w:rFonts w:cs="Arial"/>
              </w:rPr>
            </w:pPr>
            <w:r>
              <w:rPr>
                <w:rFonts w:cs="Arial"/>
              </w:rPr>
              <w:t>LOCATION:</w:t>
            </w:r>
          </w:p>
        </w:tc>
        <w:tc>
          <w:tcPr>
            <w:tcW w:w="7689" w:type="dxa"/>
            <w:tcBorders>
              <w:top w:val="nil"/>
              <w:left w:val="nil"/>
              <w:bottom w:val="nil"/>
              <w:right w:val="nil"/>
            </w:tcBorders>
          </w:tcPr>
          <w:p w:rsidR="00375E97" w:rsidRDefault="00375E97">
            <w:pPr>
              <w:pStyle w:val="tablecontent"/>
              <w:rPr>
                <w:rFonts w:cs="Arial"/>
              </w:rPr>
            </w:pPr>
            <w:r>
              <w:rPr>
                <w:rFonts w:cs="Arial"/>
              </w:rPr>
              <w:t xml:space="preserve">72 </w:t>
            </w:r>
            <w:proofErr w:type="spellStart"/>
            <w:r>
              <w:rPr>
                <w:rFonts w:cs="Arial"/>
              </w:rPr>
              <w:t>Ringlow</w:t>
            </w:r>
            <w:proofErr w:type="spellEnd"/>
            <w:r>
              <w:rPr>
                <w:rFonts w:cs="Arial"/>
              </w:rPr>
              <w:t xml:space="preserve"> Park Road, </w:t>
            </w:r>
            <w:proofErr w:type="spellStart"/>
            <w:r>
              <w:rPr>
                <w:rFonts w:cs="Arial"/>
              </w:rPr>
              <w:t>Swinton</w:t>
            </w:r>
            <w:proofErr w:type="spellEnd"/>
            <w:r>
              <w:rPr>
                <w:rFonts w:cs="Arial"/>
              </w:rPr>
              <w:t>, M27 0HB</w:t>
            </w:r>
          </w:p>
        </w:tc>
      </w:tr>
      <w:tr w:rsidR="00375E97">
        <w:tc>
          <w:tcPr>
            <w:tcW w:w="2448" w:type="dxa"/>
            <w:tcBorders>
              <w:top w:val="nil"/>
              <w:left w:val="nil"/>
              <w:bottom w:val="nil"/>
              <w:right w:val="nil"/>
            </w:tcBorders>
          </w:tcPr>
          <w:p w:rsidR="00375E97" w:rsidRDefault="00375E97">
            <w:pPr>
              <w:pStyle w:val="tablecontent"/>
              <w:rPr>
                <w:rFonts w:cs="Arial"/>
              </w:rPr>
            </w:pPr>
            <w:r>
              <w:rPr>
                <w:rFonts w:cs="Arial"/>
              </w:rPr>
              <w:t>PROPOSAL:</w:t>
            </w:r>
          </w:p>
        </w:tc>
        <w:tc>
          <w:tcPr>
            <w:tcW w:w="7689" w:type="dxa"/>
            <w:tcBorders>
              <w:top w:val="nil"/>
              <w:left w:val="nil"/>
              <w:bottom w:val="nil"/>
              <w:right w:val="nil"/>
            </w:tcBorders>
          </w:tcPr>
          <w:p w:rsidR="00375E97" w:rsidRDefault="00375E97">
            <w:pPr>
              <w:pStyle w:val="tablecontent"/>
              <w:rPr>
                <w:rFonts w:cs="Arial"/>
              </w:rPr>
            </w:pPr>
            <w:r>
              <w:rPr>
                <w:rFonts w:cs="Arial"/>
              </w:rPr>
              <w:t>Erection of a single storey side and rear extensions.</w:t>
            </w:r>
          </w:p>
        </w:tc>
      </w:tr>
      <w:tr w:rsidR="00375E97">
        <w:tc>
          <w:tcPr>
            <w:tcW w:w="2448" w:type="dxa"/>
            <w:tcBorders>
              <w:top w:val="nil"/>
              <w:left w:val="nil"/>
              <w:bottom w:val="nil"/>
              <w:right w:val="nil"/>
            </w:tcBorders>
          </w:tcPr>
          <w:p w:rsidR="00375E97" w:rsidRDefault="00375E97">
            <w:pPr>
              <w:pStyle w:val="tablecontent"/>
              <w:rPr>
                <w:rFonts w:cs="Arial"/>
              </w:rPr>
            </w:pPr>
            <w:r>
              <w:rPr>
                <w:rFonts w:cs="Arial"/>
              </w:rPr>
              <w:t>WARD:</w:t>
            </w:r>
          </w:p>
        </w:tc>
        <w:tc>
          <w:tcPr>
            <w:tcW w:w="7689" w:type="dxa"/>
            <w:tcBorders>
              <w:top w:val="nil"/>
              <w:left w:val="nil"/>
              <w:bottom w:val="nil"/>
              <w:right w:val="nil"/>
            </w:tcBorders>
          </w:tcPr>
          <w:p w:rsidR="00375E97" w:rsidRDefault="00375E97">
            <w:pPr>
              <w:pStyle w:val="tablecontent"/>
              <w:rPr>
                <w:rFonts w:cs="Arial"/>
              </w:rPr>
            </w:pPr>
            <w:proofErr w:type="spellStart"/>
            <w:r>
              <w:rPr>
                <w:rFonts w:cs="Arial"/>
              </w:rPr>
              <w:t>Worsley</w:t>
            </w:r>
            <w:proofErr w:type="spellEnd"/>
          </w:p>
        </w:tc>
      </w:tr>
    </w:tbl>
    <w:p w:rsidR="000C1E7F" w:rsidRDefault="000C1E7F" w:rsidP="008A7B59">
      <w:pPr>
        <w:rPr>
          <w:lang w:val="en-GB"/>
        </w:rPr>
      </w:pPr>
    </w:p>
    <w:p w:rsidR="000C1E7F" w:rsidRDefault="000C1E7F" w:rsidP="003E192F">
      <w:pPr>
        <w:jc w:val="center"/>
        <w:rPr>
          <w:lang w:val="en-GB"/>
        </w:rPr>
      </w:pPr>
      <w:r>
        <w:rPr>
          <w:noProof/>
          <w:lang w:val="en-GB" w:eastAsia="en-GB"/>
        </w:rPr>
        <w:drawing>
          <wp:inline distT="0" distB="0" distL="0" distR="0" wp14:anchorId="6739C23D" wp14:editId="2DDD8989">
            <wp:extent cx="5581650" cy="32839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581650" cy="3283990"/>
                    </a:xfrm>
                    <a:prstGeom prst="rect">
                      <a:avLst/>
                    </a:prstGeom>
                  </pic:spPr>
                </pic:pic>
              </a:graphicData>
            </a:graphic>
          </wp:inline>
        </w:drawing>
      </w:r>
    </w:p>
    <w:p w:rsidR="003E192F" w:rsidRDefault="003E192F" w:rsidP="003E192F">
      <w:pPr>
        <w:jc w:val="center"/>
        <w:rPr>
          <w:lang w:val="en-GB"/>
        </w:rPr>
      </w:pPr>
    </w:p>
    <w:p w:rsidR="00375E97" w:rsidRDefault="00A2388D">
      <w:pPr>
        <w:rPr>
          <w:b/>
          <w:sz w:val="22"/>
          <w:szCs w:val="22"/>
          <w:u w:val="single"/>
          <w:lang w:val="en-GB"/>
        </w:rPr>
      </w:pPr>
      <w:r w:rsidRPr="00467271">
        <w:rPr>
          <w:b/>
          <w:sz w:val="22"/>
          <w:szCs w:val="22"/>
          <w:u w:val="single"/>
          <w:lang w:val="en-GB"/>
        </w:rPr>
        <w:t>Description of Site and Surrounding Area</w:t>
      </w:r>
    </w:p>
    <w:p w:rsidR="003F1FF5" w:rsidRDefault="003F1FF5" w:rsidP="003F1FF5">
      <w:pPr>
        <w:jc w:val="both"/>
        <w:rPr>
          <w:lang w:val="en-GB"/>
        </w:rPr>
      </w:pPr>
      <w:r w:rsidRPr="00457C0A">
        <w:rPr>
          <w:lang w:val="en-GB"/>
        </w:rPr>
        <w:t>Th</w:t>
      </w:r>
      <w:r>
        <w:rPr>
          <w:lang w:val="en-GB"/>
        </w:rPr>
        <w:t>e application relates to a semi-</w:t>
      </w:r>
      <w:r w:rsidRPr="00457C0A">
        <w:rPr>
          <w:lang w:val="en-GB"/>
        </w:rPr>
        <w:t xml:space="preserve">detached dwelling on </w:t>
      </w:r>
      <w:proofErr w:type="spellStart"/>
      <w:r w:rsidRPr="00457C0A">
        <w:rPr>
          <w:lang w:val="en-GB"/>
        </w:rPr>
        <w:t>Ringlow</w:t>
      </w:r>
      <w:proofErr w:type="spellEnd"/>
      <w:r w:rsidRPr="00457C0A">
        <w:rPr>
          <w:lang w:val="en-GB"/>
        </w:rPr>
        <w:t xml:space="preserve"> Park Road, </w:t>
      </w:r>
      <w:proofErr w:type="spellStart"/>
      <w:r w:rsidRPr="00457C0A">
        <w:rPr>
          <w:lang w:val="en-GB"/>
        </w:rPr>
        <w:t>Swinton</w:t>
      </w:r>
      <w:proofErr w:type="spellEnd"/>
      <w:r w:rsidRPr="00457C0A">
        <w:rPr>
          <w:lang w:val="en-GB"/>
        </w:rPr>
        <w:t>. The property as existing has hard</w:t>
      </w:r>
      <w:r>
        <w:rPr>
          <w:lang w:val="en-GB"/>
        </w:rPr>
        <w:t xml:space="preserve"> </w:t>
      </w:r>
      <w:r w:rsidRPr="00457C0A">
        <w:rPr>
          <w:lang w:val="en-GB"/>
        </w:rPr>
        <w:t xml:space="preserve">standing to the front and a detached </w:t>
      </w:r>
      <w:r>
        <w:rPr>
          <w:lang w:val="en-GB"/>
        </w:rPr>
        <w:t>garage</w:t>
      </w:r>
      <w:r w:rsidRPr="00457C0A">
        <w:rPr>
          <w:lang w:val="en-GB"/>
        </w:rPr>
        <w:t xml:space="preserve"> and enclosed garden to the rear. The property has already </w:t>
      </w:r>
      <w:r>
        <w:rPr>
          <w:lang w:val="en-GB"/>
        </w:rPr>
        <w:t>been subject to a</w:t>
      </w:r>
      <w:r w:rsidRPr="00457C0A">
        <w:rPr>
          <w:lang w:val="en-GB"/>
        </w:rPr>
        <w:t xml:space="preserve"> part single/ part two storey side/rear extension.</w:t>
      </w:r>
      <w:r>
        <w:rPr>
          <w:lang w:val="en-GB"/>
        </w:rPr>
        <w:t xml:space="preserve"> </w:t>
      </w:r>
      <w:r w:rsidRPr="00457C0A">
        <w:rPr>
          <w:lang w:val="en-GB"/>
        </w:rPr>
        <w:t>The surrounding area is residenti</w:t>
      </w:r>
      <w:r>
        <w:rPr>
          <w:lang w:val="en-GB"/>
        </w:rPr>
        <w:t>al in nature with a mix of semi-</w:t>
      </w:r>
      <w:r w:rsidRPr="00457C0A">
        <w:rPr>
          <w:lang w:val="en-GB"/>
        </w:rPr>
        <w:t>detached and terraced dwellings.</w:t>
      </w:r>
      <w:r>
        <w:rPr>
          <w:lang w:val="en-GB"/>
        </w:rPr>
        <w:t xml:space="preserve"> </w:t>
      </w:r>
      <w:r w:rsidRPr="00457C0A">
        <w:rPr>
          <w:lang w:val="en-GB"/>
        </w:rPr>
        <w:t>Boundary treatment to the rear of the site consists of a 1.8m high concrete fence, beyond this is an area of open space and the brook</w:t>
      </w:r>
      <w:r>
        <w:rPr>
          <w:lang w:val="en-GB"/>
        </w:rPr>
        <w:t xml:space="preserve"> </w:t>
      </w:r>
      <w:r w:rsidRPr="00457C0A">
        <w:rPr>
          <w:lang w:val="en-GB"/>
        </w:rPr>
        <w:t>- the brook is approximately 30m away from the proposed development and as such it is not necessary to consult the Environment Agency.</w:t>
      </w:r>
    </w:p>
    <w:p w:rsidR="003F1FF5" w:rsidRPr="00457C0A" w:rsidRDefault="003F1FF5" w:rsidP="003F1FF5">
      <w:pPr>
        <w:jc w:val="both"/>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3F1FF5" w:rsidTr="003F1FF5">
        <w:tc>
          <w:tcPr>
            <w:tcW w:w="5068" w:type="dxa"/>
          </w:tcPr>
          <w:p w:rsidR="003F1FF5" w:rsidRPr="00EF155B" w:rsidRDefault="00F6451C" w:rsidP="00622390">
            <w:pPr>
              <w:jc w:val="center"/>
              <w:rPr>
                <w:lang w:val="en-GB"/>
              </w:rPr>
            </w:pPr>
            <w:r>
              <w:rPr>
                <w:noProof/>
                <w:lang w:val="en-GB" w:eastAsia="en-GB"/>
              </w:rPr>
              <w:drawing>
                <wp:anchor distT="0" distB="0" distL="114300" distR="114300" simplePos="0" relativeHeight="251660288" behindDoc="0" locked="0" layoutInCell="1" allowOverlap="1" wp14:anchorId="6DD8A756" wp14:editId="2B98889A">
                  <wp:simplePos x="0" y="0"/>
                  <wp:positionH relativeFrom="margin">
                    <wp:posOffset>90805</wp:posOffset>
                  </wp:positionH>
                  <wp:positionV relativeFrom="margin">
                    <wp:posOffset>260350</wp:posOffset>
                  </wp:positionV>
                  <wp:extent cx="2898775" cy="2176780"/>
                  <wp:effectExtent l="0" t="0" r="0" b="0"/>
                  <wp:wrapSquare wrapText="bothSides"/>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8775" cy="2176780"/>
                          </a:xfrm>
                          <a:prstGeom prst="rect">
                            <a:avLst/>
                          </a:prstGeom>
                          <a:noFill/>
                          <a:ln>
                            <a:noFill/>
                          </a:ln>
                        </pic:spPr>
                      </pic:pic>
                    </a:graphicData>
                  </a:graphic>
                  <wp14:sizeRelH relativeFrom="page">
                    <wp14:pctWidth>0</wp14:pctWidth>
                  </wp14:sizeRelH>
                  <wp14:sizeRelV relativeFrom="page">
                    <wp14:pctHeight>0</wp14:pctHeight>
                  </wp14:sizeRelV>
                </wp:anchor>
              </w:drawing>
            </w:r>
            <w:r w:rsidR="003F1FF5">
              <w:rPr>
                <w:b/>
                <w:u w:val="single"/>
                <w:lang w:val="en-GB"/>
              </w:rPr>
              <w:t>The application property</w:t>
            </w:r>
          </w:p>
        </w:tc>
        <w:tc>
          <w:tcPr>
            <w:tcW w:w="5069" w:type="dxa"/>
          </w:tcPr>
          <w:p w:rsidR="003F1FF5" w:rsidRDefault="00F6451C" w:rsidP="00622390">
            <w:pPr>
              <w:jc w:val="center"/>
              <w:rPr>
                <w:b/>
                <w:u w:val="single"/>
                <w:lang w:val="en-GB"/>
              </w:rPr>
            </w:pPr>
            <w:r>
              <w:rPr>
                <w:noProof/>
                <w:lang w:val="en-GB" w:eastAsia="en-GB"/>
              </w:rPr>
              <w:drawing>
                <wp:anchor distT="0" distB="0" distL="114300" distR="114300" simplePos="0" relativeHeight="251661312" behindDoc="0" locked="0" layoutInCell="1" allowOverlap="1" wp14:anchorId="15BD4740" wp14:editId="19632AC9">
                  <wp:simplePos x="0" y="0"/>
                  <wp:positionH relativeFrom="margin">
                    <wp:posOffset>118110</wp:posOffset>
                  </wp:positionH>
                  <wp:positionV relativeFrom="margin">
                    <wp:posOffset>303530</wp:posOffset>
                  </wp:positionV>
                  <wp:extent cx="2844800" cy="2133600"/>
                  <wp:effectExtent l="0" t="0" r="0" b="0"/>
                  <wp:wrapSquare wrapText="bothSides"/>
                  <wp:docPr id="13" name="Picture 3" descr="C:\Users\urbvhmitchell\Documents\nov 2017\72 ringlow park\IMG_19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rbvhmitchell\Documents\nov 2017\72 ringlow park\IMG_198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44800"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F1FF5">
              <w:rPr>
                <w:b/>
                <w:u w:val="single"/>
                <w:lang w:val="en-GB"/>
              </w:rPr>
              <w:t>The rear of the property and no.74</w:t>
            </w:r>
          </w:p>
        </w:tc>
      </w:tr>
    </w:tbl>
    <w:p w:rsidR="00375E97" w:rsidRDefault="00375E97">
      <w:pPr>
        <w:rPr>
          <w:lang w:val="en-GB"/>
        </w:rPr>
      </w:pPr>
    </w:p>
    <w:p w:rsidR="003F1FF5" w:rsidRPr="00467271" w:rsidRDefault="003F1FF5" w:rsidP="003F1FF5">
      <w:pPr>
        <w:jc w:val="both"/>
        <w:rPr>
          <w:b/>
          <w:sz w:val="22"/>
          <w:szCs w:val="22"/>
          <w:u w:val="single"/>
          <w:lang w:val="en-GB"/>
        </w:rPr>
      </w:pPr>
      <w:r w:rsidRPr="00467271">
        <w:rPr>
          <w:b/>
          <w:sz w:val="22"/>
          <w:szCs w:val="22"/>
          <w:u w:val="single"/>
          <w:lang w:val="en-GB"/>
        </w:rPr>
        <w:t>Description of Proposal</w:t>
      </w:r>
    </w:p>
    <w:p w:rsidR="003F1FF5" w:rsidRDefault="003F1FF5" w:rsidP="003F1FF5">
      <w:pPr>
        <w:jc w:val="both"/>
        <w:rPr>
          <w:bCs/>
          <w:lang w:val="en-GB"/>
        </w:rPr>
      </w:pPr>
      <w:r w:rsidRPr="0077252E">
        <w:rPr>
          <w:lang w:val="en-GB"/>
        </w:rPr>
        <w:t>The applicant seeks to erect a single storey side extension and a single storey rear extension.</w:t>
      </w:r>
      <w:r>
        <w:rPr>
          <w:bCs/>
          <w:lang w:val="en-GB"/>
        </w:rPr>
        <w:t xml:space="preserve"> The proposed side extension will project 2.5m from the existing side elevation of the property. It will sit flush with the front elevation of the property and would join onto the existing two storey side extension. It would serve as a utility, W.C. and extended hallway. A window is proposed to the front elevation.</w:t>
      </w:r>
    </w:p>
    <w:p w:rsidR="003F1FF5" w:rsidRDefault="003F1FF5" w:rsidP="003F1FF5">
      <w:pPr>
        <w:jc w:val="both"/>
        <w:rPr>
          <w:bCs/>
          <w:lang w:val="en-GB"/>
        </w:rPr>
      </w:pPr>
    </w:p>
    <w:p w:rsidR="003F1FF5" w:rsidRDefault="003F1FF5" w:rsidP="003F1FF5">
      <w:pPr>
        <w:jc w:val="both"/>
        <w:rPr>
          <w:bCs/>
          <w:lang w:val="en-GB"/>
        </w:rPr>
      </w:pPr>
      <w:r>
        <w:rPr>
          <w:bCs/>
          <w:lang w:val="en-GB"/>
        </w:rPr>
        <w:t xml:space="preserve">The rear extension would project 3m from the main rear elevation of the property. It would extend from the existing rear extension to create a snug. The roof would be pitched in design and would be 3.5m in height and would extend in part over the existing single storey rear extension element. A set of bi-folding patio doors would be introduced to the rear elevation and a </w:t>
      </w:r>
      <w:proofErr w:type="spellStart"/>
      <w:r>
        <w:rPr>
          <w:bCs/>
          <w:lang w:val="en-GB"/>
        </w:rPr>
        <w:t>velux</w:t>
      </w:r>
      <w:proofErr w:type="spellEnd"/>
      <w:r>
        <w:rPr>
          <w:bCs/>
          <w:lang w:val="en-GB"/>
        </w:rPr>
        <w:t xml:space="preserve"> window to the roof.</w:t>
      </w:r>
    </w:p>
    <w:p w:rsidR="003F1FF5" w:rsidRDefault="003F1FF5">
      <w:pPr>
        <w:pStyle w:val="SubTitle"/>
        <w:rPr>
          <w:rFonts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37"/>
      </w:tblGrid>
      <w:tr w:rsidR="001643B0" w:rsidTr="00622390">
        <w:tc>
          <w:tcPr>
            <w:tcW w:w="10137" w:type="dxa"/>
          </w:tcPr>
          <w:p w:rsidR="001643B0" w:rsidRDefault="00F6451C" w:rsidP="00622390">
            <w:pPr>
              <w:jc w:val="center"/>
              <w:rPr>
                <w:b/>
                <w:u w:val="single"/>
              </w:rPr>
            </w:pPr>
            <w:r>
              <w:rPr>
                <w:noProof/>
                <w:lang w:val="en-GB" w:eastAsia="en-GB"/>
              </w:rPr>
              <w:drawing>
                <wp:anchor distT="0" distB="0" distL="114300" distR="114300" simplePos="0" relativeHeight="251663360" behindDoc="0" locked="0" layoutInCell="1" allowOverlap="1" wp14:anchorId="0C6D0DE8" wp14:editId="4EBB2930">
                  <wp:simplePos x="0" y="0"/>
                  <wp:positionH relativeFrom="margin">
                    <wp:posOffset>177800</wp:posOffset>
                  </wp:positionH>
                  <wp:positionV relativeFrom="margin">
                    <wp:posOffset>234950</wp:posOffset>
                  </wp:positionV>
                  <wp:extent cx="5943600" cy="2216150"/>
                  <wp:effectExtent l="0" t="0" r="0" b="0"/>
                  <wp:wrapSquare wrapText="bothSides"/>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216150"/>
                          </a:xfrm>
                          <a:prstGeom prst="rect">
                            <a:avLst/>
                          </a:prstGeom>
                          <a:noFill/>
                          <a:ln>
                            <a:noFill/>
                          </a:ln>
                        </pic:spPr>
                      </pic:pic>
                    </a:graphicData>
                  </a:graphic>
                  <wp14:sizeRelH relativeFrom="page">
                    <wp14:pctWidth>0</wp14:pctWidth>
                  </wp14:sizeRelH>
                  <wp14:sizeRelV relativeFrom="page">
                    <wp14:pctHeight>0</wp14:pctHeight>
                  </wp14:sizeRelV>
                </wp:anchor>
              </w:drawing>
            </w:r>
            <w:r w:rsidR="001643B0">
              <w:rPr>
                <w:b/>
                <w:u w:val="single"/>
              </w:rPr>
              <w:t>Proposed floor plans</w:t>
            </w:r>
          </w:p>
        </w:tc>
      </w:tr>
      <w:tr w:rsidR="001643B0" w:rsidTr="00622390">
        <w:tc>
          <w:tcPr>
            <w:tcW w:w="10137" w:type="dxa"/>
          </w:tcPr>
          <w:p w:rsidR="000C1E7F" w:rsidRDefault="000C1E7F" w:rsidP="00622390">
            <w:pPr>
              <w:jc w:val="center"/>
              <w:rPr>
                <w:b/>
                <w:u w:val="single"/>
              </w:rPr>
            </w:pPr>
            <w:r>
              <w:rPr>
                <w:noProof/>
                <w:lang w:val="en-GB" w:eastAsia="en-GB"/>
              </w:rPr>
              <w:drawing>
                <wp:anchor distT="0" distB="0" distL="114300" distR="114300" simplePos="0" relativeHeight="251664384" behindDoc="0" locked="0" layoutInCell="1" allowOverlap="1" wp14:anchorId="7D280135" wp14:editId="02C3483E">
                  <wp:simplePos x="0" y="0"/>
                  <wp:positionH relativeFrom="margin">
                    <wp:posOffset>968375</wp:posOffset>
                  </wp:positionH>
                  <wp:positionV relativeFrom="margin">
                    <wp:posOffset>577850</wp:posOffset>
                  </wp:positionV>
                  <wp:extent cx="4260850" cy="1930400"/>
                  <wp:effectExtent l="0" t="0" r="6350" b="0"/>
                  <wp:wrapSquare wrapText="bothSides"/>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60850" cy="1930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C1E7F" w:rsidRDefault="000C1E7F" w:rsidP="00622390">
            <w:pPr>
              <w:jc w:val="center"/>
              <w:rPr>
                <w:b/>
                <w:u w:val="single"/>
              </w:rPr>
            </w:pPr>
          </w:p>
          <w:p w:rsidR="001643B0" w:rsidRDefault="001643B0" w:rsidP="00622390">
            <w:pPr>
              <w:jc w:val="center"/>
              <w:rPr>
                <w:b/>
                <w:u w:val="single"/>
              </w:rPr>
            </w:pPr>
            <w:r>
              <w:rPr>
                <w:b/>
                <w:u w:val="single"/>
              </w:rPr>
              <w:t>Proposed elevations</w:t>
            </w:r>
          </w:p>
        </w:tc>
      </w:tr>
      <w:tr w:rsidR="001643B0" w:rsidTr="00622390">
        <w:tc>
          <w:tcPr>
            <w:tcW w:w="10137" w:type="dxa"/>
          </w:tcPr>
          <w:p w:rsidR="001643B0" w:rsidRDefault="000C1E7F" w:rsidP="00622390">
            <w:pPr>
              <w:rPr>
                <w:noProof/>
              </w:rPr>
            </w:pPr>
            <w:r>
              <w:rPr>
                <w:noProof/>
                <w:lang w:val="en-GB" w:eastAsia="en-GB"/>
              </w:rPr>
              <w:drawing>
                <wp:anchor distT="0" distB="0" distL="114300" distR="114300" simplePos="0" relativeHeight="251666432" behindDoc="0" locked="0" layoutInCell="1" allowOverlap="1" wp14:anchorId="78DAD355" wp14:editId="7DEA59D0">
                  <wp:simplePos x="0" y="0"/>
                  <wp:positionH relativeFrom="margin">
                    <wp:posOffset>3246120</wp:posOffset>
                  </wp:positionH>
                  <wp:positionV relativeFrom="margin">
                    <wp:posOffset>288290</wp:posOffset>
                  </wp:positionV>
                  <wp:extent cx="2033905" cy="1713230"/>
                  <wp:effectExtent l="0" t="0" r="4445" b="1270"/>
                  <wp:wrapSquare wrapText="bothSides"/>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33905" cy="17132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65408" behindDoc="0" locked="0" layoutInCell="1" allowOverlap="1" wp14:anchorId="22847D05" wp14:editId="4FBCF76A">
                  <wp:simplePos x="0" y="0"/>
                  <wp:positionH relativeFrom="margin">
                    <wp:posOffset>971550</wp:posOffset>
                  </wp:positionH>
                  <wp:positionV relativeFrom="margin">
                    <wp:posOffset>203200</wp:posOffset>
                  </wp:positionV>
                  <wp:extent cx="1943100" cy="1797050"/>
                  <wp:effectExtent l="0" t="0" r="0" b="0"/>
                  <wp:wrapSquare wrapText="bothSides"/>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43100" cy="17970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3F1FF5" w:rsidRDefault="003F1FF5">
      <w:pPr>
        <w:pStyle w:val="SubTitle"/>
        <w:rPr>
          <w:rFonts w:cs="Arial"/>
          <w:sz w:val="20"/>
          <w:szCs w:val="20"/>
        </w:rPr>
      </w:pPr>
    </w:p>
    <w:p w:rsidR="00375E97" w:rsidRDefault="00375E97">
      <w:pPr>
        <w:pStyle w:val="SubTitle"/>
        <w:rPr>
          <w:rFonts w:cs="Arial"/>
          <w:sz w:val="20"/>
          <w:szCs w:val="20"/>
        </w:rPr>
      </w:pPr>
      <w:r>
        <w:rPr>
          <w:rFonts w:cs="Arial"/>
          <w:sz w:val="20"/>
          <w:szCs w:val="20"/>
        </w:rPr>
        <w:t>Publicity</w:t>
      </w:r>
    </w:p>
    <w:p w:rsidR="00375E97" w:rsidRDefault="00375E97">
      <w:pPr>
        <w:rPr>
          <w:lang w:val="en-GB"/>
        </w:rPr>
      </w:pPr>
    </w:p>
    <w:p w:rsidR="00375E97" w:rsidRDefault="00375E97">
      <w:pPr>
        <w:rPr>
          <w:lang w:val="en-GB"/>
        </w:rPr>
      </w:pPr>
      <w:r>
        <w:rPr>
          <w:b/>
          <w:bCs/>
          <w:lang w:val="en-GB"/>
        </w:rPr>
        <w:t>Site Notice:</w:t>
      </w:r>
      <w:r>
        <w:rPr>
          <w:lang w:val="en-GB"/>
        </w:rPr>
        <w:t xml:space="preserve"> </w:t>
      </w:r>
      <w:r>
        <w:rPr>
          <w:lang w:val="en-GB"/>
        </w:rPr>
        <w:tab/>
      </w:r>
      <w:r w:rsidR="00162E91">
        <w:rPr>
          <w:lang w:val="en-GB"/>
        </w:rPr>
        <w:t>N/A</w:t>
      </w:r>
    </w:p>
    <w:p w:rsidR="00375E97" w:rsidRDefault="00375E97">
      <w:pPr>
        <w:rPr>
          <w:lang w:val="en-GB"/>
        </w:rPr>
      </w:pPr>
      <w:r>
        <w:rPr>
          <w:b/>
          <w:bCs/>
          <w:lang w:val="en-GB"/>
        </w:rPr>
        <w:t>Reason:</w:t>
      </w:r>
      <w:r>
        <w:rPr>
          <w:lang w:val="en-GB"/>
        </w:rPr>
        <w:t xml:space="preserve"> </w:t>
      </w:r>
      <w:r w:rsidR="00162E91">
        <w:rPr>
          <w:lang w:val="en-GB"/>
        </w:rPr>
        <w:t>N/A</w:t>
      </w:r>
    </w:p>
    <w:p w:rsidR="00375E97" w:rsidRDefault="00375E97">
      <w:pPr>
        <w:rPr>
          <w:lang w:val="en-GB"/>
        </w:rPr>
      </w:pPr>
    </w:p>
    <w:p w:rsidR="00375E97" w:rsidRDefault="00375E97">
      <w:pPr>
        <w:rPr>
          <w:lang w:val="en-GB"/>
        </w:rPr>
      </w:pPr>
      <w:r>
        <w:rPr>
          <w:b/>
          <w:bCs/>
          <w:lang w:val="en-GB"/>
        </w:rPr>
        <w:t>Press Advert:</w:t>
      </w:r>
      <w:r>
        <w:rPr>
          <w:lang w:val="en-GB"/>
        </w:rPr>
        <w:t xml:space="preserve"> </w:t>
      </w:r>
      <w:r>
        <w:rPr>
          <w:lang w:val="en-GB"/>
        </w:rPr>
        <w:tab/>
      </w:r>
      <w:r w:rsidR="00162E91">
        <w:rPr>
          <w:lang w:val="en-GB"/>
        </w:rPr>
        <w:t>N/A</w:t>
      </w:r>
    </w:p>
    <w:p w:rsidR="00375E97" w:rsidRDefault="00375E97">
      <w:pPr>
        <w:rPr>
          <w:lang w:val="en-GB"/>
        </w:rPr>
      </w:pPr>
      <w:r>
        <w:rPr>
          <w:b/>
          <w:bCs/>
          <w:lang w:val="en-GB"/>
        </w:rPr>
        <w:t>Reason</w:t>
      </w:r>
      <w:r w:rsidRPr="008A7B59">
        <w:rPr>
          <w:bCs/>
          <w:lang w:val="en-GB"/>
        </w:rPr>
        <w:t xml:space="preserve">: </w:t>
      </w:r>
      <w:r w:rsidR="00162E91" w:rsidRPr="008A7B59">
        <w:rPr>
          <w:bCs/>
          <w:lang w:val="en-GB"/>
        </w:rPr>
        <w:t>N/A</w:t>
      </w:r>
    </w:p>
    <w:p w:rsidR="00375E97" w:rsidRDefault="00375E97">
      <w:pPr>
        <w:rPr>
          <w:lang w:val="en-GB"/>
        </w:rPr>
      </w:pPr>
    </w:p>
    <w:p w:rsidR="00162E91" w:rsidRDefault="00375E97">
      <w:pPr>
        <w:rPr>
          <w:b/>
          <w:u w:val="single"/>
        </w:rPr>
      </w:pPr>
      <w:r>
        <w:rPr>
          <w:b/>
          <w:u w:val="single"/>
        </w:rPr>
        <w:t>Relevant Site History</w:t>
      </w:r>
    </w:p>
    <w:p w:rsidR="00162E91" w:rsidRDefault="00162E91"/>
    <w:p w:rsidR="00375E97" w:rsidRPr="00162E91" w:rsidRDefault="00162E91">
      <w:pPr>
        <w:rPr>
          <w:b/>
          <w:u w:val="single"/>
        </w:rPr>
      </w:pPr>
      <w:r w:rsidRPr="00CC5E45">
        <w:t>09/58266/HH</w:t>
      </w:r>
      <w:r>
        <w:t xml:space="preserve">- </w:t>
      </w:r>
      <w:r w:rsidRPr="00CC5E45">
        <w:t xml:space="preserve">Erection of part single/part two </w:t>
      </w:r>
      <w:proofErr w:type="spellStart"/>
      <w:r w:rsidRPr="00CC5E45">
        <w:t>storey</w:t>
      </w:r>
      <w:proofErr w:type="spellEnd"/>
      <w:r w:rsidRPr="00CC5E45">
        <w:t xml:space="preserve"> side/rear extension</w:t>
      </w:r>
      <w:r>
        <w:t xml:space="preserve">. </w:t>
      </w:r>
      <w:proofErr w:type="gramStart"/>
      <w:r>
        <w:t>Approved 21</w:t>
      </w:r>
      <w:r w:rsidRPr="00CC5E45">
        <w:rPr>
          <w:vertAlign w:val="superscript"/>
        </w:rPr>
        <w:t>st</w:t>
      </w:r>
      <w:r>
        <w:t xml:space="preserve"> December 2009.</w:t>
      </w:r>
      <w:proofErr w:type="gramEnd"/>
    </w:p>
    <w:p w:rsidR="00375E97" w:rsidRDefault="00375E97">
      <w:pPr>
        <w:rPr>
          <w:lang w:val="en-GB"/>
        </w:rPr>
      </w:pPr>
    </w:p>
    <w:p w:rsidR="00375E97" w:rsidRDefault="00375E97">
      <w:pPr>
        <w:pStyle w:val="Heading1"/>
        <w:rPr>
          <w:u w:val="single"/>
          <w:lang w:val="en-GB"/>
        </w:rPr>
      </w:pPr>
      <w:r>
        <w:rPr>
          <w:u w:val="single"/>
          <w:lang w:val="en-GB"/>
        </w:rPr>
        <w:t>Consultations</w:t>
      </w:r>
    </w:p>
    <w:p w:rsidR="00375E97" w:rsidRDefault="004B518B" w:rsidP="00162E91">
      <w:pPr>
        <w:rPr>
          <w:lang w:val="en-GB"/>
        </w:rPr>
      </w:pPr>
      <w:r>
        <w:rPr>
          <w:lang w:val="en-GB"/>
        </w:rPr>
        <w:t>Neighbours notification:</w:t>
      </w:r>
    </w:p>
    <w:p w:rsidR="004B518B" w:rsidRDefault="004B518B" w:rsidP="00162E91">
      <w:pPr>
        <w:rPr>
          <w:lang w:val="en-GB"/>
        </w:rPr>
      </w:pPr>
    </w:p>
    <w:p w:rsidR="00162E91" w:rsidRDefault="00162E91" w:rsidP="00162E91">
      <w:pPr>
        <w:rPr>
          <w:lang w:val="en-GB"/>
        </w:rPr>
      </w:pPr>
      <w:r w:rsidRPr="00162E91">
        <w:rPr>
          <w:lang w:val="en-GB"/>
        </w:rPr>
        <w:t xml:space="preserve">49 </w:t>
      </w:r>
      <w:proofErr w:type="spellStart"/>
      <w:r w:rsidRPr="00162E91">
        <w:rPr>
          <w:lang w:val="en-GB"/>
        </w:rPr>
        <w:t>Ringlow</w:t>
      </w:r>
      <w:proofErr w:type="spellEnd"/>
      <w:r w:rsidRPr="00162E91">
        <w:rPr>
          <w:lang w:val="en-GB"/>
        </w:rPr>
        <w:t xml:space="preserve"> Park Road</w:t>
      </w:r>
      <w:r w:rsidR="004B518B">
        <w:rPr>
          <w:lang w:val="en-GB"/>
        </w:rPr>
        <w:t xml:space="preserve">, </w:t>
      </w:r>
      <w:proofErr w:type="spellStart"/>
      <w:r w:rsidRPr="00162E91">
        <w:rPr>
          <w:lang w:val="en-GB"/>
        </w:rPr>
        <w:t>Swinton</w:t>
      </w:r>
      <w:proofErr w:type="spellEnd"/>
      <w:r w:rsidR="004B518B">
        <w:rPr>
          <w:lang w:val="en-GB"/>
        </w:rPr>
        <w:t xml:space="preserve">, </w:t>
      </w:r>
      <w:r w:rsidRPr="00162E91">
        <w:rPr>
          <w:lang w:val="en-GB"/>
        </w:rPr>
        <w:t>Manchester</w:t>
      </w:r>
      <w:r w:rsidR="004B518B">
        <w:rPr>
          <w:lang w:val="en-GB"/>
        </w:rPr>
        <w:t xml:space="preserve">, </w:t>
      </w:r>
      <w:r w:rsidRPr="00162E91">
        <w:rPr>
          <w:lang w:val="en-GB"/>
        </w:rPr>
        <w:t>M27 0HA</w:t>
      </w:r>
    </w:p>
    <w:p w:rsidR="00375E97" w:rsidRDefault="004B518B" w:rsidP="004B518B">
      <w:pPr>
        <w:rPr>
          <w:lang w:val="en-GB"/>
        </w:rPr>
      </w:pPr>
      <w:r>
        <w:rPr>
          <w:lang w:val="en-GB"/>
        </w:rPr>
        <w:t xml:space="preserve">53 </w:t>
      </w:r>
      <w:proofErr w:type="spellStart"/>
      <w:r>
        <w:rPr>
          <w:lang w:val="en-GB"/>
        </w:rPr>
        <w:t>Ringlow</w:t>
      </w:r>
      <w:proofErr w:type="spellEnd"/>
      <w:r>
        <w:rPr>
          <w:lang w:val="en-GB"/>
        </w:rPr>
        <w:t xml:space="preserve"> Park Road, </w:t>
      </w:r>
      <w:proofErr w:type="spellStart"/>
      <w:r w:rsidRPr="004B518B">
        <w:rPr>
          <w:lang w:val="en-GB"/>
        </w:rPr>
        <w:t>Swinton</w:t>
      </w:r>
      <w:proofErr w:type="spellEnd"/>
      <w:r>
        <w:rPr>
          <w:lang w:val="en-GB"/>
        </w:rPr>
        <w:t xml:space="preserve">, </w:t>
      </w:r>
      <w:r w:rsidRPr="004B518B">
        <w:rPr>
          <w:lang w:val="en-GB"/>
        </w:rPr>
        <w:t>Manchester</w:t>
      </w:r>
      <w:r>
        <w:rPr>
          <w:lang w:val="en-GB"/>
        </w:rPr>
        <w:t xml:space="preserve">, </w:t>
      </w:r>
      <w:r w:rsidRPr="004B518B">
        <w:rPr>
          <w:lang w:val="en-GB"/>
        </w:rPr>
        <w:t>M27 0HA</w:t>
      </w:r>
    </w:p>
    <w:p w:rsidR="00375E97" w:rsidRDefault="004B518B" w:rsidP="004B518B">
      <w:pPr>
        <w:rPr>
          <w:lang w:val="en-GB"/>
        </w:rPr>
      </w:pPr>
      <w:r>
        <w:rPr>
          <w:lang w:val="en-GB"/>
        </w:rPr>
        <w:t xml:space="preserve">22 Douglas Road, </w:t>
      </w:r>
      <w:proofErr w:type="spellStart"/>
      <w:r w:rsidRPr="004B518B">
        <w:rPr>
          <w:lang w:val="en-GB"/>
        </w:rPr>
        <w:t>Worsley</w:t>
      </w:r>
      <w:proofErr w:type="spellEnd"/>
      <w:r>
        <w:rPr>
          <w:lang w:val="en-GB"/>
        </w:rPr>
        <w:t xml:space="preserve">, </w:t>
      </w:r>
      <w:r w:rsidRPr="004B518B">
        <w:rPr>
          <w:lang w:val="en-GB"/>
        </w:rPr>
        <w:t>Manchester</w:t>
      </w:r>
      <w:r>
        <w:rPr>
          <w:lang w:val="en-GB"/>
        </w:rPr>
        <w:t xml:space="preserve">, </w:t>
      </w:r>
      <w:r w:rsidRPr="004B518B">
        <w:rPr>
          <w:lang w:val="en-GB"/>
        </w:rPr>
        <w:t>M28 2SG</w:t>
      </w:r>
    </w:p>
    <w:p w:rsidR="004B518B" w:rsidRDefault="004B518B" w:rsidP="004B518B">
      <w:pPr>
        <w:rPr>
          <w:lang w:val="en-GB"/>
        </w:rPr>
      </w:pPr>
      <w:r>
        <w:rPr>
          <w:lang w:val="en-GB"/>
        </w:rPr>
        <w:t xml:space="preserve">24 Douglas Road, </w:t>
      </w:r>
      <w:proofErr w:type="spellStart"/>
      <w:r w:rsidRPr="004B518B">
        <w:rPr>
          <w:lang w:val="en-GB"/>
        </w:rPr>
        <w:t>Worsley</w:t>
      </w:r>
      <w:proofErr w:type="spellEnd"/>
      <w:r>
        <w:rPr>
          <w:lang w:val="en-GB"/>
        </w:rPr>
        <w:t xml:space="preserve">, </w:t>
      </w:r>
      <w:r w:rsidRPr="004B518B">
        <w:rPr>
          <w:lang w:val="en-GB"/>
        </w:rPr>
        <w:t>Manchester</w:t>
      </w:r>
      <w:r>
        <w:rPr>
          <w:lang w:val="en-GB"/>
        </w:rPr>
        <w:t xml:space="preserve">, </w:t>
      </w:r>
      <w:r w:rsidRPr="004B518B">
        <w:rPr>
          <w:lang w:val="en-GB"/>
        </w:rPr>
        <w:t>M28 2SG</w:t>
      </w:r>
    </w:p>
    <w:p w:rsidR="004B518B" w:rsidRDefault="004B518B" w:rsidP="004B518B">
      <w:pPr>
        <w:rPr>
          <w:lang w:val="en-GB"/>
        </w:rPr>
      </w:pPr>
      <w:r>
        <w:rPr>
          <w:lang w:val="en-GB"/>
        </w:rPr>
        <w:t xml:space="preserve">70 </w:t>
      </w:r>
      <w:proofErr w:type="spellStart"/>
      <w:r>
        <w:rPr>
          <w:lang w:val="en-GB"/>
        </w:rPr>
        <w:t>Ringlow</w:t>
      </w:r>
      <w:proofErr w:type="spellEnd"/>
      <w:r>
        <w:rPr>
          <w:lang w:val="en-GB"/>
        </w:rPr>
        <w:t xml:space="preserve"> Park Road, </w:t>
      </w:r>
      <w:proofErr w:type="spellStart"/>
      <w:r w:rsidRPr="004B518B">
        <w:rPr>
          <w:lang w:val="en-GB"/>
        </w:rPr>
        <w:t>Swinton</w:t>
      </w:r>
      <w:proofErr w:type="spellEnd"/>
      <w:r>
        <w:rPr>
          <w:lang w:val="en-GB"/>
        </w:rPr>
        <w:t xml:space="preserve">, </w:t>
      </w:r>
      <w:r w:rsidRPr="004B518B">
        <w:rPr>
          <w:lang w:val="en-GB"/>
        </w:rPr>
        <w:t>Manchester</w:t>
      </w:r>
      <w:r>
        <w:rPr>
          <w:lang w:val="en-GB"/>
        </w:rPr>
        <w:t xml:space="preserve">, </w:t>
      </w:r>
      <w:r w:rsidRPr="004B518B">
        <w:rPr>
          <w:lang w:val="en-GB"/>
        </w:rPr>
        <w:t>M27 0HB</w:t>
      </w:r>
    </w:p>
    <w:p w:rsidR="004B518B" w:rsidRDefault="004B518B" w:rsidP="004B518B">
      <w:pPr>
        <w:rPr>
          <w:lang w:val="en-GB"/>
        </w:rPr>
      </w:pPr>
      <w:r>
        <w:rPr>
          <w:lang w:val="en-GB"/>
        </w:rPr>
        <w:t xml:space="preserve">51 </w:t>
      </w:r>
      <w:proofErr w:type="spellStart"/>
      <w:r>
        <w:rPr>
          <w:lang w:val="en-GB"/>
        </w:rPr>
        <w:t>Ringlow</w:t>
      </w:r>
      <w:proofErr w:type="spellEnd"/>
      <w:r>
        <w:rPr>
          <w:lang w:val="en-GB"/>
        </w:rPr>
        <w:t xml:space="preserve"> Park Road, </w:t>
      </w:r>
      <w:proofErr w:type="spellStart"/>
      <w:r w:rsidRPr="004B518B">
        <w:rPr>
          <w:lang w:val="en-GB"/>
        </w:rPr>
        <w:t>Swinton</w:t>
      </w:r>
      <w:proofErr w:type="spellEnd"/>
      <w:r>
        <w:rPr>
          <w:lang w:val="en-GB"/>
        </w:rPr>
        <w:t xml:space="preserve">, </w:t>
      </w:r>
      <w:r w:rsidRPr="004B518B">
        <w:rPr>
          <w:lang w:val="en-GB"/>
        </w:rPr>
        <w:t>Manchester</w:t>
      </w:r>
      <w:r>
        <w:rPr>
          <w:lang w:val="en-GB"/>
        </w:rPr>
        <w:t xml:space="preserve">, </w:t>
      </w:r>
      <w:r w:rsidRPr="004B518B">
        <w:rPr>
          <w:lang w:val="en-GB"/>
        </w:rPr>
        <w:t>M27 0HA</w:t>
      </w:r>
    </w:p>
    <w:p w:rsidR="004B518B" w:rsidRDefault="004B518B" w:rsidP="004B518B">
      <w:pPr>
        <w:rPr>
          <w:lang w:val="en-GB"/>
        </w:rPr>
      </w:pPr>
      <w:r>
        <w:rPr>
          <w:lang w:val="en-GB"/>
        </w:rPr>
        <w:t xml:space="preserve">74 </w:t>
      </w:r>
      <w:proofErr w:type="spellStart"/>
      <w:r>
        <w:rPr>
          <w:lang w:val="en-GB"/>
        </w:rPr>
        <w:t>Ringlow</w:t>
      </w:r>
      <w:proofErr w:type="spellEnd"/>
      <w:r>
        <w:rPr>
          <w:lang w:val="en-GB"/>
        </w:rPr>
        <w:t xml:space="preserve"> Park Road, </w:t>
      </w:r>
      <w:proofErr w:type="spellStart"/>
      <w:r w:rsidRPr="004B518B">
        <w:rPr>
          <w:lang w:val="en-GB"/>
        </w:rPr>
        <w:t>Swinton</w:t>
      </w:r>
      <w:proofErr w:type="spellEnd"/>
      <w:r>
        <w:rPr>
          <w:lang w:val="en-GB"/>
        </w:rPr>
        <w:t xml:space="preserve">, </w:t>
      </w:r>
      <w:r w:rsidRPr="004B518B">
        <w:rPr>
          <w:lang w:val="en-GB"/>
        </w:rPr>
        <w:t>Manchester</w:t>
      </w:r>
      <w:r>
        <w:rPr>
          <w:lang w:val="en-GB"/>
        </w:rPr>
        <w:t xml:space="preserve">, </w:t>
      </w:r>
      <w:r w:rsidRPr="004B518B">
        <w:rPr>
          <w:lang w:val="en-GB"/>
        </w:rPr>
        <w:t>M27 0HB</w:t>
      </w:r>
    </w:p>
    <w:p w:rsidR="00197D77" w:rsidRDefault="00197D77">
      <w:pPr>
        <w:pStyle w:val="Heading2"/>
      </w:pPr>
    </w:p>
    <w:p w:rsidR="00197D77" w:rsidRDefault="00197D77">
      <w:pPr>
        <w:pStyle w:val="Heading2"/>
        <w:rPr>
          <w:sz w:val="22"/>
          <w:szCs w:val="22"/>
          <w:lang w:val="en-GB"/>
        </w:rPr>
      </w:pPr>
      <w:r w:rsidRPr="001D6006">
        <w:rPr>
          <w:sz w:val="22"/>
          <w:szCs w:val="22"/>
          <w:lang w:val="en-GB"/>
        </w:rPr>
        <w:t>Representations</w:t>
      </w:r>
    </w:p>
    <w:p w:rsidR="00197D77" w:rsidRDefault="00197D77" w:rsidP="00197D77">
      <w:pPr>
        <w:rPr>
          <w:lang w:val="en-GB"/>
        </w:rPr>
      </w:pPr>
    </w:p>
    <w:p w:rsidR="008E67F4" w:rsidRDefault="005B4AC0" w:rsidP="00197D77">
      <w:pPr>
        <w:rPr>
          <w:lang w:val="en-GB"/>
        </w:rPr>
      </w:pPr>
      <w:r w:rsidRPr="008A7B59">
        <w:rPr>
          <w:lang w:val="en-GB"/>
        </w:rPr>
        <w:t>One objection has been received.</w:t>
      </w:r>
      <w:r w:rsidR="008E67F4">
        <w:rPr>
          <w:b/>
          <w:lang w:val="en-GB"/>
        </w:rPr>
        <w:t xml:space="preserve"> </w:t>
      </w:r>
      <w:r w:rsidR="008E67F4">
        <w:rPr>
          <w:lang w:val="en-GB"/>
        </w:rPr>
        <w:t xml:space="preserve">The key issue raised </w:t>
      </w:r>
      <w:r w:rsidR="000C1E7F">
        <w:rPr>
          <w:lang w:val="en-GB"/>
        </w:rPr>
        <w:t>involves</w:t>
      </w:r>
      <w:r w:rsidR="008E67F4">
        <w:rPr>
          <w:lang w:val="en-GB"/>
        </w:rPr>
        <w:t xml:space="preserve"> the loss of light </w:t>
      </w:r>
      <w:r w:rsidR="000C1E7F">
        <w:rPr>
          <w:lang w:val="en-GB"/>
        </w:rPr>
        <w:t xml:space="preserve">and sun </w:t>
      </w:r>
      <w:r w:rsidR="008E67F4">
        <w:rPr>
          <w:lang w:val="en-GB"/>
        </w:rPr>
        <w:t>for the neighbouring property and their garden amenity space. This will be assessed within the appraisal section of the report.</w:t>
      </w:r>
    </w:p>
    <w:p w:rsidR="008E67F4" w:rsidRDefault="008E67F4" w:rsidP="00197D77">
      <w:pPr>
        <w:rPr>
          <w:lang w:val="en-GB"/>
        </w:rPr>
      </w:pPr>
    </w:p>
    <w:p w:rsidR="00197D77" w:rsidRPr="008E67F4" w:rsidRDefault="008E67F4" w:rsidP="00197D77">
      <w:pPr>
        <w:rPr>
          <w:lang w:val="en-GB"/>
        </w:rPr>
      </w:pPr>
      <w:r>
        <w:rPr>
          <w:lang w:val="en-GB"/>
        </w:rPr>
        <w:t>Other issues raised in</w:t>
      </w:r>
      <w:r w:rsidR="008A7B59">
        <w:rPr>
          <w:lang w:val="en-GB"/>
        </w:rPr>
        <w:t>volve concerns about</w:t>
      </w:r>
      <w:r>
        <w:rPr>
          <w:lang w:val="en-GB"/>
        </w:rPr>
        <w:t xml:space="preserve"> d</w:t>
      </w:r>
      <w:r w:rsidRPr="008E67F4">
        <w:rPr>
          <w:lang w:val="en-GB"/>
        </w:rPr>
        <w:t>amage to the rear p</w:t>
      </w:r>
      <w:r>
        <w:rPr>
          <w:lang w:val="en-GB"/>
        </w:rPr>
        <w:t>atio of the neighbouring garden</w:t>
      </w:r>
      <w:r w:rsidR="000C1E7F">
        <w:rPr>
          <w:lang w:val="en-GB"/>
        </w:rPr>
        <w:t xml:space="preserve"> during construction</w:t>
      </w:r>
      <w:r>
        <w:rPr>
          <w:lang w:val="en-GB"/>
        </w:rPr>
        <w:t xml:space="preserve">; this </w:t>
      </w:r>
      <w:r w:rsidR="000C1E7F">
        <w:rPr>
          <w:lang w:val="en-GB"/>
        </w:rPr>
        <w:t xml:space="preserve">is not a material planning consideration and therefore </w:t>
      </w:r>
      <w:r>
        <w:rPr>
          <w:lang w:val="en-GB"/>
        </w:rPr>
        <w:t xml:space="preserve">cannot be </w:t>
      </w:r>
      <w:r w:rsidR="000C1E7F">
        <w:rPr>
          <w:lang w:val="en-GB"/>
        </w:rPr>
        <w:t xml:space="preserve">taken into account in the </w:t>
      </w:r>
      <w:r>
        <w:rPr>
          <w:lang w:val="en-GB"/>
        </w:rPr>
        <w:t>assess</w:t>
      </w:r>
      <w:r w:rsidR="008A7B59">
        <w:rPr>
          <w:lang w:val="en-GB"/>
        </w:rPr>
        <w:t>ment of this</w:t>
      </w:r>
      <w:r>
        <w:rPr>
          <w:lang w:val="en-GB"/>
        </w:rPr>
        <w:t xml:space="preserve"> planning</w:t>
      </w:r>
      <w:r w:rsidR="000C1E7F">
        <w:rPr>
          <w:lang w:val="en-GB"/>
        </w:rPr>
        <w:t xml:space="preserve"> application</w:t>
      </w:r>
      <w:r>
        <w:rPr>
          <w:lang w:val="en-GB"/>
        </w:rPr>
        <w:t>.</w:t>
      </w:r>
    </w:p>
    <w:p w:rsidR="00197D77" w:rsidRDefault="00197D77">
      <w:pPr>
        <w:pStyle w:val="Heading2"/>
      </w:pPr>
    </w:p>
    <w:p w:rsidR="008E67F4" w:rsidRPr="008E67F4" w:rsidRDefault="008E67F4" w:rsidP="008E67F4">
      <w:pPr>
        <w:keepNext/>
        <w:outlineLvl w:val="1"/>
        <w:rPr>
          <w:b/>
          <w:bCs/>
          <w:u w:val="single"/>
        </w:rPr>
      </w:pPr>
      <w:r w:rsidRPr="008E67F4">
        <w:rPr>
          <w:b/>
          <w:bCs/>
          <w:u w:val="single"/>
        </w:rPr>
        <w:t>Planning Policy</w:t>
      </w:r>
    </w:p>
    <w:p w:rsidR="008E67F4" w:rsidRPr="008E67F4" w:rsidRDefault="008E67F4" w:rsidP="008E67F4"/>
    <w:p w:rsidR="008E67F4" w:rsidRPr="008E67F4" w:rsidRDefault="008E67F4" w:rsidP="008E67F4">
      <w:pPr>
        <w:keepNext/>
        <w:outlineLvl w:val="1"/>
        <w:rPr>
          <w:b/>
          <w:bCs/>
          <w:u w:val="single"/>
        </w:rPr>
      </w:pPr>
      <w:r w:rsidRPr="008E67F4">
        <w:rPr>
          <w:b/>
          <w:bCs/>
          <w:u w:val="single"/>
        </w:rPr>
        <w:t>Development Plan Policy</w:t>
      </w:r>
    </w:p>
    <w:p w:rsidR="008E67F4" w:rsidRPr="008E67F4" w:rsidRDefault="008E67F4" w:rsidP="008E67F4">
      <w:pPr>
        <w:rPr>
          <w:u w:val="single"/>
        </w:rPr>
      </w:pPr>
    </w:p>
    <w:p w:rsidR="008E67F4" w:rsidRPr="008E67F4" w:rsidRDefault="008E67F4" w:rsidP="008E67F4">
      <w:r w:rsidRPr="008E67F4">
        <w:rPr>
          <w:u w:val="single"/>
        </w:rPr>
        <w:t xml:space="preserve">Unitary Development Plan </w:t>
      </w:r>
      <w:proofErr w:type="gramStart"/>
      <w:r w:rsidRPr="008E67F4">
        <w:rPr>
          <w:u w:val="single"/>
        </w:rPr>
        <w:t>DES1  -</w:t>
      </w:r>
      <w:proofErr w:type="gramEnd"/>
      <w:r w:rsidRPr="008E67F4">
        <w:rPr>
          <w:u w:val="single"/>
        </w:rPr>
        <w:t xml:space="preserve">  Respecting Context</w:t>
      </w:r>
    </w:p>
    <w:p w:rsidR="008E67F4" w:rsidRPr="008E67F4" w:rsidRDefault="008E67F4" w:rsidP="008E67F4">
      <w:r w:rsidRPr="008E67F4">
        <w:t>This policy states that development will be required to respond to its physical context and respect the positive character of the local area in which it is situated and contribute towards a local identity and distinctiveness.</w:t>
      </w:r>
    </w:p>
    <w:p w:rsidR="008E67F4" w:rsidRPr="008E67F4" w:rsidRDefault="008E67F4" w:rsidP="008E67F4"/>
    <w:p w:rsidR="008E67F4" w:rsidRPr="008E67F4" w:rsidRDefault="008E67F4" w:rsidP="008E67F4">
      <w:r w:rsidRPr="008E67F4">
        <w:rPr>
          <w:u w:val="single"/>
        </w:rPr>
        <w:t xml:space="preserve">Unitary Development Plan </w:t>
      </w:r>
      <w:proofErr w:type="gramStart"/>
      <w:r w:rsidRPr="008E67F4">
        <w:rPr>
          <w:u w:val="single"/>
        </w:rPr>
        <w:t>DES7  -</w:t>
      </w:r>
      <w:proofErr w:type="gramEnd"/>
      <w:r w:rsidRPr="008E67F4">
        <w:rPr>
          <w:u w:val="single"/>
        </w:rPr>
        <w:t xml:space="preserve">  Amenity of Users and </w:t>
      </w:r>
      <w:proofErr w:type="spellStart"/>
      <w:r w:rsidRPr="008E67F4">
        <w:rPr>
          <w:u w:val="single"/>
        </w:rPr>
        <w:t>Neighbours</w:t>
      </w:r>
      <w:proofErr w:type="spellEnd"/>
    </w:p>
    <w:p w:rsidR="008E67F4" w:rsidRPr="008E67F4" w:rsidRDefault="008E67F4" w:rsidP="008E67F4">
      <w:r w:rsidRPr="008E67F4">
        <w:t>This policy states that all new development, alterations and extensions to existing buildings will be required to provide potential users with a satisfactory level of amenity in terms of space, sunlight, daylight, privacy, aspect and layout.  Development will not be permitted where it would have an unacceptable impact on the amenity of occupiers or users of other development.</w:t>
      </w:r>
    </w:p>
    <w:p w:rsidR="008E67F4" w:rsidRPr="008E67F4" w:rsidRDefault="008E67F4" w:rsidP="008E67F4"/>
    <w:p w:rsidR="008E67F4" w:rsidRPr="008E67F4" w:rsidRDefault="008E67F4" w:rsidP="008E67F4">
      <w:r w:rsidRPr="008E67F4">
        <w:rPr>
          <w:u w:val="single"/>
        </w:rPr>
        <w:t xml:space="preserve">Unitary Development Plan </w:t>
      </w:r>
      <w:proofErr w:type="gramStart"/>
      <w:r w:rsidRPr="008E67F4">
        <w:rPr>
          <w:u w:val="single"/>
        </w:rPr>
        <w:t>DES8  -</w:t>
      </w:r>
      <w:proofErr w:type="gramEnd"/>
      <w:r w:rsidRPr="008E67F4">
        <w:rPr>
          <w:u w:val="single"/>
        </w:rPr>
        <w:t xml:space="preserve">  Alterations and Extensions</w:t>
      </w:r>
    </w:p>
    <w:p w:rsidR="008E67F4" w:rsidRPr="008E67F4" w:rsidRDefault="008E67F4" w:rsidP="008E67F4">
      <w:r w:rsidRPr="008E67F4">
        <w:t>This policy states that planning permission will only be granted for alterations or extensions to existing buildings that respect the general scale, character, rhythm, proportions, details and materials of the original structure and complement the general character of the surrounding area.</w:t>
      </w:r>
    </w:p>
    <w:p w:rsidR="008E67F4" w:rsidRPr="008E67F4" w:rsidRDefault="008E67F4" w:rsidP="008E67F4"/>
    <w:p w:rsidR="008E67F4" w:rsidRPr="008E67F4" w:rsidRDefault="008E67F4" w:rsidP="008E67F4">
      <w:pPr>
        <w:rPr>
          <w:b/>
          <w:u w:val="single"/>
        </w:rPr>
      </w:pPr>
      <w:r w:rsidRPr="008E67F4">
        <w:rPr>
          <w:b/>
          <w:u w:val="single"/>
          <w:lang w:eastAsia="en-GB"/>
        </w:rPr>
        <w:t>Other Material Planning Considerations</w:t>
      </w:r>
    </w:p>
    <w:p w:rsidR="008E67F4" w:rsidRPr="008E67F4" w:rsidRDefault="008E67F4" w:rsidP="008E67F4"/>
    <w:p w:rsidR="008E67F4" w:rsidRPr="008E67F4" w:rsidRDefault="008E67F4" w:rsidP="008E67F4">
      <w:pPr>
        <w:rPr>
          <w:b/>
          <w:lang w:eastAsia="en-GB"/>
        </w:rPr>
      </w:pPr>
      <w:r w:rsidRPr="008E67F4">
        <w:rPr>
          <w:b/>
          <w:lang w:eastAsia="en-GB"/>
        </w:rPr>
        <w:t>National Planning Policy Framework</w:t>
      </w:r>
    </w:p>
    <w:p w:rsidR="008E67F4" w:rsidRPr="008E67F4" w:rsidRDefault="008E67F4" w:rsidP="008E67F4">
      <w:pPr>
        <w:rPr>
          <w:b/>
        </w:rPr>
      </w:pPr>
      <w:r w:rsidRPr="008E67F4">
        <w:rPr>
          <w:b/>
          <w:lang w:eastAsia="en-GB"/>
        </w:rPr>
        <w:t>National Planning Policy Guidance</w:t>
      </w:r>
    </w:p>
    <w:p w:rsidR="008E67F4" w:rsidRPr="008E67F4" w:rsidRDefault="008E67F4" w:rsidP="008E67F4"/>
    <w:p w:rsidR="008E67F4" w:rsidRPr="008E67F4" w:rsidRDefault="008E67F4" w:rsidP="008E67F4">
      <w:pPr>
        <w:rPr>
          <w:b/>
        </w:rPr>
      </w:pPr>
      <w:r w:rsidRPr="008E67F4">
        <w:rPr>
          <w:b/>
        </w:rPr>
        <w:t>Local Planning Policy</w:t>
      </w:r>
    </w:p>
    <w:p w:rsidR="008E67F4" w:rsidRPr="008E67F4" w:rsidRDefault="008E67F4" w:rsidP="008E67F4"/>
    <w:p w:rsidR="008E67F4" w:rsidRPr="008E67F4" w:rsidRDefault="008E67F4" w:rsidP="008E67F4">
      <w:r w:rsidRPr="008E67F4">
        <w:rPr>
          <w:u w:val="single"/>
        </w:rPr>
        <w:t xml:space="preserve">Supplementary Planning </w:t>
      </w:r>
      <w:proofErr w:type="gramStart"/>
      <w:r w:rsidRPr="008E67F4">
        <w:rPr>
          <w:u w:val="single"/>
        </w:rPr>
        <w:t>Document  -</w:t>
      </w:r>
      <w:proofErr w:type="gramEnd"/>
      <w:r w:rsidRPr="008E67F4">
        <w:rPr>
          <w:u w:val="single"/>
        </w:rPr>
        <w:t xml:space="preserve">  House Extension</w:t>
      </w:r>
    </w:p>
    <w:p w:rsidR="008E67F4" w:rsidRPr="008E67F4" w:rsidRDefault="008E67F4" w:rsidP="008E67F4">
      <w:r w:rsidRPr="008E67F4">
        <w:lastRenderedPageBreak/>
        <w:t>This document contains a number of policies and standards to ensure that extensions within the curtilage of dwellings have a limited and acceptable impact on neighbouring residents; future residents of the application dwelling and that development makes a positive contribution to the local environment  in terms of design.</w:t>
      </w:r>
    </w:p>
    <w:p w:rsidR="008E67F4" w:rsidRPr="008E67F4" w:rsidRDefault="008E67F4" w:rsidP="008E67F4"/>
    <w:p w:rsidR="008E67F4" w:rsidRPr="008E67F4" w:rsidRDefault="008E67F4" w:rsidP="008E67F4">
      <w:r w:rsidRPr="008E67F4">
        <w:rPr>
          <w:lang w:eastAsia="en-GB"/>
        </w:rPr>
        <w:t>It is not considered that there are any local finance considerations that are material to the application.</w:t>
      </w:r>
    </w:p>
    <w:p w:rsidR="008E67F4" w:rsidRPr="008E67F4" w:rsidRDefault="008E67F4" w:rsidP="008E67F4">
      <w:pPr>
        <w:jc w:val="both"/>
        <w:rPr>
          <w:b/>
          <w:u w:val="single"/>
          <w:lang w:val="en-GB"/>
        </w:rPr>
      </w:pPr>
    </w:p>
    <w:p w:rsidR="008E67F4" w:rsidRPr="008A7B59" w:rsidRDefault="008E67F4" w:rsidP="008E67F4">
      <w:pPr>
        <w:jc w:val="both"/>
        <w:rPr>
          <w:b/>
          <w:u w:val="single"/>
          <w:lang w:val="en-GB"/>
        </w:rPr>
      </w:pPr>
      <w:r w:rsidRPr="008A7B59">
        <w:rPr>
          <w:b/>
          <w:u w:val="single"/>
          <w:lang w:val="en-GB"/>
        </w:rPr>
        <w:t xml:space="preserve">Appraisal of the Proposed Development </w:t>
      </w:r>
    </w:p>
    <w:p w:rsidR="008E67F4" w:rsidRPr="008E67F4" w:rsidRDefault="008E67F4" w:rsidP="008E67F4">
      <w:pPr>
        <w:jc w:val="both"/>
        <w:rPr>
          <w:b/>
          <w:u w:val="single"/>
          <w:lang w:val="en-GB"/>
        </w:rPr>
      </w:pPr>
    </w:p>
    <w:p w:rsidR="008E67F4" w:rsidRPr="008E67F4" w:rsidRDefault="008E67F4" w:rsidP="008E67F4">
      <w:pPr>
        <w:rPr>
          <w:b/>
          <w:u w:val="single"/>
          <w:lang w:val="en-GB"/>
        </w:rPr>
      </w:pPr>
      <w:r w:rsidRPr="008E67F4">
        <w:rPr>
          <w:b/>
          <w:u w:val="single"/>
          <w:lang w:val="en-GB"/>
        </w:rPr>
        <w:t>Impact on the character of the area</w:t>
      </w:r>
    </w:p>
    <w:p w:rsidR="008E67F4" w:rsidRPr="008E67F4" w:rsidRDefault="008E67F4" w:rsidP="008E67F4">
      <w:pPr>
        <w:rPr>
          <w:lang w:val="en-GB"/>
        </w:rPr>
      </w:pPr>
      <w:r w:rsidRPr="008E67F4">
        <w:rPr>
          <w:lang w:val="en-GB"/>
        </w:rPr>
        <w:t>The single storey side element of this extension w</w:t>
      </w:r>
      <w:r>
        <w:rPr>
          <w:lang w:val="en-GB"/>
        </w:rPr>
        <w:t>ould be visible from the street</w:t>
      </w:r>
      <w:r w:rsidR="000C1E7F">
        <w:rPr>
          <w:lang w:val="en-GB"/>
        </w:rPr>
        <w:t>. T</w:t>
      </w:r>
      <w:r>
        <w:rPr>
          <w:lang w:val="en-GB"/>
        </w:rPr>
        <w:t>h</w:t>
      </w:r>
      <w:r w:rsidRPr="008E67F4">
        <w:rPr>
          <w:lang w:val="en-GB"/>
        </w:rPr>
        <w:t xml:space="preserve">e scale and massing of the extension is considered to be appropriately designed to complement the existing structure. The side extension would adjoin the existing two storey side extension which is set back by 4m; this is in accordance with policy HE8 of the house extensions SPD and alleviates any potential for terracing to occur between the property and the adjacent property at no. 70 </w:t>
      </w:r>
      <w:proofErr w:type="spellStart"/>
      <w:r w:rsidRPr="008E67F4">
        <w:rPr>
          <w:lang w:val="en-GB"/>
        </w:rPr>
        <w:t>Ringlow</w:t>
      </w:r>
      <w:proofErr w:type="spellEnd"/>
      <w:r w:rsidRPr="008E67F4">
        <w:rPr>
          <w:lang w:val="en-GB"/>
        </w:rPr>
        <w:t xml:space="preserve"> Park Road.</w:t>
      </w:r>
    </w:p>
    <w:p w:rsidR="008E67F4" w:rsidRDefault="008E67F4" w:rsidP="008E67F4">
      <w:pPr>
        <w:rPr>
          <w:lang w:val="en-GB"/>
        </w:rPr>
      </w:pPr>
    </w:p>
    <w:p w:rsidR="008E67F4" w:rsidRPr="008E67F4" w:rsidRDefault="008E67F4" w:rsidP="00AD434C">
      <w:pPr>
        <w:rPr>
          <w:lang w:val="en-GB"/>
        </w:rPr>
      </w:pPr>
      <w:r w:rsidRPr="008E67F4">
        <w:rPr>
          <w:lang w:val="en-GB"/>
        </w:rPr>
        <w:t>The rear extension would not be visible from the street and is considered to be appropriately designed.</w:t>
      </w:r>
      <w:r w:rsidR="00AD434C">
        <w:rPr>
          <w:lang w:val="en-GB"/>
        </w:rPr>
        <w:t xml:space="preserve"> </w:t>
      </w:r>
      <w:r w:rsidRPr="008E67F4">
        <w:rPr>
          <w:lang w:val="en-GB"/>
        </w:rPr>
        <w:t>Materials have been set to match the existing in order to respect the context of the original dwelling and character of the area.</w:t>
      </w:r>
      <w:r w:rsidR="00AD434C">
        <w:rPr>
          <w:lang w:val="en-GB"/>
        </w:rPr>
        <w:t xml:space="preserve"> Due to these factors i</w:t>
      </w:r>
      <w:r w:rsidRPr="008E67F4">
        <w:rPr>
          <w:lang w:val="en-GB"/>
        </w:rPr>
        <w:t>t is subsequently considered that the design of the development will be in keeping with the existing property and will not look out of place or have a significant effect on the character of the area, nor will it be an incongruous feature in the residential setting in accordance with policies DES1 and DES8.</w:t>
      </w:r>
    </w:p>
    <w:p w:rsidR="008E67F4" w:rsidRPr="008E67F4" w:rsidRDefault="008E67F4" w:rsidP="008E67F4">
      <w:pPr>
        <w:ind w:left="360"/>
        <w:rPr>
          <w:u w:val="single"/>
          <w:lang w:val="en-GB"/>
        </w:rPr>
      </w:pPr>
    </w:p>
    <w:p w:rsidR="008E67F4" w:rsidRPr="008E67F4" w:rsidRDefault="008E67F4" w:rsidP="008E67F4">
      <w:pPr>
        <w:jc w:val="both"/>
        <w:rPr>
          <w:b/>
          <w:sz w:val="22"/>
          <w:szCs w:val="22"/>
          <w:u w:val="single"/>
        </w:rPr>
      </w:pPr>
      <w:r w:rsidRPr="008E67F4">
        <w:rPr>
          <w:b/>
          <w:sz w:val="22"/>
          <w:szCs w:val="22"/>
          <w:u w:val="single"/>
        </w:rPr>
        <w:t xml:space="preserve">Impact on the amenity of </w:t>
      </w:r>
      <w:proofErr w:type="spellStart"/>
      <w:r w:rsidRPr="008E67F4">
        <w:rPr>
          <w:b/>
          <w:sz w:val="22"/>
          <w:szCs w:val="22"/>
          <w:u w:val="single"/>
        </w:rPr>
        <w:t>neighbours</w:t>
      </w:r>
      <w:proofErr w:type="spellEnd"/>
    </w:p>
    <w:p w:rsidR="00AD434C" w:rsidRDefault="00AD434C" w:rsidP="00AD434C">
      <w:pPr>
        <w:rPr>
          <w:lang w:val="en-GB"/>
        </w:rPr>
      </w:pPr>
    </w:p>
    <w:p w:rsidR="008E67F4" w:rsidRPr="008E67F4" w:rsidRDefault="008E67F4" w:rsidP="00AD434C">
      <w:pPr>
        <w:rPr>
          <w:lang w:val="en-GB"/>
        </w:rPr>
      </w:pPr>
      <w:r w:rsidRPr="008E67F4">
        <w:rPr>
          <w:lang w:val="en-GB"/>
        </w:rPr>
        <w:t xml:space="preserve">In relation to the single storey side extension, there are no habitable room windows featured on the side elevation of no. 70 </w:t>
      </w:r>
      <w:proofErr w:type="spellStart"/>
      <w:r w:rsidRPr="008E67F4">
        <w:rPr>
          <w:lang w:val="en-GB"/>
        </w:rPr>
        <w:t>Ringlow</w:t>
      </w:r>
      <w:proofErr w:type="spellEnd"/>
      <w:r w:rsidRPr="008E67F4">
        <w:rPr>
          <w:lang w:val="en-GB"/>
        </w:rPr>
        <w:t xml:space="preserve"> Park Road that would be affected by the proposed development.</w:t>
      </w:r>
    </w:p>
    <w:p w:rsidR="00AD434C" w:rsidRDefault="00AD434C" w:rsidP="00AD434C">
      <w:pPr>
        <w:rPr>
          <w:lang w:val="en-GB"/>
        </w:rPr>
      </w:pPr>
    </w:p>
    <w:p w:rsidR="008E67F4" w:rsidRPr="008E67F4" w:rsidRDefault="008E67F4" w:rsidP="00AD434C">
      <w:pPr>
        <w:rPr>
          <w:lang w:val="en-GB"/>
        </w:rPr>
      </w:pPr>
      <w:r w:rsidRPr="008E67F4">
        <w:rPr>
          <w:lang w:val="en-GB"/>
        </w:rPr>
        <w:t xml:space="preserve">The rear extension would not project past a 45 degree line drawn from a point 3m along the common boundary from the rear elevation of no. 74 </w:t>
      </w:r>
      <w:proofErr w:type="spellStart"/>
      <w:r w:rsidRPr="008E67F4">
        <w:rPr>
          <w:lang w:val="en-GB"/>
        </w:rPr>
        <w:t>Ringlow</w:t>
      </w:r>
      <w:proofErr w:type="spellEnd"/>
      <w:r w:rsidRPr="008E67F4">
        <w:rPr>
          <w:lang w:val="en-GB"/>
        </w:rPr>
        <w:t xml:space="preserve"> Park Road. This is in accordance with policy HE5 of the House Extensions SPD and therefore it is considered that </w:t>
      </w:r>
      <w:r w:rsidR="008A7B59">
        <w:rPr>
          <w:lang w:val="en-GB"/>
        </w:rPr>
        <w:t>the</w:t>
      </w:r>
      <w:r w:rsidRPr="008E67F4">
        <w:rPr>
          <w:lang w:val="en-GB"/>
        </w:rPr>
        <w:t xml:space="preserve"> extension would not result in an unacceptable impact on the adjoining property at no. 74 </w:t>
      </w:r>
      <w:proofErr w:type="spellStart"/>
      <w:r w:rsidRPr="008E67F4">
        <w:rPr>
          <w:lang w:val="en-GB"/>
        </w:rPr>
        <w:t>Ringlow</w:t>
      </w:r>
      <w:proofErr w:type="spellEnd"/>
      <w:r w:rsidRPr="008E67F4">
        <w:rPr>
          <w:lang w:val="en-GB"/>
        </w:rPr>
        <w:t xml:space="preserve"> Park Road in terms of loss of light or overbearing impact. </w:t>
      </w:r>
      <w:r w:rsidR="00AD434C">
        <w:rPr>
          <w:lang w:val="en-GB"/>
        </w:rPr>
        <w:t>Furthermore, t</w:t>
      </w:r>
      <w:r w:rsidRPr="008E67F4">
        <w:rPr>
          <w:lang w:val="en-GB"/>
        </w:rPr>
        <w:t>here are no properties to the rear that would be affected by the development.</w:t>
      </w:r>
    </w:p>
    <w:p w:rsidR="00AD434C" w:rsidRDefault="00AD434C" w:rsidP="00AD434C">
      <w:pPr>
        <w:rPr>
          <w:lang w:val="en-GB"/>
        </w:rPr>
      </w:pPr>
    </w:p>
    <w:p w:rsidR="008E67F4" w:rsidRPr="008E67F4" w:rsidRDefault="00AD434C" w:rsidP="00AD434C">
      <w:pPr>
        <w:rPr>
          <w:lang w:val="en-GB"/>
        </w:rPr>
      </w:pPr>
      <w:r>
        <w:rPr>
          <w:lang w:val="en-GB"/>
        </w:rPr>
        <w:t>Due to the factors assessed i</w:t>
      </w:r>
      <w:r w:rsidR="008E67F4" w:rsidRPr="008E67F4">
        <w:rPr>
          <w:lang w:val="en-GB"/>
        </w:rPr>
        <w:t>t is therefore considered that the proposed extensions would not result in an unacceptable impact upon the amenity of neighbours, in accordance with UDP policy DES7 and the policies within the House Extensions SPD.</w:t>
      </w:r>
    </w:p>
    <w:p w:rsidR="008E67F4" w:rsidRPr="008E67F4" w:rsidRDefault="008E67F4" w:rsidP="008E67F4">
      <w:pPr>
        <w:rPr>
          <w:b/>
          <w:u w:val="single"/>
          <w:lang w:val="en-GB"/>
        </w:rPr>
      </w:pPr>
    </w:p>
    <w:p w:rsidR="008E67F4" w:rsidRPr="008E67F4" w:rsidRDefault="008E67F4" w:rsidP="008E67F4">
      <w:pPr>
        <w:rPr>
          <w:sz w:val="22"/>
          <w:szCs w:val="22"/>
          <w:u w:val="single"/>
          <w:lang w:val="en-GB"/>
        </w:rPr>
      </w:pPr>
      <w:r w:rsidRPr="008E67F4">
        <w:rPr>
          <w:b/>
          <w:sz w:val="22"/>
          <w:szCs w:val="22"/>
          <w:u w:val="single"/>
          <w:lang w:val="en-GB"/>
        </w:rPr>
        <w:t>Impact on the highway network</w:t>
      </w:r>
    </w:p>
    <w:p w:rsidR="00AD434C" w:rsidRDefault="00AD434C" w:rsidP="00AD434C">
      <w:pPr>
        <w:rPr>
          <w:lang w:val="en-GB"/>
        </w:rPr>
      </w:pPr>
    </w:p>
    <w:p w:rsidR="008E67F4" w:rsidRPr="008E67F4" w:rsidRDefault="008E67F4" w:rsidP="00AD434C">
      <w:pPr>
        <w:rPr>
          <w:lang w:val="en-GB"/>
        </w:rPr>
      </w:pPr>
      <w:r w:rsidRPr="008E67F4">
        <w:rPr>
          <w:lang w:val="en-GB"/>
        </w:rPr>
        <w:t xml:space="preserve">The proposed extensions would not affect parking arrangements at the site, with an area of </w:t>
      </w:r>
      <w:proofErr w:type="spellStart"/>
      <w:r w:rsidRPr="008E67F4">
        <w:rPr>
          <w:lang w:val="en-GB"/>
        </w:rPr>
        <w:t>hardstanding</w:t>
      </w:r>
      <w:proofErr w:type="spellEnd"/>
      <w:r w:rsidRPr="008E67F4">
        <w:rPr>
          <w:lang w:val="en-GB"/>
        </w:rPr>
        <w:t xml:space="preserve"> existing to the front of the property to accommodate off-street parking.</w:t>
      </w:r>
    </w:p>
    <w:p w:rsidR="00375E97" w:rsidRDefault="00375E97"/>
    <w:p w:rsidR="003E192F" w:rsidRDefault="003E192F" w:rsidP="003E192F">
      <w:pPr>
        <w:rPr>
          <w:lang w:val="en-GB"/>
        </w:rPr>
      </w:pPr>
    </w:p>
    <w:p w:rsidR="00F47633" w:rsidRPr="008F7912" w:rsidRDefault="008F7912" w:rsidP="003E192F">
      <w:pPr>
        <w:rPr>
          <w:b/>
          <w:bCs/>
          <w:sz w:val="22"/>
          <w:szCs w:val="22"/>
          <w:u w:val="single"/>
          <w:lang w:val="en-GB"/>
        </w:rPr>
      </w:pPr>
      <w:r>
        <w:rPr>
          <w:b/>
          <w:bCs/>
          <w:sz w:val="22"/>
          <w:szCs w:val="22"/>
          <w:u w:val="single"/>
          <w:lang w:val="en-GB"/>
        </w:rPr>
        <w:t>Recommendation</w:t>
      </w:r>
    </w:p>
    <w:p w:rsidR="00F47633" w:rsidRPr="008A7B59" w:rsidRDefault="00F47633" w:rsidP="00F47633">
      <w:pPr>
        <w:ind w:left="540" w:hanging="540"/>
        <w:rPr>
          <w:bCs/>
          <w:u w:val="single"/>
          <w:lang w:val="en-GB"/>
        </w:rPr>
      </w:pPr>
      <w:r w:rsidRPr="008A7B59">
        <w:rPr>
          <w:bCs/>
          <w:sz w:val="22"/>
          <w:szCs w:val="22"/>
        </w:rPr>
        <w:t>Approve</w:t>
      </w:r>
    </w:p>
    <w:p w:rsidR="00F47633" w:rsidRDefault="00F47633" w:rsidP="00F47633">
      <w:pPr>
        <w:tabs>
          <w:tab w:val="left" w:pos="7097"/>
        </w:tabs>
        <w:ind w:left="567" w:hanging="567"/>
        <w:rPr>
          <w:b/>
          <w:i/>
          <w:snapToGrid w:val="0"/>
        </w:rPr>
      </w:pPr>
    </w:p>
    <w:p w:rsidR="008A7B59" w:rsidRPr="008F7912" w:rsidRDefault="008A7B59" w:rsidP="00F47633">
      <w:pPr>
        <w:tabs>
          <w:tab w:val="left" w:pos="7097"/>
        </w:tabs>
        <w:ind w:left="567" w:hanging="567"/>
        <w:rPr>
          <w:b/>
          <w:snapToGrid w:val="0"/>
          <w:sz w:val="22"/>
          <w:szCs w:val="22"/>
          <w:u w:val="single"/>
        </w:rPr>
      </w:pPr>
      <w:r w:rsidRPr="008F7912">
        <w:rPr>
          <w:b/>
          <w:snapToGrid w:val="0"/>
          <w:sz w:val="22"/>
          <w:szCs w:val="22"/>
          <w:u w:val="single"/>
        </w:rPr>
        <w:t>Conditions</w:t>
      </w:r>
    </w:p>
    <w:p w:rsidR="008A7B59" w:rsidRPr="00DD203E" w:rsidRDefault="008A7B59" w:rsidP="00F47633">
      <w:pPr>
        <w:tabs>
          <w:tab w:val="left" w:pos="7097"/>
        </w:tabs>
        <w:ind w:left="567" w:hanging="567"/>
        <w:rPr>
          <w:b/>
          <w:i/>
          <w:snapToGrid w:val="0"/>
        </w:rPr>
      </w:pPr>
    </w:p>
    <w:p w:rsidR="00F47633" w:rsidRPr="008A7B59" w:rsidRDefault="00F47633" w:rsidP="00F47633">
      <w:pPr>
        <w:tabs>
          <w:tab w:val="left" w:pos="7097"/>
        </w:tabs>
        <w:ind w:left="567" w:hanging="567"/>
        <w:rPr>
          <w:i/>
          <w:snapToGrid w:val="0"/>
        </w:rPr>
      </w:pPr>
      <w:r w:rsidRPr="00DD203E">
        <w:rPr>
          <w:b/>
          <w:i/>
          <w:snapToGrid w:val="0"/>
        </w:rPr>
        <w:t>1.</w:t>
      </w:r>
      <w:r w:rsidRPr="00DD203E">
        <w:rPr>
          <w:b/>
          <w:i/>
          <w:snapToGrid w:val="0"/>
        </w:rPr>
        <w:tab/>
      </w:r>
      <w:r w:rsidRPr="008A7B59">
        <w:rPr>
          <w:i/>
          <w:snapToGrid w:val="0"/>
        </w:rPr>
        <w:t>The development must be begun not later than three years beginning with the date of this permission.</w:t>
      </w:r>
    </w:p>
    <w:p w:rsidR="00F47633" w:rsidRPr="008A7B59" w:rsidRDefault="00F47633" w:rsidP="00F47633">
      <w:pPr>
        <w:tabs>
          <w:tab w:val="left" w:pos="7097"/>
        </w:tabs>
        <w:ind w:left="567" w:hanging="567"/>
        <w:rPr>
          <w:i/>
          <w:snapToGrid w:val="0"/>
        </w:rPr>
      </w:pPr>
    </w:p>
    <w:p w:rsidR="00F47633" w:rsidRPr="008A7B59" w:rsidRDefault="00F47633" w:rsidP="00F47633">
      <w:pPr>
        <w:tabs>
          <w:tab w:val="left" w:pos="7097"/>
        </w:tabs>
        <w:ind w:left="567" w:hanging="567"/>
        <w:rPr>
          <w:i/>
          <w:snapToGrid w:val="0"/>
        </w:rPr>
      </w:pPr>
      <w:r w:rsidRPr="008A7B59">
        <w:rPr>
          <w:i/>
          <w:snapToGrid w:val="0"/>
        </w:rPr>
        <w:tab/>
        <w:t>Reason: Required to be imposed by Section 91 of the Town and Country Planning Act 1990 (as amended).</w:t>
      </w:r>
    </w:p>
    <w:p w:rsidR="00F47633" w:rsidRPr="008A7B59" w:rsidRDefault="00F47633" w:rsidP="00F47633">
      <w:pPr>
        <w:tabs>
          <w:tab w:val="left" w:pos="7097"/>
        </w:tabs>
        <w:ind w:left="567" w:hanging="567"/>
        <w:rPr>
          <w:i/>
          <w:snapToGrid w:val="0"/>
        </w:rPr>
      </w:pPr>
    </w:p>
    <w:p w:rsidR="00F47633" w:rsidRPr="008A7B59" w:rsidRDefault="00F47633" w:rsidP="00F47633">
      <w:pPr>
        <w:tabs>
          <w:tab w:val="left" w:pos="7097"/>
        </w:tabs>
        <w:ind w:left="567" w:hanging="567"/>
        <w:rPr>
          <w:i/>
          <w:snapToGrid w:val="0"/>
        </w:rPr>
      </w:pPr>
      <w:r w:rsidRPr="008A7B59">
        <w:rPr>
          <w:i/>
          <w:snapToGrid w:val="0"/>
        </w:rPr>
        <w:t>2.</w:t>
      </w:r>
      <w:r w:rsidRPr="008A7B59">
        <w:rPr>
          <w:i/>
          <w:snapToGrid w:val="0"/>
        </w:rPr>
        <w:tab/>
        <w:t xml:space="preserve">The external materials used shall match those of the existing building so far as practicable.   </w:t>
      </w:r>
    </w:p>
    <w:p w:rsidR="00F47633" w:rsidRPr="008A7B59" w:rsidRDefault="00F47633" w:rsidP="00F47633">
      <w:pPr>
        <w:tabs>
          <w:tab w:val="left" w:pos="7097"/>
        </w:tabs>
        <w:ind w:left="567" w:hanging="567"/>
        <w:rPr>
          <w:i/>
          <w:snapToGrid w:val="0"/>
        </w:rPr>
      </w:pPr>
    </w:p>
    <w:p w:rsidR="00F47633" w:rsidRPr="008A7B59" w:rsidRDefault="00F47633" w:rsidP="00F47633">
      <w:pPr>
        <w:tabs>
          <w:tab w:val="left" w:pos="7097"/>
        </w:tabs>
        <w:ind w:left="567" w:hanging="567"/>
        <w:rPr>
          <w:i/>
          <w:snapToGrid w:val="0"/>
        </w:rPr>
      </w:pPr>
      <w:r w:rsidRPr="008A7B59">
        <w:rPr>
          <w:i/>
          <w:snapToGrid w:val="0"/>
        </w:rPr>
        <w:tab/>
        <w:t>Reason: In order to ensure a satisfactory appearance in the interests of visual amenity in accordance with Policies DES1 and DES8 of the City of Salford Unitary Development Plan and the requirements of the National Planning Policy Framework.</w:t>
      </w:r>
    </w:p>
    <w:p w:rsidR="00F47633" w:rsidRPr="008A7B59" w:rsidRDefault="00F47633" w:rsidP="00F47633">
      <w:pPr>
        <w:tabs>
          <w:tab w:val="left" w:pos="7097"/>
        </w:tabs>
        <w:ind w:left="567" w:hanging="567"/>
        <w:rPr>
          <w:i/>
          <w:snapToGrid w:val="0"/>
        </w:rPr>
      </w:pPr>
    </w:p>
    <w:p w:rsidR="00F47633" w:rsidRPr="008A7B59" w:rsidRDefault="00F47633" w:rsidP="00F47633">
      <w:pPr>
        <w:tabs>
          <w:tab w:val="left" w:pos="7097"/>
        </w:tabs>
        <w:ind w:left="567" w:hanging="567"/>
        <w:rPr>
          <w:i/>
          <w:snapToGrid w:val="0"/>
        </w:rPr>
      </w:pPr>
      <w:r w:rsidRPr="008A7B59">
        <w:rPr>
          <w:i/>
          <w:snapToGrid w:val="0"/>
        </w:rPr>
        <w:lastRenderedPageBreak/>
        <w:t>3.</w:t>
      </w:r>
      <w:r w:rsidRPr="008A7B59">
        <w:rPr>
          <w:i/>
          <w:snapToGrid w:val="0"/>
        </w:rPr>
        <w:tab/>
        <w:t>The development hereby permitted shall be carried out in accordance with the following approved plans:</w:t>
      </w:r>
    </w:p>
    <w:p w:rsidR="00F47633" w:rsidRPr="008A7B59" w:rsidRDefault="00F47633" w:rsidP="00F47633">
      <w:pPr>
        <w:tabs>
          <w:tab w:val="left" w:pos="7097"/>
        </w:tabs>
        <w:ind w:left="567" w:hanging="567"/>
        <w:rPr>
          <w:i/>
          <w:snapToGrid w:val="0"/>
        </w:rPr>
      </w:pPr>
    </w:p>
    <w:p w:rsidR="00F47633" w:rsidRPr="008A7B59" w:rsidRDefault="00F47633" w:rsidP="00F47633">
      <w:pPr>
        <w:tabs>
          <w:tab w:val="left" w:pos="7097"/>
        </w:tabs>
        <w:ind w:left="567" w:hanging="567"/>
        <w:rPr>
          <w:i/>
          <w:snapToGrid w:val="0"/>
        </w:rPr>
      </w:pPr>
      <w:r w:rsidRPr="008A7B59">
        <w:rPr>
          <w:i/>
          <w:snapToGrid w:val="0"/>
        </w:rPr>
        <w:tab/>
        <w:t>Location plan, drawing no. 1</w:t>
      </w:r>
    </w:p>
    <w:p w:rsidR="00F47633" w:rsidRPr="008A7B59" w:rsidRDefault="00F47633" w:rsidP="00F47633">
      <w:pPr>
        <w:tabs>
          <w:tab w:val="left" w:pos="7097"/>
        </w:tabs>
        <w:ind w:left="567" w:hanging="567"/>
        <w:rPr>
          <w:i/>
          <w:snapToGrid w:val="0"/>
        </w:rPr>
      </w:pPr>
      <w:r w:rsidRPr="008A7B59">
        <w:rPr>
          <w:i/>
          <w:snapToGrid w:val="0"/>
        </w:rPr>
        <w:tab/>
        <w:t>Proposed plans, drawing no.4</w:t>
      </w:r>
    </w:p>
    <w:p w:rsidR="00F47633" w:rsidRPr="008A7B59" w:rsidRDefault="00F47633" w:rsidP="00F47633">
      <w:pPr>
        <w:tabs>
          <w:tab w:val="left" w:pos="7097"/>
        </w:tabs>
        <w:ind w:left="567" w:hanging="567"/>
        <w:rPr>
          <w:i/>
          <w:snapToGrid w:val="0"/>
        </w:rPr>
      </w:pPr>
      <w:r w:rsidRPr="008A7B59">
        <w:rPr>
          <w:i/>
          <w:snapToGrid w:val="0"/>
        </w:rPr>
        <w:tab/>
        <w:t>Proposed elevations and section, drawing no. 5</w:t>
      </w:r>
    </w:p>
    <w:p w:rsidR="00F47633" w:rsidRPr="008A7B59" w:rsidRDefault="00F47633" w:rsidP="00F47633">
      <w:pPr>
        <w:tabs>
          <w:tab w:val="left" w:pos="7097"/>
        </w:tabs>
        <w:ind w:left="1134" w:hanging="567"/>
        <w:rPr>
          <w:i/>
          <w:snapToGrid w:val="0"/>
        </w:rPr>
      </w:pPr>
      <w:r w:rsidRPr="008A7B59">
        <w:rPr>
          <w:i/>
          <w:snapToGrid w:val="0"/>
        </w:rPr>
        <w:t>(All received 7/11/2017)</w:t>
      </w:r>
    </w:p>
    <w:p w:rsidR="00F47633" w:rsidRPr="008A7B59" w:rsidRDefault="00F47633" w:rsidP="00F47633">
      <w:pPr>
        <w:tabs>
          <w:tab w:val="left" w:pos="7097"/>
        </w:tabs>
        <w:rPr>
          <w:i/>
          <w:snapToGrid w:val="0"/>
        </w:rPr>
      </w:pPr>
      <w:r w:rsidRPr="008A7B59">
        <w:rPr>
          <w:i/>
          <w:snapToGrid w:val="0"/>
        </w:rPr>
        <w:t xml:space="preserve"> </w:t>
      </w:r>
      <w:r w:rsidRPr="008A7B59">
        <w:rPr>
          <w:i/>
          <w:snapToGrid w:val="0"/>
        </w:rPr>
        <w:tab/>
      </w:r>
    </w:p>
    <w:p w:rsidR="00F47633" w:rsidRPr="008A7B59" w:rsidRDefault="00F47633" w:rsidP="00F47633">
      <w:pPr>
        <w:tabs>
          <w:tab w:val="left" w:pos="7097"/>
        </w:tabs>
        <w:ind w:left="567" w:hanging="567"/>
        <w:rPr>
          <w:i/>
          <w:snapToGrid w:val="0"/>
        </w:rPr>
      </w:pPr>
      <w:r w:rsidRPr="008A7B59">
        <w:rPr>
          <w:i/>
          <w:snapToGrid w:val="0"/>
        </w:rPr>
        <w:tab/>
        <w:t>Reason: For the avoidance of doubt and in the interest of proper planning.</w:t>
      </w:r>
    </w:p>
    <w:p w:rsidR="00F47633" w:rsidRPr="008F7912" w:rsidRDefault="00F47633" w:rsidP="00F47633">
      <w:pPr>
        <w:rPr>
          <w:b/>
          <w:bCs/>
          <w:sz w:val="22"/>
          <w:szCs w:val="22"/>
          <w:u w:val="single"/>
          <w:lang w:val="en-GB"/>
        </w:rPr>
      </w:pPr>
    </w:p>
    <w:p w:rsidR="00F47633" w:rsidRPr="008F7912" w:rsidRDefault="008F7912" w:rsidP="00F47633">
      <w:pPr>
        <w:rPr>
          <w:b/>
          <w:snapToGrid w:val="0"/>
          <w:sz w:val="22"/>
          <w:szCs w:val="22"/>
          <w:u w:val="single"/>
          <w:lang w:val="en-GB"/>
        </w:rPr>
      </w:pPr>
      <w:r>
        <w:rPr>
          <w:b/>
          <w:snapToGrid w:val="0"/>
          <w:sz w:val="22"/>
          <w:szCs w:val="22"/>
          <w:u w:val="single"/>
          <w:lang w:val="en-GB"/>
        </w:rPr>
        <w:t>Notes for Applicant</w:t>
      </w:r>
      <w:bookmarkStart w:id="1" w:name="_GoBack"/>
      <w:bookmarkEnd w:id="1"/>
    </w:p>
    <w:p w:rsidR="00F47633" w:rsidRDefault="00F47633" w:rsidP="00F47633">
      <w:pPr>
        <w:ind w:left="540" w:hanging="540"/>
        <w:rPr>
          <w:b/>
          <w:snapToGrid w:val="0"/>
          <w:lang w:val="en-GB"/>
        </w:rPr>
      </w:pPr>
    </w:p>
    <w:p w:rsidR="00F47633" w:rsidRPr="008A7B59" w:rsidRDefault="00F47633" w:rsidP="00F47633">
      <w:pPr>
        <w:ind w:left="540" w:hanging="540"/>
        <w:rPr>
          <w:snapToGrid w:val="0"/>
          <w:lang w:val="en-GB"/>
        </w:rPr>
      </w:pPr>
      <w:r>
        <w:rPr>
          <w:b/>
          <w:snapToGrid w:val="0"/>
          <w:lang w:val="en-GB"/>
        </w:rPr>
        <w:t>1.</w:t>
      </w:r>
      <w:r>
        <w:rPr>
          <w:b/>
          <w:snapToGrid w:val="0"/>
          <w:lang w:val="en-GB"/>
        </w:rPr>
        <w:tab/>
      </w:r>
      <w:r w:rsidRPr="008A7B59">
        <w:rPr>
          <w:snapToGrid w:val="0"/>
          <w:u w:val="single"/>
          <w:lang w:val="en-GB"/>
        </w:rPr>
        <w:t>STANDING ADVICE - DEVELOPMENT LOW RISK AREA</w:t>
      </w:r>
    </w:p>
    <w:p w:rsidR="00F47633" w:rsidRPr="008A7B59" w:rsidRDefault="00F47633" w:rsidP="00F47633">
      <w:pPr>
        <w:ind w:left="540" w:hanging="540"/>
        <w:rPr>
          <w:snapToGrid w:val="0"/>
          <w:lang w:val="en-GB"/>
        </w:rPr>
      </w:pPr>
    </w:p>
    <w:p w:rsidR="00F47633" w:rsidRPr="008A7B59" w:rsidRDefault="00F47633" w:rsidP="008A7B59">
      <w:pPr>
        <w:ind w:left="540"/>
        <w:rPr>
          <w:snapToGrid w:val="0"/>
          <w:lang w:val="en-GB"/>
        </w:rPr>
      </w:pPr>
      <w:r w:rsidRPr="008A7B59">
        <w:rPr>
          <w:snapToGrid w:val="0"/>
          <w:lang w:val="en-GB"/>
        </w:rPr>
        <w:t>The proposed development lies within a coal mining area which may contain unrecorded coal mining related hazards.  If any coal mining feature is encountered during development, this should be reported immediately to the Coal Authority on 0345 762 6848.</w:t>
      </w:r>
    </w:p>
    <w:p w:rsidR="00F47633" w:rsidRPr="008A7B59" w:rsidRDefault="00F47633" w:rsidP="008A7B59">
      <w:pPr>
        <w:ind w:left="1080" w:hanging="540"/>
        <w:rPr>
          <w:snapToGrid w:val="0"/>
          <w:lang w:val="en-GB"/>
        </w:rPr>
      </w:pPr>
    </w:p>
    <w:p w:rsidR="00F47633" w:rsidRPr="008A7B59" w:rsidRDefault="00F47633" w:rsidP="008A7B59">
      <w:pPr>
        <w:ind w:left="1080" w:hanging="540"/>
        <w:rPr>
          <w:snapToGrid w:val="0"/>
          <w:lang w:val="en-GB"/>
        </w:rPr>
      </w:pPr>
      <w:r w:rsidRPr="008A7B59">
        <w:rPr>
          <w:snapToGrid w:val="0"/>
          <w:lang w:val="en-GB"/>
        </w:rPr>
        <w:t>Further information is also available on the Coal Authority website at:</w:t>
      </w:r>
    </w:p>
    <w:p w:rsidR="00F47633" w:rsidRPr="008A7B59" w:rsidRDefault="00F47633" w:rsidP="008A7B59">
      <w:pPr>
        <w:ind w:left="1080" w:hanging="540"/>
        <w:rPr>
          <w:snapToGrid w:val="0"/>
          <w:lang w:val="en-GB"/>
        </w:rPr>
      </w:pPr>
      <w:r w:rsidRPr="008A7B59">
        <w:rPr>
          <w:snapToGrid w:val="0"/>
          <w:lang w:val="en-GB"/>
        </w:rPr>
        <w:t>www.gov.uk/government/organisations/the-coal-authority</w:t>
      </w:r>
    </w:p>
    <w:p w:rsidR="00F47633" w:rsidRPr="008A7B59" w:rsidRDefault="00F47633" w:rsidP="008A7B59">
      <w:pPr>
        <w:ind w:left="1080" w:hanging="540"/>
        <w:rPr>
          <w:snapToGrid w:val="0"/>
          <w:lang w:val="en-GB"/>
        </w:rPr>
      </w:pPr>
    </w:p>
    <w:p w:rsidR="00F47633" w:rsidRPr="008A7B59" w:rsidRDefault="00F47633" w:rsidP="008A7B59">
      <w:pPr>
        <w:ind w:left="1080" w:hanging="540"/>
        <w:rPr>
          <w:snapToGrid w:val="0"/>
          <w:lang w:val="en-GB"/>
        </w:rPr>
      </w:pPr>
      <w:r w:rsidRPr="008A7B59">
        <w:rPr>
          <w:snapToGrid w:val="0"/>
          <w:lang w:val="en-GB"/>
        </w:rPr>
        <w:t>This Standing Advice is valid from 1st January 2017 until 31st December 2018</w:t>
      </w:r>
    </w:p>
    <w:p w:rsidR="00F47633" w:rsidRPr="008A7B59" w:rsidRDefault="00F47633" w:rsidP="00F47633">
      <w:pPr>
        <w:ind w:left="540" w:hanging="540"/>
        <w:rPr>
          <w:snapToGrid w:val="0"/>
          <w:lang w:val="en-GB"/>
        </w:rPr>
      </w:pPr>
    </w:p>
    <w:p w:rsidR="00F47633" w:rsidRPr="008A7B59" w:rsidRDefault="00F47633" w:rsidP="00F47633">
      <w:pPr>
        <w:ind w:left="540" w:hanging="540"/>
        <w:rPr>
          <w:snapToGrid w:val="0"/>
          <w:lang w:val="en-GB"/>
        </w:rPr>
      </w:pPr>
      <w:r w:rsidRPr="008A7B59">
        <w:rPr>
          <w:snapToGrid w:val="0"/>
          <w:lang w:val="en-GB"/>
        </w:rPr>
        <w:t>2.</w:t>
      </w:r>
      <w:r w:rsidRPr="008A7B59">
        <w:rPr>
          <w:snapToGrid w:val="0"/>
          <w:lang w:val="en-GB"/>
        </w:rPr>
        <w:tab/>
        <w:t xml:space="preserve">The applicant is advised that their site lies within 250m of a former landfill site.  In the event that landfill gas is migrating, suitable precautions need to be undertaken to avoid the ingress of landfill gas into the new extension or existing house.  It is strongly advised that the detailed design specification incorporates suitable measures to </w:t>
      </w:r>
      <w:proofErr w:type="gramStart"/>
      <w:r w:rsidRPr="008A7B59">
        <w:rPr>
          <w:snapToGrid w:val="0"/>
          <w:lang w:val="en-GB"/>
        </w:rPr>
        <w:t>mitigate</w:t>
      </w:r>
      <w:proofErr w:type="gramEnd"/>
      <w:r w:rsidRPr="008A7B59">
        <w:rPr>
          <w:snapToGrid w:val="0"/>
          <w:lang w:val="en-GB"/>
        </w:rPr>
        <w:t xml:space="preserve"> against the ingress of landfill gas.  Any measures would be expected to conform to the standards contained in the 1990 Building research Establishment Report "Construction of new buildings on gas-contaminated land"</w:t>
      </w:r>
    </w:p>
    <w:p w:rsidR="00375E97" w:rsidRPr="008A7B59" w:rsidRDefault="00375E97"/>
    <w:p w:rsidR="00375E97" w:rsidRDefault="00375E97"/>
    <w:p w:rsidR="00375E97" w:rsidRDefault="00375E97">
      <w:pPr>
        <w:rPr>
          <w:lang w:val="en-GB"/>
        </w:rPr>
      </w:pPr>
    </w:p>
    <w:p w:rsidR="00375E97" w:rsidRDefault="00375E97">
      <w:pPr>
        <w:pBdr>
          <w:top w:val="single" w:sz="4" w:space="1" w:color="auto"/>
        </w:pBdr>
        <w:rPr>
          <w:lang w:val="en-GB"/>
        </w:rPr>
      </w:pPr>
    </w:p>
    <w:p w:rsidR="00375E97" w:rsidRDefault="00375E97">
      <w:pPr>
        <w:rPr>
          <w:lang w:val="en-GB"/>
        </w:rPr>
      </w:pPr>
    </w:p>
    <w:sectPr w:rsidR="00375E97">
      <w:footerReference w:type="default" r:id="rId16"/>
      <w:headerReference w:type="first" r:id="rId17"/>
      <w:footerReference w:type="first" r:id="rId18"/>
      <w:pgSz w:w="11906" w:h="16838" w:code="9"/>
      <w:pgMar w:top="1565"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D1D" w:rsidRDefault="00F04D1D">
      <w:r>
        <w:separator/>
      </w:r>
    </w:p>
  </w:endnote>
  <w:endnote w:type="continuationSeparator" w:id="0">
    <w:p w:rsidR="00F04D1D" w:rsidRDefault="00F04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E97" w:rsidRDefault="00375E97">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uf03840.rtf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E97" w:rsidRDefault="00375E97">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uf03840.rtf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D1D" w:rsidRDefault="00F04D1D">
      <w:r>
        <w:separator/>
      </w:r>
    </w:p>
  </w:footnote>
  <w:footnote w:type="continuationSeparator" w:id="0">
    <w:p w:rsidR="00F04D1D" w:rsidRDefault="00F04D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E97" w:rsidRDefault="00375E97">
    <w:pPr>
      <w:pStyle w:val="Header"/>
      <w:rPr>
        <w:lang w:val="en-GB"/>
      </w:rPr>
    </w:pPr>
    <w:r>
      <w:rPr>
        <w:lang w:val="en-GB"/>
      </w:rPr>
      <w:t>PLANNING &amp; TRANSPORTATION REGULATORY PANEL</w:t>
    </w:r>
  </w:p>
  <w:p w:rsidR="00375E97" w:rsidRDefault="00375E97">
    <w:pPr>
      <w:pStyle w:val="Header"/>
      <w:rPr>
        <w:lang w:val="en-GB"/>
      </w:rPr>
    </w:pPr>
    <w:r>
      <w:rPr>
        <w:lang w:val="en-GB"/>
      </w:rPr>
      <w:t>PART I</w:t>
    </w:r>
  </w:p>
  <w:p w:rsidR="00375E97" w:rsidRDefault="00375E97">
    <w:pPr>
      <w:pStyle w:val="Header"/>
      <w:rPr>
        <w:lang w:val="en-GB"/>
      </w:rPr>
    </w:pPr>
    <w:r>
      <w:rPr>
        <w:lang w:val="en-GB"/>
      </w:rPr>
      <w:t>SECTION 1: APPLICATIONS FOR PLANNING PERMISSION</w:t>
    </w:r>
    <w:r>
      <w:rPr>
        <w:lang w:val="en-GB"/>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43839"/>
    <w:multiLevelType w:val="hybridMultilevel"/>
    <w:tmpl w:val="3404F9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D856BCC"/>
    <w:multiLevelType w:val="hybridMultilevel"/>
    <w:tmpl w:val="74BCB6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49D24253"/>
    <w:multiLevelType w:val="hybridMultilevel"/>
    <w:tmpl w:val="6C9AAD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63F044CE"/>
    <w:multiLevelType w:val="hybridMultilevel"/>
    <w:tmpl w:val="BAA0FD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6775454F"/>
    <w:multiLevelType w:val="hybridMultilevel"/>
    <w:tmpl w:val="72FCA6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737A52CB"/>
    <w:multiLevelType w:val="hybridMultilevel"/>
    <w:tmpl w:val="F34411A8"/>
    <w:lvl w:ilvl="0" w:tplc="04090013">
      <w:start w:val="1"/>
      <w:numFmt w:val="upperRoman"/>
      <w:lvlText w:val="%1."/>
      <w:lvlJc w:val="right"/>
      <w:pPr>
        <w:tabs>
          <w:tab w:val="num" w:pos="720"/>
        </w:tabs>
        <w:ind w:left="720" w:hanging="180"/>
      </w:pPr>
      <w:rPr>
        <w:rFonts w:ascii="Times New Roman" w:hAnsi="Times New Roman" w:cs="Times New Roman"/>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num w:numId="1">
    <w:abstractNumId w:val="5"/>
  </w:num>
  <w:num w:numId="2">
    <w:abstractNumId w:val="0"/>
  </w:num>
  <w:num w:numId="3">
    <w:abstractNumId w:val="4"/>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E97"/>
    <w:rsid w:val="000C1E7F"/>
    <w:rsid w:val="00162E91"/>
    <w:rsid w:val="001643B0"/>
    <w:rsid w:val="00197D77"/>
    <w:rsid w:val="0026262B"/>
    <w:rsid w:val="002E7A8E"/>
    <w:rsid w:val="00375E97"/>
    <w:rsid w:val="003E192F"/>
    <w:rsid w:val="003F0B03"/>
    <w:rsid w:val="003F1338"/>
    <w:rsid w:val="003F1FF5"/>
    <w:rsid w:val="004973C9"/>
    <w:rsid w:val="004B518B"/>
    <w:rsid w:val="005B4AC0"/>
    <w:rsid w:val="008027EC"/>
    <w:rsid w:val="0082346A"/>
    <w:rsid w:val="008A7B59"/>
    <w:rsid w:val="008E67F4"/>
    <w:rsid w:val="008F7912"/>
    <w:rsid w:val="009C6C93"/>
    <w:rsid w:val="00A2388D"/>
    <w:rsid w:val="00AD434C"/>
    <w:rsid w:val="00B14C72"/>
    <w:rsid w:val="00E805C6"/>
    <w:rsid w:val="00F04D1D"/>
    <w:rsid w:val="00F47633"/>
    <w:rsid w:val="00F64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ascii="Times New Roman" w:hAnsi="Times New Roman" w:cs="Times New Roman"/>
      <w:color w:val="0000FF"/>
      <w:u w:val="single"/>
    </w:rPr>
  </w:style>
  <w:style w:type="character" w:styleId="FollowedHyperlink">
    <w:name w:val="FollowedHyperlink"/>
    <w:basedOn w:val="DefaultParagraphFont"/>
    <w:uiPriority w:val="99"/>
    <w:rPr>
      <w:rFonts w:ascii="Times New Roman" w:hAnsi="Times New Roman"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ascii="Times New Roman" w:hAnsi="Times New Roman"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rFonts w:cs="Times New Roman"/>
      <w:b/>
      <w:bCs/>
      <w:sz w:val="24"/>
      <w:szCs w:val="24"/>
      <w:lang w:val="en-GB"/>
    </w:rPr>
  </w:style>
  <w:style w:type="paragraph" w:customStyle="1" w:styleId="SubTitle">
    <w:name w:val="Sub Title"/>
    <w:basedOn w:val="Normal"/>
    <w:uiPriority w:val="99"/>
    <w:rPr>
      <w:rFonts w:cs="Times New Roman"/>
      <w:b/>
      <w:bCs/>
      <w:sz w:val="24"/>
      <w:szCs w:val="24"/>
      <w:u w:val="single"/>
      <w:lang w:val="en-GB"/>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3F1F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ascii="Times New Roman" w:hAnsi="Times New Roman" w:cs="Times New Roman"/>
      <w:color w:val="0000FF"/>
      <w:u w:val="single"/>
    </w:rPr>
  </w:style>
  <w:style w:type="character" w:styleId="FollowedHyperlink">
    <w:name w:val="FollowedHyperlink"/>
    <w:basedOn w:val="DefaultParagraphFont"/>
    <w:uiPriority w:val="99"/>
    <w:rPr>
      <w:rFonts w:ascii="Times New Roman" w:hAnsi="Times New Roman"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ascii="Times New Roman" w:hAnsi="Times New Roman"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rFonts w:cs="Times New Roman"/>
      <w:b/>
      <w:bCs/>
      <w:sz w:val="24"/>
      <w:szCs w:val="24"/>
      <w:lang w:val="en-GB"/>
    </w:rPr>
  </w:style>
  <w:style w:type="paragraph" w:customStyle="1" w:styleId="SubTitle">
    <w:name w:val="Sub Title"/>
    <w:basedOn w:val="Normal"/>
    <w:uiPriority w:val="99"/>
    <w:rPr>
      <w:rFonts w:cs="Times New Roman"/>
      <w:b/>
      <w:bCs/>
      <w:sz w:val="24"/>
      <w:szCs w:val="24"/>
      <w:u w:val="single"/>
      <w:lang w:val="en-GB"/>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3F1F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030655-D775-4BDE-AEC7-F0FC38838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5</Pages>
  <Words>1412</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9249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creator>ctsdchunter</dc:creator>
  <cp:lastModifiedBy>Faye Tomlinson</cp:lastModifiedBy>
  <cp:revision>5</cp:revision>
  <cp:lastPrinted>2010-03-31T12:44:00Z</cp:lastPrinted>
  <dcterms:created xsi:type="dcterms:W3CDTF">2017-12-08T10:01:00Z</dcterms:created>
  <dcterms:modified xsi:type="dcterms:W3CDTF">2017-12-11T14:08:00Z</dcterms:modified>
</cp:coreProperties>
</file>