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rsidR="00D5789C" w:rsidRDefault="00D5789C" w:rsidP="00D5789C">
      <w:pPr>
        <w:rPr>
          <w:b/>
          <w:bCs/>
          <w:sz w:val="28"/>
          <w:szCs w:val="28"/>
          <w:lang w:val="en-GB"/>
        </w:rPr>
      </w:pPr>
    </w:p>
    <w:p w:rsidR="00D5789C" w:rsidRPr="007A0907" w:rsidRDefault="00B26E28" w:rsidP="00D5789C">
      <w:pPr>
        <w:rPr>
          <w:b/>
          <w:bCs/>
          <w:sz w:val="22"/>
          <w:szCs w:val="22"/>
          <w:lang w:val="en-GB"/>
        </w:rPr>
      </w:pPr>
      <w:r>
        <w:rPr>
          <w:b/>
          <w:bCs/>
          <w:sz w:val="22"/>
          <w:szCs w:val="22"/>
          <w:lang w:val="en-GB"/>
        </w:rPr>
        <w:t xml:space="preserve">Application reference: </w:t>
      </w:r>
      <w:r w:rsidR="00D5789C" w:rsidRPr="007A0907">
        <w:rPr>
          <w:bCs/>
          <w:sz w:val="22"/>
          <w:szCs w:val="22"/>
          <w:lang w:val="en-GB"/>
        </w:rPr>
        <w:t>18/71</w:t>
      </w:r>
      <w:r w:rsidR="009A4296">
        <w:rPr>
          <w:bCs/>
          <w:sz w:val="22"/>
          <w:szCs w:val="22"/>
          <w:lang w:val="en-GB"/>
        </w:rPr>
        <w:t>734</w:t>
      </w:r>
      <w:r w:rsidR="00D5789C" w:rsidRPr="007A0907">
        <w:rPr>
          <w:bCs/>
          <w:sz w:val="22"/>
          <w:szCs w:val="22"/>
          <w:lang w:val="en-GB"/>
        </w:rPr>
        <w:t>/HH</w:t>
      </w:r>
    </w:p>
    <w:p w:rsidR="00D5789C" w:rsidRPr="00A531B5" w:rsidRDefault="00D5789C" w:rsidP="00D5789C">
      <w:pPr>
        <w:rPr>
          <w:b/>
          <w:bCs/>
          <w:sz w:val="22"/>
          <w:szCs w:val="22"/>
          <w:lang w:val="en-GB"/>
        </w:rPr>
      </w:pPr>
      <w:r w:rsidRPr="00F52B5B">
        <w:rPr>
          <w:b/>
          <w:bCs/>
          <w:sz w:val="22"/>
          <w:szCs w:val="22"/>
          <w:lang w:val="en-GB"/>
        </w:rPr>
        <w:t>Address:</w:t>
      </w:r>
      <w:r w:rsidR="007A0907" w:rsidRPr="00F52B5B">
        <w:rPr>
          <w:b/>
          <w:bCs/>
          <w:sz w:val="22"/>
          <w:szCs w:val="22"/>
          <w:lang w:val="en-GB"/>
        </w:rPr>
        <w:t xml:space="preserve"> </w:t>
      </w:r>
      <w:r w:rsidR="009A4296" w:rsidRPr="009A4296">
        <w:rPr>
          <w:bCs/>
          <w:sz w:val="22"/>
          <w:szCs w:val="22"/>
          <w:lang w:val="en-GB"/>
        </w:rPr>
        <w:t xml:space="preserve">15 </w:t>
      </w:r>
      <w:r w:rsidR="009A4296" w:rsidRPr="00A531B5">
        <w:rPr>
          <w:bCs/>
          <w:sz w:val="22"/>
          <w:szCs w:val="22"/>
          <w:lang w:val="en-GB"/>
        </w:rPr>
        <w:t xml:space="preserve">Houghton Lane, </w:t>
      </w:r>
      <w:proofErr w:type="spellStart"/>
      <w:r w:rsidR="009A4296" w:rsidRPr="00A531B5">
        <w:rPr>
          <w:bCs/>
          <w:sz w:val="22"/>
          <w:szCs w:val="22"/>
          <w:lang w:val="en-GB"/>
        </w:rPr>
        <w:t>Swinton</w:t>
      </w:r>
      <w:proofErr w:type="spellEnd"/>
      <w:r w:rsidR="00B66D2D" w:rsidRPr="00A531B5">
        <w:rPr>
          <w:bCs/>
          <w:sz w:val="22"/>
          <w:szCs w:val="22"/>
          <w:lang w:val="en-GB"/>
        </w:rPr>
        <w:t xml:space="preserve"> </w:t>
      </w:r>
      <w:r w:rsidR="007A0907" w:rsidRPr="00A531B5">
        <w:rPr>
          <w:bCs/>
          <w:sz w:val="22"/>
          <w:szCs w:val="22"/>
          <w:lang w:val="en-GB"/>
        </w:rPr>
        <w:t>M</w:t>
      </w:r>
      <w:r w:rsidR="00A531B5" w:rsidRPr="00A531B5">
        <w:rPr>
          <w:bCs/>
          <w:sz w:val="22"/>
          <w:szCs w:val="22"/>
          <w:lang w:val="en-GB"/>
        </w:rPr>
        <w:t>27 0DX</w:t>
      </w:r>
    </w:p>
    <w:p w:rsidR="00541C3E" w:rsidRPr="00A531B5" w:rsidRDefault="00D5789C" w:rsidP="00DA7A02">
      <w:pPr>
        <w:rPr>
          <w:bCs/>
          <w:sz w:val="22"/>
          <w:szCs w:val="22"/>
          <w:lang w:val="en-GB"/>
        </w:rPr>
      </w:pPr>
      <w:r w:rsidRPr="00A531B5">
        <w:rPr>
          <w:b/>
          <w:bCs/>
          <w:sz w:val="22"/>
          <w:szCs w:val="22"/>
          <w:lang w:val="en-GB"/>
        </w:rPr>
        <w:t>Proposal</w:t>
      </w:r>
      <w:r w:rsidRPr="00A531B5">
        <w:rPr>
          <w:bCs/>
          <w:sz w:val="22"/>
          <w:szCs w:val="22"/>
          <w:lang w:val="en-GB"/>
        </w:rPr>
        <w:t>:</w:t>
      </w:r>
      <w:r w:rsidR="007A0907" w:rsidRPr="00A531B5">
        <w:rPr>
          <w:bCs/>
          <w:sz w:val="22"/>
          <w:szCs w:val="22"/>
          <w:lang w:val="en-GB"/>
        </w:rPr>
        <w:t xml:space="preserve"> </w:t>
      </w:r>
      <w:r w:rsidR="00A531B5" w:rsidRPr="00A531B5">
        <w:rPr>
          <w:bCs/>
          <w:sz w:val="22"/>
          <w:szCs w:val="22"/>
          <w:lang w:val="en-GB"/>
        </w:rPr>
        <w:t xml:space="preserve">Retention of existing single storey rear addition </w:t>
      </w:r>
    </w:p>
    <w:p w:rsidR="00541C3E" w:rsidRPr="00A531B5" w:rsidRDefault="00541C3E" w:rsidP="00D5789C">
      <w:pPr>
        <w:rPr>
          <w:b/>
          <w:sz w:val="22"/>
          <w:szCs w:val="22"/>
        </w:rPr>
      </w:pPr>
    </w:p>
    <w:p w:rsidR="000D57A9" w:rsidRPr="00A531B5" w:rsidRDefault="00D5789C" w:rsidP="00D5789C">
      <w:pPr>
        <w:rPr>
          <w:sz w:val="22"/>
          <w:szCs w:val="22"/>
        </w:rPr>
      </w:pPr>
      <w:r w:rsidRPr="00A531B5">
        <w:rPr>
          <w:b/>
          <w:sz w:val="22"/>
          <w:szCs w:val="22"/>
        </w:rPr>
        <w:t>Appropriate consultation undertaken</w:t>
      </w:r>
      <w:r w:rsidR="007A0907" w:rsidRPr="00A531B5">
        <w:rPr>
          <w:b/>
          <w:sz w:val="22"/>
          <w:szCs w:val="22"/>
        </w:rPr>
        <w:t xml:space="preserve">: </w:t>
      </w:r>
      <w:r w:rsidRPr="00A531B5">
        <w:rPr>
          <w:sz w:val="22"/>
          <w:szCs w:val="22"/>
        </w:rPr>
        <w:t>Yes</w:t>
      </w:r>
    </w:p>
    <w:p w:rsidR="00D5789C" w:rsidRPr="00A531B5" w:rsidRDefault="00D5789C" w:rsidP="00D5789C">
      <w:pPr>
        <w:rPr>
          <w:sz w:val="22"/>
          <w:szCs w:val="22"/>
          <w:lang w:val="en-GB"/>
        </w:rPr>
      </w:pPr>
      <w:r w:rsidRPr="00A531B5">
        <w:rPr>
          <w:b/>
          <w:sz w:val="22"/>
          <w:szCs w:val="22"/>
        </w:rPr>
        <w:t>Earliest Decision date:</w:t>
      </w:r>
      <w:r w:rsidR="007A0907" w:rsidRPr="00A531B5">
        <w:rPr>
          <w:b/>
          <w:sz w:val="22"/>
          <w:szCs w:val="22"/>
        </w:rPr>
        <w:t xml:space="preserve"> </w:t>
      </w:r>
      <w:r w:rsidR="00541C3E" w:rsidRPr="00A531B5">
        <w:rPr>
          <w:sz w:val="22"/>
          <w:szCs w:val="22"/>
        </w:rPr>
        <w:t>2</w:t>
      </w:r>
      <w:r w:rsidR="00A531B5" w:rsidRPr="00A531B5">
        <w:rPr>
          <w:sz w:val="22"/>
          <w:szCs w:val="22"/>
        </w:rPr>
        <w:t>1</w:t>
      </w:r>
      <w:r w:rsidRPr="00A531B5">
        <w:rPr>
          <w:sz w:val="22"/>
          <w:szCs w:val="22"/>
          <w:lang w:val="en-GB"/>
        </w:rPr>
        <w:t xml:space="preserve"> </w:t>
      </w:r>
      <w:r w:rsidR="002B0674" w:rsidRPr="00A531B5">
        <w:rPr>
          <w:sz w:val="22"/>
          <w:szCs w:val="22"/>
          <w:lang w:val="en-GB"/>
        </w:rPr>
        <w:t>May</w:t>
      </w:r>
      <w:r w:rsidRPr="00A531B5">
        <w:rPr>
          <w:sz w:val="22"/>
          <w:szCs w:val="22"/>
          <w:lang w:val="en-GB"/>
        </w:rPr>
        <w:t xml:space="preserve"> 2018</w:t>
      </w:r>
    </w:p>
    <w:p w:rsidR="00D5789C" w:rsidRPr="00A531B5" w:rsidRDefault="00D5789C" w:rsidP="00D5789C">
      <w:pPr>
        <w:rPr>
          <w:sz w:val="22"/>
          <w:szCs w:val="22"/>
          <w:lang w:val="en-GB"/>
        </w:rPr>
      </w:pPr>
      <w:bookmarkStart w:id="0" w:name="_GoBack"/>
      <w:bookmarkEnd w:id="0"/>
    </w:p>
    <w:p w:rsidR="00D5789C" w:rsidRPr="00A531B5" w:rsidRDefault="007A0907" w:rsidP="007A0907">
      <w:pPr>
        <w:jc w:val="center"/>
        <w:rPr>
          <w:lang w:val="en-GB"/>
        </w:rPr>
      </w:pPr>
      <w:r w:rsidRPr="00A531B5">
        <w:rPr>
          <w:lang w:val="en-GB"/>
        </w:rPr>
        <w:t>***</w:t>
      </w:r>
    </w:p>
    <w:p w:rsidR="007A0907" w:rsidRPr="00A531B5" w:rsidRDefault="007A0907" w:rsidP="007A0907">
      <w:pPr>
        <w:jc w:val="center"/>
        <w:rPr>
          <w:lang w:val="en-GB"/>
        </w:rPr>
      </w:pPr>
    </w:p>
    <w:p w:rsidR="00D5789C" w:rsidRPr="00A531B5" w:rsidRDefault="00D5789C" w:rsidP="00CC447E">
      <w:pPr>
        <w:rPr>
          <w:b/>
          <w:u w:val="single"/>
          <w:lang w:val="en-GB"/>
        </w:rPr>
      </w:pPr>
      <w:r w:rsidRPr="00A531B5">
        <w:rPr>
          <w:b/>
          <w:u w:val="single"/>
          <w:lang w:val="en-GB"/>
        </w:rPr>
        <w:t>Description of</w:t>
      </w:r>
      <w:r w:rsidR="00B26E28" w:rsidRPr="00A531B5">
        <w:rPr>
          <w:b/>
          <w:u w:val="single"/>
          <w:lang w:val="en-GB"/>
        </w:rPr>
        <w:t xml:space="preserve"> site and surrounding a</w:t>
      </w:r>
      <w:r w:rsidRPr="00A531B5">
        <w:rPr>
          <w:b/>
          <w:u w:val="single"/>
          <w:lang w:val="en-GB"/>
        </w:rPr>
        <w:t>rea</w:t>
      </w:r>
    </w:p>
    <w:p w:rsidR="00D5789C" w:rsidRPr="005C58B7" w:rsidRDefault="00D5789C" w:rsidP="00CC447E">
      <w:pPr>
        <w:rPr>
          <w:i/>
          <w:color w:val="FF0000"/>
          <w:lang w:val="en-GB"/>
        </w:rPr>
      </w:pPr>
    </w:p>
    <w:p w:rsidR="005C58B7" w:rsidRPr="005C58B7" w:rsidRDefault="00DF6184" w:rsidP="00DF6184">
      <w:pPr>
        <w:jc w:val="both"/>
        <w:rPr>
          <w:lang w:val="en-GB"/>
        </w:rPr>
      </w:pPr>
      <w:r w:rsidRPr="005C58B7">
        <w:rPr>
          <w:lang w:val="en-GB"/>
        </w:rPr>
        <w:t xml:space="preserve">The subject site is located on the </w:t>
      </w:r>
      <w:r w:rsidR="005C58B7" w:rsidRPr="005C58B7">
        <w:rPr>
          <w:lang w:val="en-GB"/>
        </w:rPr>
        <w:t xml:space="preserve">eastern side of Houghton Lane, </w:t>
      </w:r>
      <w:proofErr w:type="spellStart"/>
      <w:r w:rsidR="005C58B7" w:rsidRPr="005C58B7">
        <w:rPr>
          <w:lang w:val="en-GB"/>
        </w:rPr>
        <w:t>Swinton</w:t>
      </w:r>
      <w:proofErr w:type="spellEnd"/>
      <w:r w:rsidR="005C58B7" w:rsidRPr="005C58B7">
        <w:rPr>
          <w:lang w:val="en-GB"/>
        </w:rPr>
        <w:t>. The site accommodates a large two-storey dwelling general</w:t>
      </w:r>
      <w:r w:rsidR="005C58B7">
        <w:rPr>
          <w:lang w:val="en-GB"/>
        </w:rPr>
        <w:t>l</w:t>
      </w:r>
      <w:r w:rsidR="005C58B7" w:rsidRPr="005C58B7">
        <w:rPr>
          <w:lang w:val="en-GB"/>
        </w:rPr>
        <w:t>y representative of the built form character of the surrounding area. This detached dwelling occupies the centre of the site. A large outbuilding occupies the rear part of the site and may be accessed via the laneway extending across the rear property boundary.</w:t>
      </w:r>
    </w:p>
    <w:p w:rsidR="005C58B7" w:rsidRPr="005C58B7" w:rsidRDefault="005C58B7" w:rsidP="00DF6184">
      <w:pPr>
        <w:jc w:val="both"/>
        <w:rPr>
          <w:lang w:val="en-GB"/>
        </w:rPr>
      </w:pPr>
    </w:p>
    <w:p w:rsidR="005C58B7" w:rsidRPr="005C58B7" w:rsidRDefault="005C58B7" w:rsidP="00DF6184">
      <w:pPr>
        <w:jc w:val="both"/>
        <w:rPr>
          <w:lang w:val="en-GB"/>
        </w:rPr>
      </w:pPr>
      <w:r w:rsidRPr="005C58B7">
        <w:rPr>
          <w:lang w:val="en-GB"/>
        </w:rPr>
        <w:t>The adjacent semi-detached dwellings to both the north and south are also substantial and built generally in line with the subject dwelling.</w:t>
      </w:r>
    </w:p>
    <w:p w:rsidR="005C58B7" w:rsidRDefault="005C58B7" w:rsidP="00DF6184">
      <w:pPr>
        <w:jc w:val="both"/>
        <w:rPr>
          <w:highlight w:val="yellow"/>
          <w:lang w:val="en-GB"/>
        </w:rPr>
      </w:pPr>
    </w:p>
    <w:p w:rsidR="00D5789C" w:rsidRPr="00A531B5" w:rsidRDefault="00D5789C" w:rsidP="00CC447E">
      <w:pPr>
        <w:rPr>
          <w:lang w:val="en-GB"/>
        </w:rPr>
      </w:pPr>
      <w:r w:rsidRPr="00A531B5">
        <w:rPr>
          <w:b/>
          <w:u w:val="single"/>
          <w:lang w:val="en-GB"/>
        </w:rPr>
        <w:t xml:space="preserve">Description of </w:t>
      </w:r>
      <w:r w:rsidR="00B26E28" w:rsidRPr="00A531B5">
        <w:rPr>
          <w:b/>
          <w:u w:val="single"/>
          <w:lang w:val="en-GB"/>
        </w:rPr>
        <w:t>p</w:t>
      </w:r>
      <w:r w:rsidRPr="00A531B5">
        <w:rPr>
          <w:b/>
          <w:u w:val="single"/>
          <w:lang w:val="en-GB"/>
        </w:rPr>
        <w:t>roposal</w:t>
      </w:r>
    </w:p>
    <w:p w:rsidR="00D5789C" w:rsidRPr="009A4296" w:rsidRDefault="00D5789C" w:rsidP="00CC447E">
      <w:pPr>
        <w:ind w:left="540" w:hanging="540"/>
        <w:rPr>
          <w:i/>
          <w:color w:val="FF0000"/>
          <w:highlight w:val="yellow"/>
          <w:lang w:val="en-GB"/>
        </w:rPr>
      </w:pPr>
    </w:p>
    <w:p w:rsidR="00A531B5" w:rsidRPr="00A531B5" w:rsidRDefault="00D65C51" w:rsidP="00B459B5">
      <w:pPr>
        <w:rPr>
          <w:bCs/>
          <w:lang w:val="en-GB"/>
        </w:rPr>
      </w:pPr>
      <w:r w:rsidRPr="00A531B5">
        <w:rPr>
          <w:bCs/>
          <w:lang w:val="en-GB"/>
        </w:rPr>
        <w:t>Th</w:t>
      </w:r>
      <w:r w:rsidR="00A531B5" w:rsidRPr="00A531B5">
        <w:rPr>
          <w:bCs/>
          <w:lang w:val="en-GB"/>
        </w:rPr>
        <w:t xml:space="preserve">is application seeks retrospective permission to construct a single storey addition at the rear of the existing dwelling. </w:t>
      </w:r>
    </w:p>
    <w:p w:rsidR="00A531B5" w:rsidRPr="00A531B5" w:rsidRDefault="00A531B5" w:rsidP="00B459B5">
      <w:pPr>
        <w:rPr>
          <w:bCs/>
          <w:lang w:val="en-GB"/>
        </w:rPr>
      </w:pPr>
    </w:p>
    <w:p w:rsidR="00A531B5" w:rsidRPr="00A531B5" w:rsidRDefault="00A531B5" w:rsidP="00B459B5">
      <w:pPr>
        <w:rPr>
          <w:bCs/>
          <w:lang w:val="en-GB"/>
        </w:rPr>
      </w:pPr>
      <w:r w:rsidRPr="00A531B5">
        <w:rPr>
          <w:bCs/>
          <w:lang w:val="en-GB"/>
        </w:rPr>
        <w:t xml:space="preserve">This addition in </w:t>
      </w:r>
      <w:r w:rsidR="004F4989">
        <w:rPr>
          <w:bCs/>
          <w:lang w:val="en-GB"/>
        </w:rPr>
        <w:t>p</w:t>
      </w:r>
      <w:r w:rsidRPr="00A531B5">
        <w:rPr>
          <w:bCs/>
          <w:lang w:val="en-GB"/>
        </w:rPr>
        <w:t>art replaces an existing single storey structu</w:t>
      </w:r>
      <w:r w:rsidR="004F4989">
        <w:rPr>
          <w:bCs/>
          <w:lang w:val="en-GB"/>
        </w:rPr>
        <w:t xml:space="preserve">re currently used as a kitchen. </w:t>
      </w:r>
      <w:r w:rsidRPr="00A531B5">
        <w:rPr>
          <w:bCs/>
          <w:lang w:val="en-GB"/>
        </w:rPr>
        <w:t xml:space="preserve">The now built addition comprises a </w:t>
      </w:r>
      <w:r w:rsidR="004F4989">
        <w:rPr>
          <w:bCs/>
          <w:lang w:val="en-GB"/>
        </w:rPr>
        <w:t xml:space="preserve">larger </w:t>
      </w:r>
      <w:r w:rsidRPr="00A531B5">
        <w:rPr>
          <w:bCs/>
          <w:lang w:val="en-GB"/>
        </w:rPr>
        <w:t xml:space="preserve">kitchen </w:t>
      </w:r>
      <w:r w:rsidR="004F4989">
        <w:rPr>
          <w:bCs/>
          <w:lang w:val="en-GB"/>
        </w:rPr>
        <w:t xml:space="preserve">and adjacent </w:t>
      </w:r>
      <w:r w:rsidRPr="00A531B5">
        <w:rPr>
          <w:bCs/>
          <w:lang w:val="en-GB"/>
        </w:rPr>
        <w:t>dining space.</w:t>
      </w:r>
    </w:p>
    <w:p w:rsidR="00A531B5" w:rsidRPr="00A531B5" w:rsidRDefault="00A531B5" w:rsidP="00B459B5">
      <w:pPr>
        <w:rPr>
          <w:bCs/>
          <w:lang w:val="en-GB"/>
        </w:rPr>
      </w:pPr>
    </w:p>
    <w:p w:rsidR="00673E77" w:rsidRPr="00A531B5" w:rsidRDefault="00A531B5" w:rsidP="00A531B5">
      <w:pPr>
        <w:rPr>
          <w:bCs/>
          <w:lang w:val="en-GB"/>
        </w:rPr>
      </w:pPr>
      <w:r w:rsidRPr="00A531B5">
        <w:rPr>
          <w:bCs/>
          <w:lang w:val="en-GB"/>
        </w:rPr>
        <w:t xml:space="preserve">The addition stands to a maximum height of 4.1 metres and is 6.4 metres wide. The addition features glazed French doors opening out onto a patio and is generally finished to match the host dwelling. </w:t>
      </w:r>
    </w:p>
    <w:p w:rsidR="005E1763" w:rsidRPr="00A531B5" w:rsidRDefault="005E1763" w:rsidP="00B459B5">
      <w:pPr>
        <w:rPr>
          <w:bCs/>
          <w:lang w:val="en-GB"/>
        </w:rPr>
      </w:pPr>
    </w:p>
    <w:p w:rsidR="001A7580" w:rsidRPr="009A4296" w:rsidRDefault="001A7580" w:rsidP="00B459B5">
      <w:pPr>
        <w:rPr>
          <w:bCs/>
          <w:highlight w:val="yellow"/>
          <w:lang w:val="en-GB"/>
        </w:rPr>
      </w:pPr>
    </w:p>
    <w:p w:rsidR="001A7580" w:rsidRDefault="00A531B5" w:rsidP="001A7580">
      <w:pPr>
        <w:jc w:val="center"/>
        <w:rPr>
          <w:bCs/>
          <w:highlight w:val="yellow"/>
          <w:lang w:val="en-GB"/>
        </w:rPr>
      </w:pPr>
      <w:r>
        <w:rPr>
          <w:noProof/>
          <w:lang w:val="en-GB" w:eastAsia="en-GB"/>
        </w:rPr>
        <w:lastRenderedPageBreak/>
        <w:drawing>
          <wp:inline distT="0" distB="0" distL="0" distR="0" wp14:anchorId="06EA64F3" wp14:editId="5DD537A5">
            <wp:extent cx="5462245" cy="32400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62245" cy="3240000"/>
                    </a:xfrm>
                    <a:prstGeom prst="rect">
                      <a:avLst/>
                    </a:prstGeom>
                  </pic:spPr>
                </pic:pic>
              </a:graphicData>
            </a:graphic>
          </wp:inline>
        </w:drawing>
      </w:r>
    </w:p>
    <w:p w:rsidR="00A531B5" w:rsidRDefault="00A531B5" w:rsidP="001A7580">
      <w:pPr>
        <w:jc w:val="center"/>
        <w:rPr>
          <w:bCs/>
          <w:highlight w:val="yellow"/>
          <w:lang w:val="en-GB"/>
        </w:rPr>
      </w:pPr>
    </w:p>
    <w:p w:rsidR="001A7580" w:rsidRPr="009A4296" w:rsidRDefault="00A531B5" w:rsidP="001A7580">
      <w:pPr>
        <w:jc w:val="center"/>
        <w:rPr>
          <w:bCs/>
          <w:highlight w:val="yellow"/>
          <w:lang w:val="en-GB"/>
        </w:rPr>
      </w:pPr>
      <w:r>
        <w:rPr>
          <w:noProof/>
          <w:lang w:val="en-GB" w:eastAsia="en-GB"/>
        </w:rPr>
        <w:drawing>
          <wp:inline distT="0" distB="0" distL="0" distR="0" wp14:anchorId="0B260AF5" wp14:editId="1DAA00E2">
            <wp:extent cx="5943600" cy="3051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3051175"/>
                    </a:xfrm>
                    <a:prstGeom prst="rect">
                      <a:avLst/>
                    </a:prstGeom>
                  </pic:spPr>
                </pic:pic>
              </a:graphicData>
            </a:graphic>
          </wp:inline>
        </w:drawing>
      </w:r>
    </w:p>
    <w:p w:rsidR="001A7580" w:rsidRPr="009A4296" w:rsidRDefault="001A7580" w:rsidP="00B459B5">
      <w:pPr>
        <w:rPr>
          <w:bCs/>
          <w:highlight w:val="yellow"/>
          <w:lang w:val="en-GB"/>
        </w:rPr>
      </w:pPr>
    </w:p>
    <w:p w:rsidR="003C7803" w:rsidRPr="008F4AC9" w:rsidRDefault="003C7803" w:rsidP="00B459B5">
      <w:pPr>
        <w:rPr>
          <w:b/>
          <w:u w:val="single"/>
        </w:rPr>
      </w:pPr>
      <w:r w:rsidRPr="008F4AC9">
        <w:rPr>
          <w:b/>
          <w:u w:val="single"/>
        </w:rPr>
        <w:t xml:space="preserve">Site </w:t>
      </w:r>
      <w:r w:rsidR="00B26E28" w:rsidRPr="008F4AC9">
        <w:rPr>
          <w:b/>
          <w:u w:val="single"/>
        </w:rPr>
        <w:t>h</w:t>
      </w:r>
      <w:r w:rsidRPr="008F4AC9">
        <w:rPr>
          <w:b/>
          <w:u w:val="single"/>
        </w:rPr>
        <w:t>istory</w:t>
      </w:r>
    </w:p>
    <w:p w:rsidR="003C7803" w:rsidRPr="008F4AC9" w:rsidRDefault="003C7803" w:rsidP="00B459B5"/>
    <w:p w:rsidR="008F4AC9" w:rsidRPr="008F4AC9" w:rsidRDefault="008F4AC9" w:rsidP="00B459B5">
      <w:r w:rsidRPr="008F4AC9">
        <w:t xml:space="preserve">One prior approval has previously been issued for this site. This approval (refer 17/70841/PDE issued 24 November 2017) allowed the construction of a similar addition to that now </w:t>
      </w:r>
      <w:r w:rsidR="004F4989">
        <w:t>constructed</w:t>
      </w:r>
      <w:r w:rsidRPr="008F4AC9">
        <w:t xml:space="preserve">. </w:t>
      </w:r>
      <w:r w:rsidR="004F4989">
        <w:t>T</w:t>
      </w:r>
      <w:r w:rsidRPr="008F4AC9">
        <w:t>he overall height of the addition has however now increased from 3.</w:t>
      </w:r>
      <w:r w:rsidR="000E32CF">
        <w:t>8</w:t>
      </w:r>
      <w:r w:rsidRPr="008F4AC9">
        <w:t xml:space="preserve"> </w:t>
      </w:r>
      <w:proofErr w:type="spellStart"/>
      <w:r w:rsidRPr="008F4AC9">
        <w:t>metres</w:t>
      </w:r>
      <w:proofErr w:type="spellEnd"/>
      <w:r w:rsidRPr="008F4AC9">
        <w:t xml:space="preserve"> to 4.15 </w:t>
      </w:r>
      <w:proofErr w:type="spellStart"/>
      <w:r w:rsidRPr="008F4AC9">
        <w:t>metres</w:t>
      </w:r>
      <w:proofErr w:type="spellEnd"/>
      <w:r w:rsidRPr="008F4AC9">
        <w:t>.</w:t>
      </w:r>
      <w:r w:rsidR="000E32CF">
        <w:t xml:space="preserve"> The addition also now incorporates the existing kitchen at the rear of the dwelling and as such is approximately two </w:t>
      </w:r>
      <w:proofErr w:type="spellStart"/>
      <w:r w:rsidR="000E32CF">
        <w:t>metres</w:t>
      </w:r>
      <w:proofErr w:type="spellEnd"/>
      <w:r w:rsidR="000E32CF">
        <w:t xml:space="preserve"> wider</w:t>
      </w:r>
      <w:r w:rsidR="004F4989">
        <w:t xml:space="preserve"> than that permitted by 17/70841/PDE</w:t>
      </w:r>
      <w:r w:rsidR="000E32CF">
        <w:t xml:space="preserve">. </w:t>
      </w:r>
    </w:p>
    <w:p w:rsidR="008F4AC9" w:rsidRPr="008F4AC9" w:rsidRDefault="008F4AC9" w:rsidP="00B459B5"/>
    <w:p w:rsidR="00DE6947" w:rsidRPr="008F4AC9" w:rsidRDefault="00DE6947" w:rsidP="00B459B5">
      <w:pPr>
        <w:pStyle w:val="Heading1"/>
        <w:rPr>
          <w:u w:val="single"/>
          <w:lang w:val="en-GB"/>
        </w:rPr>
      </w:pPr>
      <w:r w:rsidRPr="008F4AC9">
        <w:rPr>
          <w:u w:val="single"/>
          <w:lang w:val="en-GB"/>
        </w:rPr>
        <w:t>Consultations</w:t>
      </w:r>
    </w:p>
    <w:p w:rsidR="00DE6947" w:rsidRPr="008F4AC9" w:rsidRDefault="00DE6947" w:rsidP="00B459B5">
      <w:pPr>
        <w:rPr>
          <w:lang w:val="en-GB"/>
        </w:rPr>
      </w:pPr>
    </w:p>
    <w:p w:rsidR="00DE6947" w:rsidRPr="008F4AC9" w:rsidRDefault="006254A4" w:rsidP="00B459B5">
      <w:pPr>
        <w:rPr>
          <w:lang w:val="en-GB"/>
        </w:rPr>
      </w:pPr>
      <w:r w:rsidRPr="008F4AC9">
        <w:rPr>
          <w:lang w:val="en-GB"/>
        </w:rPr>
        <w:t xml:space="preserve">Given the nature and scale of the </w:t>
      </w:r>
      <w:r w:rsidR="00B26E28" w:rsidRPr="008F4AC9">
        <w:rPr>
          <w:lang w:val="en-GB"/>
        </w:rPr>
        <w:t>addition,</w:t>
      </w:r>
      <w:r w:rsidRPr="008F4AC9">
        <w:rPr>
          <w:lang w:val="en-GB"/>
        </w:rPr>
        <w:t xml:space="preserve"> it was not considered necessary to consult other Council departments or external authorities</w:t>
      </w:r>
      <w:r w:rsidR="00DE6947" w:rsidRPr="008F4AC9">
        <w:rPr>
          <w:lang w:val="en-GB"/>
        </w:rPr>
        <w:t xml:space="preserve">. </w:t>
      </w:r>
    </w:p>
    <w:p w:rsidR="008B5A19" w:rsidRPr="008F4AC9" w:rsidRDefault="008B5A19" w:rsidP="00B459B5">
      <w:pPr>
        <w:rPr>
          <w:b/>
          <w:u w:val="single"/>
          <w:lang w:val="en-GB"/>
        </w:rPr>
      </w:pPr>
    </w:p>
    <w:p w:rsidR="00DE6947" w:rsidRPr="008F4AC9" w:rsidRDefault="00DE6947" w:rsidP="00B459B5">
      <w:pPr>
        <w:pStyle w:val="Heading2"/>
        <w:rPr>
          <w:lang w:val="en-GB"/>
        </w:rPr>
      </w:pPr>
      <w:r w:rsidRPr="008F4AC9">
        <w:rPr>
          <w:lang w:val="en-GB"/>
        </w:rPr>
        <w:lastRenderedPageBreak/>
        <w:t>Publicity</w:t>
      </w:r>
    </w:p>
    <w:p w:rsidR="006254A4" w:rsidRPr="008F4AC9" w:rsidRDefault="006254A4" w:rsidP="00B459B5">
      <w:pPr>
        <w:rPr>
          <w:lang w:val="en-GB"/>
        </w:rPr>
      </w:pPr>
    </w:p>
    <w:p w:rsidR="00DE6947" w:rsidRPr="008F4AC9" w:rsidRDefault="00F97928" w:rsidP="00B459B5">
      <w:pPr>
        <w:rPr>
          <w:lang w:val="en-GB"/>
        </w:rPr>
      </w:pPr>
      <w:r w:rsidRPr="008F4AC9">
        <w:rPr>
          <w:lang w:val="en-GB"/>
        </w:rPr>
        <w:t>Earliest decision d</w:t>
      </w:r>
      <w:r w:rsidR="00541C3E" w:rsidRPr="008F4AC9">
        <w:rPr>
          <w:lang w:val="en-GB"/>
        </w:rPr>
        <w:t>ate: 2</w:t>
      </w:r>
      <w:r w:rsidR="008F4AC9" w:rsidRPr="008F4AC9">
        <w:rPr>
          <w:lang w:val="en-GB"/>
        </w:rPr>
        <w:t>1</w:t>
      </w:r>
      <w:r w:rsidR="005705A9" w:rsidRPr="008F4AC9">
        <w:rPr>
          <w:lang w:val="en-GB"/>
        </w:rPr>
        <w:t xml:space="preserve"> May</w:t>
      </w:r>
      <w:r w:rsidR="00DE6947" w:rsidRPr="008F4AC9">
        <w:rPr>
          <w:lang w:val="en-GB"/>
        </w:rPr>
        <w:t xml:space="preserve"> 2018</w:t>
      </w:r>
    </w:p>
    <w:p w:rsidR="00DE6947" w:rsidRPr="008F4AC9" w:rsidRDefault="00F97928" w:rsidP="00B459B5">
      <w:r w:rsidRPr="008F4AC9">
        <w:t>Revised expiry d</w:t>
      </w:r>
      <w:r w:rsidR="00DE6947" w:rsidRPr="008F4AC9">
        <w:t xml:space="preserve">ate: No extension agreed  </w:t>
      </w:r>
    </w:p>
    <w:p w:rsidR="00DE6947" w:rsidRPr="008F4AC9" w:rsidRDefault="00DE6947" w:rsidP="00B459B5">
      <w:pPr>
        <w:rPr>
          <w:lang w:val="en-GB"/>
        </w:rPr>
      </w:pPr>
    </w:p>
    <w:p w:rsidR="00DE6947" w:rsidRPr="008F4AC9" w:rsidRDefault="00F97928" w:rsidP="00B459B5">
      <w:pPr>
        <w:rPr>
          <w:lang w:val="en-GB"/>
        </w:rPr>
      </w:pPr>
      <w:r w:rsidRPr="008F4AC9">
        <w:rPr>
          <w:bCs/>
          <w:lang w:val="en-GB"/>
        </w:rPr>
        <w:t>Site n</w:t>
      </w:r>
      <w:r w:rsidR="00DE6947" w:rsidRPr="008F4AC9">
        <w:rPr>
          <w:bCs/>
          <w:lang w:val="en-GB"/>
        </w:rPr>
        <w:t>otice:</w:t>
      </w:r>
      <w:r w:rsidR="006254A4" w:rsidRPr="008F4AC9">
        <w:rPr>
          <w:lang w:val="en-GB"/>
        </w:rPr>
        <w:t xml:space="preserve"> Not required</w:t>
      </w:r>
      <w:r w:rsidR="00DE6947" w:rsidRPr="008F4AC9">
        <w:rPr>
          <w:lang w:val="en-GB"/>
        </w:rPr>
        <w:tab/>
      </w:r>
    </w:p>
    <w:p w:rsidR="00DE6947" w:rsidRPr="008F4AC9" w:rsidRDefault="00DE6947" w:rsidP="00B459B5">
      <w:pPr>
        <w:rPr>
          <w:lang w:val="en-GB"/>
        </w:rPr>
      </w:pPr>
      <w:r w:rsidRPr="008F4AC9">
        <w:rPr>
          <w:bCs/>
          <w:lang w:val="en-GB"/>
        </w:rPr>
        <w:t>Reason:</w:t>
      </w:r>
      <w:r w:rsidRPr="008F4AC9">
        <w:rPr>
          <w:lang w:val="en-GB"/>
        </w:rPr>
        <w:t xml:space="preserve"> </w:t>
      </w:r>
      <w:r w:rsidR="006254A4" w:rsidRPr="008F4AC9">
        <w:rPr>
          <w:lang w:val="en-GB"/>
        </w:rPr>
        <w:t xml:space="preserve">Notice of the application was sent to affected neighbours. </w:t>
      </w:r>
      <w:r w:rsidR="005705A9" w:rsidRPr="008F4AC9">
        <w:rPr>
          <w:lang w:val="en-GB"/>
        </w:rPr>
        <w:t>Gi</w:t>
      </w:r>
      <w:r w:rsidR="00A01869" w:rsidRPr="008F4AC9">
        <w:rPr>
          <w:lang w:val="en-GB"/>
        </w:rPr>
        <w:t>ven the nature and scale of the addition it was not considered necessary to place a public notice on site</w:t>
      </w:r>
      <w:r w:rsidR="006254A4" w:rsidRPr="008F4AC9">
        <w:rPr>
          <w:lang w:val="en-GB"/>
        </w:rPr>
        <w:t>.</w:t>
      </w:r>
    </w:p>
    <w:p w:rsidR="00F97928" w:rsidRPr="008F4AC9" w:rsidRDefault="00F97928" w:rsidP="00B459B5">
      <w:pPr>
        <w:rPr>
          <w:bCs/>
          <w:lang w:val="en-GB"/>
        </w:rPr>
      </w:pPr>
    </w:p>
    <w:p w:rsidR="00DE6947" w:rsidRPr="008F4AC9" w:rsidRDefault="00F97928" w:rsidP="00B459B5">
      <w:pPr>
        <w:rPr>
          <w:lang w:val="en-GB"/>
        </w:rPr>
      </w:pPr>
      <w:r w:rsidRPr="008F4AC9">
        <w:rPr>
          <w:bCs/>
          <w:lang w:val="en-GB"/>
        </w:rPr>
        <w:t>Press a</w:t>
      </w:r>
      <w:r w:rsidR="00DE6947" w:rsidRPr="008F4AC9">
        <w:rPr>
          <w:bCs/>
          <w:lang w:val="en-GB"/>
        </w:rPr>
        <w:t>dvert:</w:t>
      </w:r>
      <w:r w:rsidR="00DE6947" w:rsidRPr="008F4AC9">
        <w:rPr>
          <w:lang w:val="en-GB"/>
        </w:rPr>
        <w:t xml:space="preserve"> </w:t>
      </w:r>
      <w:r w:rsidR="006254A4" w:rsidRPr="008F4AC9">
        <w:rPr>
          <w:lang w:val="en-GB"/>
        </w:rPr>
        <w:t>Not required</w:t>
      </w:r>
      <w:r w:rsidR="00DE6947" w:rsidRPr="008F4AC9">
        <w:rPr>
          <w:lang w:val="en-GB"/>
        </w:rPr>
        <w:tab/>
      </w:r>
    </w:p>
    <w:p w:rsidR="005705A9" w:rsidRPr="008F4AC9" w:rsidRDefault="00DE6947" w:rsidP="005705A9">
      <w:pPr>
        <w:rPr>
          <w:lang w:val="en-GB"/>
        </w:rPr>
      </w:pPr>
      <w:r w:rsidRPr="008F4AC9">
        <w:rPr>
          <w:bCs/>
          <w:lang w:val="en-GB"/>
        </w:rPr>
        <w:t>Reason:</w:t>
      </w:r>
      <w:r w:rsidR="006254A4" w:rsidRPr="008F4AC9">
        <w:rPr>
          <w:bCs/>
          <w:lang w:val="en-GB"/>
        </w:rPr>
        <w:t xml:space="preserve"> </w:t>
      </w:r>
      <w:r w:rsidR="006254A4" w:rsidRPr="008F4AC9">
        <w:rPr>
          <w:lang w:val="en-GB"/>
        </w:rPr>
        <w:t xml:space="preserve">Notice of the application was sent to affected neighbours. </w:t>
      </w:r>
      <w:r w:rsidR="005705A9" w:rsidRPr="008F4AC9">
        <w:rPr>
          <w:lang w:val="en-GB"/>
        </w:rPr>
        <w:t xml:space="preserve">Given the nature and scale of the addition it was not considered necessary to </w:t>
      </w:r>
      <w:r w:rsidR="00DA7A02" w:rsidRPr="008F4AC9">
        <w:rPr>
          <w:lang w:val="en-GB"/>
        </w:rPr>
        <w:t xml:space="preserve">further </w:t>
      </w:r>
      <w:r w:rsidR="005705A9" w:rsidRPr="008F4AC9">
        <w:rPr>
          <w:lang w:val="en-GB"/>
        </w:rPr>
        <w:t>advert</w:t>
      </w:r>
      <w:r w:rsidR="002B0674" w:rsidRPr="008F4AC9">
        <w:rPr>
          <w:lang w:val="en-GB"/>
        </w:rPr>
        <w:t>ise the application</w:t>
      </w:r>
      <w:r w:rsidR="005705A9" w:rsidRPr="008F4AC9">
        <w:rPr>
          <w:lang w:val="en-GB"/>
        </w:rPr>
        <w:t>.</w:t>
      </w:r>
    </w:p>
    <w:p w:rsidR="006F1501" w:rsidRPr="009A4296" w:rsidRDefault="006F1501" w:rsidP="00B459B5">
      <w:pPr>
        <w:pStyle w:val="Footer"/>
        <w:tabs>
          <w:tab w:val="clear" w:pos="4153"/>
          <w:tab w:val="clear" w:pos="8306"/>
        </w:tabs>
        <w:ind w:left="567" w:hanging="567"/>
        <w:rPr>
          <w:b/>
          <w:highlight w:val="yellow"/>
          <w:u w:val="single"/>
        </w:rPr>
      </w:pPr>
    </w:p>
    <w:p w:rsidR="00DE6947" w:rsidRPr="008F4AC9" w:rsidRDefault="00DE6947" w:rsidP="00B459B5">
      <w:pPr>
        <w:pStyle w:val="Footer"/>
        <w:tabs>
          <w:tab w:val="clear" w:pos="4153"/>
          <w:tab w:val="clear" w:pos="8306"/>
        </w:tabs>
        <w:ind w:left="567" w:hanging="567"/>
        <w:rPr>
          <w:b/>
          <w:u w:val="single"/>
        </w:rPr>
      </w:pPr>
      <w:r w:rsidRPr="008F4AC9">
        <w:rPr>
          <w:b/>
          <w:u w:val="single"/>
        </w:rPr>
        <w:t>Representations</w:t>
      </w:r>
    </w:p>
    <w:p w:rsidR="00DE6947" w:rsidRPr="008F4AC9" w:rsidRDefault="00DE6947" w:rsidP="00B459B5">
      <w:pPr>
        <w:rPr>
          <w:u w:val="single"/>
        </w:rPr>
      </w:pPr>
    </w:p>
    <w:p w:rsidR="00DE6947" w:rsidRPr="008F4AC9" w:rsidRDefault="00DE6947" w:rsidP="00B459B5">
      <w:r w:rsidRPr="008F4AC9">
        <w:t>No</w:t>
      </w:r>
      <w:r w:rsidR="006254A4" w:rsidRPr="008F4AC9">
        <w:t xml:space="preserve"> representations received</w:t>
      </w:r>
    </w:p>
    <w:p w:rsidR="00B26E28" w:rsidRPr="008F4AC9" w:rsidRDefault="00B26E28" w:rsidP="00B459B5"/>
    <w:p w:rsidR="00DE6947" w:rsidRPr="008F4AC9" w:rsidRDefault="00B26E28" w:rsidP="00B459B5">
      <w:pPr>
        <w:pStyle w:val="Heading2"/>
      </w:pPr>
      <w:r w:rsidRPr="008F4AC9">
        <w:t>Planning p</w:t>
      </w:r>
      <w:r w:rsidR="00DE6947" w:rsidRPr="008F4AC9">
        <w:t>olicy</w:t>
      </w:r>
    </w:p>
    <w:p w:rsidR="00DE6947" w:rsidRPr="008F4AC9" w:rsidRDefault="00DE6947" w:rsidP="00B459B5"/>
    <w:p w:rsidR="00DE6947" w:rsidRPr="008F4AC9" w:rsidRDefault="00DE6947" w:rsidP="00B459B5">
      <w:pPr>
        <w:pStyle w:val="Heading2"/>
      </w:pPr>
      <w:r w:rsidRPr="008F4AC9">
        <w:t>Development Plan Policy</w:t>
      </w:r>
    </w:p>
    <w:p w:rsidR="00DE6947" w:rsidRPr="008F4AC9" w:rsidRDefault="00DE6947" w:rsidP="00B459B5">
      <w:pPr>
        <w:rPr>
          <w:u w:val="single"/>
        </w:rPr>
      </w:pPr>
    </w:p>
    <w:p w:rsidR="00DE6947" w:rsidRPr="008F4AC9" w:rsidRDefault="00DE6947" w:rsidP="00B459B5">
      <w:r w:rsidRPr="008F4AC9">
        <w:rPr>
          <w:u w:val="single"/>
        </w:rPr>
        <w:t>Unitary Development Plan DES1 - Respecting Context</w:t>
      </w:r>
    </w:p>
    <w:p w:rsidR="00DE6947" w:rsidRPr="008F4AC9" w:rsidRDefault="00DE6947" w:rsidP="00B459B5">
      <w:r w:rsidRPr="008F4AC9">
        <w:t>This policy states that development will be required to respond to its physical context and respect the positive character of the local area in which it is situated and contribute towards a local identity and distinctiveness.</w:t>
      </w:r>
    </w:p>
    <w:p w:rsidR="00DE6947" w:rsidRPr="008F4AC9" w:rsidRDefault="00DE6947" w:rsidP="00B459B5"/>
    <w:p w:rsidR="00DE6947" w:rsidRPr="008F4AC9" w:rsidRDefault="00DE6947" w:rsidP="00B459B5">
      <w:r w:rsidRPr="008F4AC9">
        <w:rPr>
          <w:u w:val="single"/>
        </w:rPr>
        <w:t xml:space="preserve">Unitary Development Plan DES7 - Amenity of Users and </w:t>
      </w:r>
      <w:proofErr w:type="spellStart"/>
      <w:r w:rsidRPr="008F4AC9">
        <w:rPr>
          <w:u w:val="single"/>
        </w:rPr>
        <w:t>Neighbours</w:t>
      </w:r>
      <w:proofErr w:type="spellEnd"/>
    </w:p>
    <w:p w:rsidR="00DE6947" w:rsidRPr="008F4AC9" w:rsidRDefault="00DE6947" w:rsidP="00B459B5">
      <w:r w:rsidRPr="008F4AC9">
        <w:t>This policy states that all new development, alterations and extensions to existing buildings will be required to provide potential users with a satisfactory level of amenity in terms of space, sunlight, daylight, privacy, aspect and layout.  Development will not be permitted where it would have an unacceptable impact on the amenity of occupiers or users of other development.</w:t>
      </w:r>
    </w:p>
    <w:p w:rsidR="00DE6947" w:rsidRPr="008F4AC9" w:rsidRDefault="00DE6947" w:rsidP="00B459B5"/>
    <w:p w:rsidR="00DE6947" w:rsidRPr="008F4AC9" w:rsidRDefault="00DE6947" w:rsidP="00B459B5">
      <w:r w:rsidRPr="008F4AC9">
        <w:rPr>
          <w:u w:val="single"/>
        </w:rPr>
        <w:t>Unitary Development Plan DES8 - Alterations and Extensions</w:t>
      </w:r>
    </w:p>
    <w:p w:rsidR="00DE6947" w:rsidRPr="008F4AC9" w:rsidRDefault="00DE6947" w:rsidP="00B459B5">
      <w:r w:rsidRPr="008F4AC9">
        <w:t>This policy states that planning permission will only be granted for alterations or extensions to existing buildings that respect the general scale, character, rhythm, proportions, details and materials of the original structure and complement the general character of the surrounding area.</w:t>
      </w:r>
    </w:p>
    <w:p w:rsidR="00DE6947" w:rsidRPr="008F4AC9" w:rsidRDefault="00DE6947" w:rsidP="00B459B5"/>
    <w:p w:rsidR="00DE6947" w:rsidRPr="008F4AC9" w:rsidRDefault="00B26E28" w:rsidP="00B459B5">
      <w:pPr>
        <w:rPr>
          <w:b/>
          <w:u w:val="single"/>
        </w:rPr>
      </w:pPr>
      <w:r w:rsidRPr="008F4AC9">
        <w:rPr>
          <w:b/>
          <w:u w:val="single"/>
          <w:lang w:eastAsia="en-GB"/>
        </w:rPr>
        <w:t>Other material planning c</w:t>
      </w:r>
      <w:r w:rsidR="00DE6947" w:rsidRPr="008F4AC9">
        <w:rPr>
          <w:b/>
          <w:u w:val="single"/>
          <w:lang w:eastAsia="en-GB"/>
        </w:rPr>
        <w:t>onsiderations</w:t>
      </w:r>
    </w:p>
    <w:p w:rsidR="00DE6947" w:rsidRPr="008F4AC9" w:rsidRDefault="00DE6947" w:rsidP="00B459B5"/>
    <w:p w:rsidR="00DE6947" w:rsidRPr="008F4AC9" w:rsidRDefault="00DE6947" w:rsidP="00B459B5">
      <w:pPr>
        <w:rPr>
          <w:lang w:eastAsia="en-GB"/>
        </w:rPr>
      </w:pPr>
      <w:r w:rsidRPr="008F4AC9">
        <w:rPr>
          <w:lang w:eastAsia="en-GB"/>
        </w:rPr>
        <w:t>National Planning Policy Framework</w:t>
      </w:r>
    </w:p>
    <w:p w:rsidR="00DE6947" w:rsidRPr="008F4AC9" w:rsidRDefault="00DE6947" w:rsidP="00B459B5">
      <w:r w:rsidRPr="008F4AC9">
        <w:rPr>
          <w:lang w:eastAsia="en-GB"/>
        </w:rPr>
        <w:t>National Planning Policy Guidance</w:t>
      </w:r>
    </w:p>
    <w:p w:rsidR="001A6D7F" w:rsidRPr="008F4AC9" w:rsidRDefault="001A6D7F" w:rsidP="00B459B5">
      <w:pPr>
        <w:rPr>
          <w:b/>
        </w:rPr>
      </w:pPr>
    </w:p>
    <w:p w:rsidR="00DE6947" w:rsidRPr="00A54F0C" w:rsidRDefault="00DE6947" w:rsidP="00B459B5">
      <w:pPr>
        <w:rPr>
          <w:b/>
          <w:u w:val="single"/>
        </w:rPr>
      </w:pPr>
      <w:r w:rsidRPr="00A54F0C">
        <w:rPr>
          <w:b/>
          <w:u w:val="single"/>
        </w:rPr>
        <w:t>Local Planning Policy</w:t>
      </w:r>
    </w:p>
    <w:p w:rsidR="00DE6947" w:rsidRPr="008F4AC9" w:rsidRDefault="00DE6947" w:rsidP="00B459B5"/>
    <w:p w:rsidR="00DE6947" w:rsidRPr="008F4AC9" w:rsidRDefault="00DE6947" w:rsidP="00B459B5">
      <w:r w:rsidRPr="008F4AC9">
        <w:rPr>
          <w:u w:val="single"/>
        </w:rPr>
        <w:t xml:space="preserve">Supplementary Planning Document </w:t>
      </w:r>
      <w:r w:rsidR="002B0674" w:rsidRPr="008F4AC9">
        <w:rPr>
          <w:u w:val="single"/>
        </w:rPr>
        <w:t xml:space="preserve">(SPD) </w:t>
      </w:r>
      <w:r w:rsidRPr="008F4AC9">
        <w:rPr>
          <w:u w:val="single"/>
        </w:rPr>
        <w:t>- House Extension</w:t>
      </w:r>
      <w:r w:rsidR="00556319" w:rsidRPr="008F4AC9">
        <w:rPr>
          <w:u w:val="single"/>
        </w:rPr>
        <w:t>s</w:t>
      </w:r>
      <w:r w:rsidR="002B0674" w:rsidRPr="008F4AC9">
        <w:rPr>
          <w:u w:val="single"/>
        </w:rPr>
        <w:t xml:space="preserve"> </w:t>
      </w:r>
    </w:p>
    <w:p w:rsidR="00DE6947" w:rsidRPr="008F4AC9" w:rsidRDefault="00DE6947" w:rsidP="00B459B5">
      <w:r w:rsidRPr="008F4AC9">
        <w:t xml:space="preserve">This document contains a number of policies and standards to ensure that extensions within the curtilage of dwellings have a limited and acceptable impact on </w:t>
      </w:r>
      <w:proofErr w:type="spellStart"/>
      <w:r w:rsidRPr="008F4AC9">
        <w:t>neighbouring</w:t>
      </w:r>
      <w:proofErr w:type="spellEnd"/>
      <w:r w:rsidRPr="008F4AC9">
        <w:t xml:space="preserve"> residents; future residents of the application dwelling and that development makes a positive contribution to the local environment  in terms of design.</w:t>
      </w:r>
    </w:p>
    <w:p w:rsidR="00DE6947" w:rsidRPr="008F4AC9" w:rsidRDefault="00DE6947" w:rsidP="00B459B5"/>
    <w:p w:rsidR="00F85D18" w:rsidRPr="008F4AC9" w:rsidRDefault="00DE6947" w:rsidP="00B459B5">
      <w:r w:rsidRPr="008F4AC9">
        <w:rPr>
          <w:lang w:eastAsia="en-GB"/>
        </w:rPr>
        <w:t xml:space="preserve">It is considered that there are </w:t>
      </w:r>
      <w:r w:rsidR="002B0674" w:rsidRPr="008F4AC9">
        <w:rPr>
          <w:lang w:eastAsia="en-GB"/>
        </w:rPr>
        <w:t>no</w:t>
      </w:r>
      <w:r w:rsidRPr="008F4AC9">
        <w:rPr>
          <w:lang w:eastAsia="en-GB"/>
        </w:rPr>
        <w:t xml:space="preserve"> local finance considerations that are material to th</w:t>
      </w:r>
      <w:r w:rsidR="00214EFF" w:rsidRPr="008F4AC9">
        <w:rPr>
          <w:lang w:eastAsia="en-GB"/>
        </w:rPr>
        <w:t>is</w:t>
      </w:r>
      <w:r w:rsidRPr="008F4AC9">
        <w:rPr>
          <w:lang w:eastAsia="en-GB"/>
        </w:rPr>
        <w:t xml:space="preserve"> application</w:t>
      </w:r>
      <w:r w:rsidR="00214EFF" w:rsidRPr="008F4AC9">
        <w:rPr>
          <w:lang w:eastAsia="en-GB"/>
        </w:rPr>
        <w:t>.</w:t>
      </w:r>
    </w:p>
    <w:p w:rsidR="00F85D18" w:rsidRPr="008F4AC9" w:rsidRDefault="00F85D18" w:rsidP="00B459B5">
      <w:pPr>
        <w:rPr>
          <w:b/>
          <w:u w:val="single"/>
          <w:lang w:val="en-GB"/>
        </w:rPr>
      </w:pPr>
    </w:p>
    <w:p w:rsidR="00D5789C" w:rsidRPr="008F4AC9" w:rsidRDefault="00D5789C" w:rsidP="00B459B5">
      <w:pPr>
        <w:rPr>
          <w:b/>
          <w:u w:val="single"/>
          <w:lang w:val="en-GB"/>
        </w:rPr>
      </w:pPr>
      <w:r w:rsidRPr="008F4AC9">
        <w:rPr>
          <w:b/>
          <w:u w:val="single"/>
          <w:lang w:val="en-GB"/>
        </w:rPr>
        <w:t xml:space="preserve">Appraisal </w:t>
      </w:r>
    </w:p>
    <w:p w:rsidR="00DE6947" w:rsidRPr="008F4AC9" w:rsidRDefault="00DE6947" w:rsidP="00B459B5">
      <w:pPr>
        <w:rPr>
          <w:b/>
          <w:u w:val="single"/>
          <w:lang w:val="en-GB"/>
        </w:rPr>
      </w:pPr>
    </w:p>
    <w:p w:rsidR="00DE6947" w:rsidRPr="008F4AC9" w:rsidRDefault="00DE6947" w:rsidP="00B459B5">
      <w:pPr>
        <w:rPr>
          <w:u w:val="single"/>
          <w:lang w:val="en-GB"/>
        </w:rPr>
      </w:pPr>
      <w:r w:rsidRPr="008F4AC9">
        <w:rPr>
          <w:u w:val="single"/>
          <w:lang w:val="en-GB"/>
        </w:rPr>
        <w:t>Impact on the character of the area</w:t>
      </w:r>
    </w:p>
    <w:p w:rsidR="00DE6947" w:rsidRPr="008F4AC9" w:rsidRDefault="00DE6947" w:rsidP="00B459B5">
      <w:pPr>
        <w:rPr>
          <w:u w:val="single"/>
          <w:lang w:val="en-GB"/>
        </w:rPr>
      </w:pPr>
    </w:p>
    <w:p w:rsidR="008F4AC9" w:rsidRPr="008F4AC9" w:rsidRDefault="008F4AC9" w:rsidP="00CF0782">
      <w:pPr>
        <w:rPr>
          <w:lang w:val="en-GB"/>
        </w:rPr>
      </w:pPr>
      <w:r w:rsidRPr="008F4AC9">
        <w:rPr>
          <w:lang w:val="en-GB"/>
        </w:rPr>
        <w:t>The addition is located at the rear of the dwelling and as such is not visible from the street. A large outbuilding at the rear of the dwelling also inhibits views of the addition from the laneway extending across the rear property boundary.</w:t>
      </w:r>
    </w:p>
    <w:p w:rsidR="008F4AC9" w:rsidRPr="008F4AC9" w:rsidRDefault="008F4AC9" w:rsidP="00CF0782">
      <w:pPr>
        <w:rPr>
          <w:lang w:val="en-GB"/>
        </w:rPr>
      </w:pPr>
    </w:p>
    <w:p w:rsidR="008F4AC9" w:rsidRPr="008F4AC9" w:rsidRDefault="008F4AC9" w:rsidP="00CF0782">
      <w:pPr>
        <w:rPr>
          <w:lang w:val="en-GB"/>
        </w:rPr>
      </w:pPr>
      <w:r w:rsidRPr="008F4AC9">
        <w:rPr>
          <w:lang w:val="en-GB"/>
        </w:rPr>
        <w:lastRenderedPageBreak/>
        <w:t xml:space="preserve">Elements of the addition may be visible from neighbouring dwellings to both the north and south though these views are also largely restricted by other </w:t>
      </w:r>
      <w:r w:rsidR="009F334E">
        <w:rPr>
          <w:lang w:val="en-GB"/>
        </w:rPr>
        <w:t xml:space="preserve">existing </w:t>
      </w:r>
      <w:r w:rsidRPr="008F4AC9">
        <w:rPr>
          <w:lang w:val="en-GB"/>
        </w:rPr>
        <w:t xml:space="preserve">elements of the </w:t>
      </w:r>
      <w:r w:rsidR="005C58B7" w:rsidRPr="008F4AC9">
        <w:rPr>
          <w:lang w:val="en-GB"/>
        </w:rPr>
        <w:t>dwelling</w:t>
      </w:r>
      <w:r w:rsidRPr="008F4AC9">
        <w:rPr>
          <w:lang w:val="en-GB"/>
        </w:rPr>
        <w:t>. Importantly, the addition is finished to match the host dwelling</w:t>
      </w:r>
    </w:p>
    <w:p w:rsidR="008F4AC9" w:rsidRPr="008F4AC9" w:rsidRDefault="008F4AC9" w:rsidP="00CF0782">
      <w:pPr>
        <w:rPr>
          <w:lang w:val="en-GB"/>
        </w:rPr>
      </w:pPr>
    </w:p>
    <w:p w:rsidR="00212F97" w:rsidRPr="008F4AC9" w:rsidRDefault="00212F97" w:rsidP="00CF0782">
      <w:pPr>
        <w:rPr>
          <w:lang w:val="en-GB"/>
        </w:rPr>
      </w:pPr>
      <w:r w:rsidRPr="008F4AC9">
        <w:rPr>
          <w:lang w:val="en-GB"/>
        </w:rPr>
        <w:t>On this basis, i</w:t>
      </w:r>
      <w:r w:rsidR="00CF0782" w:rsidRPr="008F4AC9">
        <w:rPr>
          <w:lang w:val="en-GB"/>
        </w:rPr>
        <w:t xml:space="preserve">t is considered that </w:t>
      </w:r>
      <w:r w:rsidRPr="008F4AC9">
        <w:rPr>
          <w:lang w:val="en-GB"/>
        </w:rPr>
        <w:t xml:space="preserve">the addition </w:t>
      </w:r>
      <w:r w:rsidR="00CF0782" w:rsidRPr="008F4AC9">
        <w:rPr>
          <w:lang w:val="en-GB"/>
        </w:rPr>
        <w:t>accord</w:t>
      </w:r>
      <w:r w:rsidR="009F334E">
        <w:rPr>
          <w:lang w:val="en-GB"/>
        </w:rPr>
        <w:t>s</w:t>
      </w:r>
      <w:r w:rsidR="00CF0782" w:rsidRPr="008F4AC9">
        <w:rPr>
          <w:lang w:val="en-GB"/>
        </w:rPr>
        <w:t xml:space="preserve"> with t</w:t>
      </w:r>
      <w:r w:rsidR="000804E0">
        <w:rPr>
          <w:lang w:val="en-GB"/>
        </w:rPr>
        <w:t>he provisions of Retained Policies</w:t>
      </w:r>
      <w:r w:rsidR="00CF0782" w:rsidRPr="008F4AC9">
        <w:rPr>
          <w:lang w:val="en-GB"/>
        </w:rPr>
        <w:t xml:space="preserve"> DES1</w:t>
      </w:r>
      <w:r w:rsidRPr="008F4AC9">
        <w:rPr>
          <w:lang w:val="en-GB"/>
        </w:rPr>
        <w:t xml:space="preserve"> </w:t>
      </w:r>
      <w:r w:rsidR="000804E0">
        <w:rPr>
          <w:lang w:val="en-GB"/>
        </w:rPr>
        <w:t xml:space="preserve">and DES8 </w:t>
      </w:r>
      <w:r w:rsidRPr="008F4AC9">
        <w:rPr>
          <w:lang w:val="en-GB"/>
        </w:rPr>
        <w:t>of the Salford UDP.</w:t>
      </w:r>
      <w:r w:rsidR="009F334E">
        <w:rPr>
          <w:lang w:val="en-GB"/>
        </w:rPr>
        <w:t xml:space="preserve"> To this end, it is considered that the addition is respectful of the built form character of the dwelling and surrounding area.</w:t>
      </w:r>
    </w:p>
    <w:p w:rsidR="00212F97" w:rsidRPr="008F4AC9" w:rsidRDefault="00212F97" w:rsidP="00CF0782">
      <w:pPr>
        <w:rPr>
          <w:lang w:val="en-GB"/>
        </w:rPr>
      </w:pPr>
    </w:p>
    <w:p w:rsidR="00DE6947" w:rsidRPr="008F4AC9" w:rsidRDefault="00DE6947" w:rsidP="00B459B5">
      <w:pPr>
        <w:rPr>
          <w:u w:val="single"/>
        </w:rPr>
      </w:pPr>
      <w:r w:rsidRPr="008F4AC9">
        <w:rPr>
          <w:u w:val="single"/>
        </w:rPr>
        <w:t xml:space="preserve">Impact on the amenity of </w:t>
      </w:r>
      <w:proofErr w:type="spellStart"/>
      <w:r w:rsidRPr="008F4AC9">
        <w:rPr>
          <w:u w:val="single"/>
        </w:rPr>
        <w:t>neighbours</w:t>
      </w:r>
      <w:proofErr w:type="spellEnd"/>
    </w:p>
    <w:p w:rsidR="00DE6947" w:rsidRPr="009A4296" w:rsidRDefault="00DE6947" w:rsidP="00B459B5">
      <w:pPr>
        <w:rPr>
          <w:highlight w:val="yellow"/>
          <w:u w:val="single"/>
          <w:lang w:val="en-GB"/>
        </w:rPr>
      </w:pPr>
    </w:p>
    <w:p w:rsidR="001B4FDA" w:rsidRPr="001B4FDA" w:rsidRDefault="006D676F" w:rsidP="00B459B5">
      <w:pPr>
        <w:rPr>
          <w:lang w:val="en-GB"/>
        </w:rPr>
      </w:pPr>
      <w:r w:rsidRPr="001B4FDA">
        <w:rPr>
          <w:lang w:val="en-GB"/>
        </w:rPr>
        <w:t>The addition does not impact upon the general amenity of surrounding residents. For the most part the addition is concealed from view from neighbouring properties. The addition does however include an increased height side northern wall. This wall is setback</w:t>
      </w:r>
      <w:r w:rsidR="001B4FDA" w:rsidRPr="001B4FDA">
        <w:rPr>
          <w:lang w:val="en-GB"/>
        </w:rPr>
        <w:t xml:space="preserve"> </w:t>
      </w:r>
      <w:r w:rsidR="00A531B5">
        <w:rPr>
          <w:lang w:val="en-GB"/>
        </w:rPr>
        <w:t>1.7</w:t>
      </w:r>
      <w:r w:rsidR="001B4FDA" w:rsidRPr="001B4FDA">
        <w:rPr>
          <w:lang w:val="en-GB"/>
        </w:rPr>
        <w:t xml:space="preserve"> metres from the </w:t>
      </w:r>
      <w:r w:rsidR="009F334E">
        <w:rPr>
          <w:lang w:val="en-GB"/>
        </w:rPr>
        <w:t xml:space="preserve">common </w:t>
      </w:r>
      <w:r w:rsidR="001B4FDA" w:rsidRPr="001B4FDA">
        <w:rPr>
          <w:lang w:val="en-GB"/>
        </w:rPr>
        <w:t>boundary and projects no further from the rear of the dwelling than the wall it replaced. Whilst this wall is now</w:t>
      </w:r>
      <w:r w:rsidR="001B4FDA">
        <w:rPr>
          <w:lang w:val="en-GB"/>
        </w:rPr>
        <w:t>, at its highest point,</w:t>
      </w:r>
      <w:r w:rsidR="00A531B5">
        <w:rPr>
          <w:lang w:val="en-GB"/>
        </w:rPr>
        <w:t xml:space="preserve"> 3</w:t>
      </w:r>
      <w:r w:rsidR="000E32CF">
        <w:rPr>
          <w:lang w:val="en-GB"/>
        </w:rPr>
        <w:t>5</w:t>
      </w:r>
      <w:r w:rsidR="001B4FDA" w:rsidRPr="001B4FDA">
        <w:rPr>
          <w:lang w:val="en-GB"/>
        </w:rPr>
        <w:t xml:space="preserve">0mm higher than </w:t>
      </w:r>
      <w:r w:rsidR="001B4FDA">
        <w:rPr>
          <w:lang w:val="en-GB"/>
        </w:rPr>
        <w:t xml:space="preserve">that </w:t>
      </w:r>
      <w:r w:rsidR="001B4FDA" w:rsidRPr="001B4FDA">
        <w:rPr>
          <w:lang w:val="en-GB"/>
        </w:rPr>
        <w:t xml:space="preserve">previously approved by 17/70841/PDE, it is not constructed within a 45 degree line drawn from the centre of </w:t>
      </w:r>
      <w:r w:rsidR="009F334E" w:rsidRPr="001B4FDA">
        <w:rPr>
          <w:lang w:val="en-GB"/>
        </w:rPr>
        <w:t>the habitable</w:t>
      </w:r>
      <w:r w:rsidR="001B4FDA" w:rsidRPr="001B4FDA">
        <w:rPr>
          <w:lang w:val="en-GB"/>
        </w:rPr>
        <w:t xml:space="preserve"> room windows of the adjacent dwelling to the north in accordance with Policy HE</w:t>
      </w:r>
      <w:r w:rsidR="001B4FDA">
        <w:rPr>
          <w:lang w:val="en-GB"/>
        </w:rPr>
        <w:t>1</w:t>
      </w:r>
      <w:r w:rsidR="001B4FDA" w:rsidRPr="001B4FDA">
        <w:rPr>
          <w:lang w:val="en-GB"/>
        </w:rPr>
        <w:t xml:space="preserve"> of the Council’s House Extensions SPD. </w:t>
      </w:r>
      <w:r w:rsidR="001B4FDA">
        <w:rPr>
          <w:lang w:val="en-GB"/>
        </w:rPr>
        <w:t xml:space="preserve">Importantly, the adjacent dwelling to the north is itself also setback from the </w:t>
      </w:r>
      <w:r w:rsidR="009F334E">
        <w:rPr>
          <w:lang w:val="en-GB"/>
        </w:rPr>
        <w:t>common</w:t>
      </w:r>
      <w:r w:rsidR="001B4FDA">
        <w:rPr>
          <w:lang w:val="en-GB"/>
        </w:rPr>
        <w:t xml:space="preserve"> boundary and this provides for added visual relief. </w:t>
      </w:r>
      <w:r w:rsidR="001B4FDA" w:rsidRPr="001B4FDA">
        <w:rPr>
          <w:lang w:val="en-GB"/>
        </w:rPr>
        <w:t>Again, th</w:t>
      </w:r>
      <w:r w:rsidR="001B4FDA">
        <w:rPr>
          <w:lang w:val="en-GB"/>
        </w:rPr>
        <w:t>e</w:t>
      </w:r>
      <w:r w:rsidR="001B4FDA" w:rsidRPr="001B4FDA">
        <w:rPr>
          <w:lang w:val="en-GB"/>
        </w:rPr>
        <w:t xml:space="preserve"> wall pr</w:t>
      </w:r>
      <w:r w:rsidR="001B4FDA">
        <w:rPr>
          <w:lang w:val="en-GB"/>
        </w:rPr>
        <w:t>o</w:t>
      </w:r>
      <w:r w:rsidR="001B4FDA" w:rsidRPr="001B4FDA">
        <w:rPr>
          <w:lang w:val="en-GB"/>
        </w:rPr>
        <w:t>jects no further than the wall it replaced.</w:t>
      </w:r>
    </w:p>
    <w:p w:rsidR="001B4FDA" w:rsidRPr="001B4FDA" w:rsidRDefault="001B4FDA" w:rsidP="00B459B5">
      <w:pPr>
        <w:rPr>
          <w:lang w:val="en-GB"/>
        </w:rPr>
      </w:pPr>
    </w:p>
    <w:p w:rsidR="001B4FDA" w:rsidRPr="001B4FDA" w:rsidRDefault="001B4FDA" w:rsidP="00B459B5">
      <w:pPr>
        <w:rPr>
          <w:lang w:val="en-GB"/>
        </w:rPr>
      </w:pPr>
      <w:r w:rsidRPr="001B4FDA">
        <w:rPr>
          <w:lang w:val="en-GB"/>
        </w:rPr>
        <w:t xml:space="preserve">The addition is also not constructed within 21 metres of any facing habitable room windows to the rear. Regardless of this, a large outbuilding stands between the addition and rear </w:t>
      </w:r>
      <w:r w:rsidR="009F334E">
        <w:rPr>
          <w:lang w:val="en-GB"/>
        </w:rPr>
        <w:t xml:space="preserve">property </w:t>
      </w:r>
      <w:r w:rsidRPr="001B4FDA">
        <w:rPr>
          <w:lang w:val="en-GB"/>
        </w:rPr>
        <w:t xml:space="preserve">boundary and </w:t>
      </w:r>
      <w:r w:rsidR="005C58B7" w:rsidRPr="001B4FDA">
        <w:rPr>
          <w:lang w:val="en-GB"/>
        </w:rPr>
        <w:t xml:space="preserve">this </w:t>
      </w:r>
      <w:r w:rsidR="009F334E">
        <w:rPr>
          <w:lang w:val="en-GB"/>
        </w:rPr>
        <w:t xml:space="preserve">prevents </w:t>
      </w:r>
      <w:r w:rsidRPr="001B4FDA">
        <w:rPr>
          <w:lang w:val="en-GB"/>
        </w:rPr>
        <w:t xml:space="preserve">views to or from </w:t>
      </w:r>
      <w:r w:rsidR="009F334E">
        <w:rPr>
          <w:lang w:val="en-GB"/>
        </w:rPr>
        <w:t>the addition.</w:t>
      </w:r>
      <w:r w:rsidRPr="001B4FDA">
        <w:rPr>
          <w:lang w:val="en-GB"/>
        </w:rPr>
        <w:t xml:space="preserve"> </w:t>
      </w:r>
    </w:p>
    <w:p w:rsidR="001B4FDA" w:rsidRPr="001B4FDA" w:rsidRDefault="001B4FDA" w:rsidP="00B459B5">
      <w:pPr>
        <w:rPr>
          <w:lang w:val="en-GB"/>
        </w:rPr>
      </w:pPr>
    </w:p>
    <w:p w:rsidR="007E6F3F" w:rsidRPr="001B4FDA" w:rsidRDefault="000E48F5" w:rsidP="00B459B5">
      <w:pPr>
        <w:rPr>
          <w:lang w:val="en-GB"/>
        </w:rPr>
      </w:pPr>
      <w:r w:rsidRPr="001B4FDA">
        <w:rPr>
          <w:lang w:val="en-GB"/>
        </w:rPr>
        <w:t>I</w:t>
      </w:r>
      <w:r w:rsidR="00BD4A19" w:rsidRPr="001B4FDA">
        <w:rPr>
          <w:lang w:val="en-GB"/>
        </w:rPr>
        <w:t xml:space="preserve">t is considered that the </w:t>
      </w:r>
      <w:r w:rsidR="009F334E">
        <w:rPr>
          <w:lang w:val="en-GB"/>
        </w:rPr>
        <w:t>addition</w:t>
      </w:r>
      <w:r w:rsidR="00BD4A19" w:rsidRPr="001B4FDA">
        <w:rPr>
          <w:lang w:val="en-GB"/>
        </w:rPr>
        <w:t xml:space="preserve"> </w:t>
      </w:r>
      <w:r w:rsidR="009F334E">
        <w:rPr>
          <w:lang w:val="en-GB"/>
        </w:rPr>
        <w:t>does</w:t>
      </w:r>
      <w:r w:rsidR="00BD4A19" w:rsidRPr="001B4FDA">
        <w:rPr>
          <w:lang w:val="en-GB"/>
        </w:rPr>
        <w:t xml:space="preserve"> not impact upon the general amenity of neighbouring residents in accordance with the provisions of Retained Policy DES7 of the Salford UDP.</w:t>
      </w:r>
    </w:p>
    <w:p w:rsidR="00BD4A19" w:rsidRPr="001B4FDA" w:rsidRDefault="00BD4A19" w:rsidP="00B459B5">
      <w:pPr>
        <w:rPr>
          <w:lang w:val="en-GB"/>
        </w:rPr>
      </w:pPr>
    </w:p>
    <w:p w:rsidR="00DE6947" w:rsidRPr="00D17C69" w:rsidRDefault="00DE6947" w:rsidP="00B459B5">
      <w:pPr>
        <w:rPr>
          <w:u w:val="single"/>
          <w:lang w:val="en-GB"/>
        </w:rPr>
      </w:pPr>
      <w:r w:rsidRPr="00D17C69">
        <w:rPr>
          <w:u w:val="single"/>
          <w:lang w:val="en-GB"/>
        </w:rPr>
        <w:t>Impact on the highway network</w:t>
      </w:r>
    </w:p>
    <w:p w:rsidR="00DE6947" w:rsidRPr="00D17C69" w:rsidRDefault="00DE6947" w:rsidP="00B459B5">
      <w:pPr>
        <w:rPr>
          <w:u w:val="single"/>
          <w:lang w:val="en-GB"/>
        </w:rPr>
      </w:pPr>
    </w:p>
    <w:p w:rsidR="005E1763" w:rsidRPr="00D17C69" w:rsidRDefault="005E1763" w:rsidP="00B459B5">
      <w:pPr>
        <w:rPr>
          <w:lang w:val="en-GB"/>
        </w:rPr>
      </w:pPr>
      <w:r w:rsidRPr="00D17C69">
        <w:rPr>
          <w:lang w:val="en-GB"/>
        </w:rPr>
        <w:t>The addition</w:t>
      </w:r>
      <w:r w:rsidR="00966E58" w:rsidRPr="00D17C69">
        <w:rPr>
          <w:lang w:val="en-GB"/>
        </w:rPr>
        <w:t xml:space="preserve"> is located at the rear of the dwelling and </w:t>
      </w:r>
      <w:r w:rsidR="00D17C69" w:rsidRPr="00D17C69">
        <w:rPr>
          <w:lang w:val="en-GB"/>
        </w:rPr>
        <w:t xml:space="preserve">separate to the rear outbuilding which appears to also comprise a garage. </w:t>
      </w:r>
      <w:r w:rsidR="009F334E">
        <w:rPr>
          <w:lang w:val="en-GB"/>
        </w:rPr>
        <w:t>As such, the addition does not impact upon existing on site car parking arrangements.</w:t>
      </w:r>
    </w:p>
    <w:p w:rsidR="005E1763" w:rsidRPr="00D17C69" w:rsidRDefault="005E1763" w:rsidP="00B459B5">
      <w:pPr>
        <w:rPr>
          <w:lang w:val="en-GB"/>
        </w:rPr>
      </w:pPr>
    </w:p>
    <w:p w:rsidR="00DE6947" w:rsidRPr="00D17C69" w:rsidRDefault="00DE6947" w:rsidP="00B459B5">
      <w:pPr>
        <w:rPr>
          <w:b/>
          <w:u w:val="single"/>
          <w:lang w:val="en-GB"/>
        </w:rPr>
      </w:pPr>
      <w:r w:rsidRPr="00D17C69">
        <w:rPr>
          <w:b/>
          <w:u w:val="single"/>
          <w:lang w:val="en-GB"/>
        </w:rPr>
        <w:t>Other issues</w:t>
      </w:r>
    </w:p>
    <w:p w:rsidR="00DE6947" w:rsidRPr="00D17C69" w:rsidRDefault="00DE6947" w:rsidP="00B459B5">
      <w:pPr>
        <w:rPr>
          <w:b/>
          <w:u w:val="single"/>
          <w:lang w:val="en-GB"/>
        </w:rPr>
      </w:pPr>
    </w:p>
    <w:p w:rsidR="00DE6947" w:rsidRPr="00A54F0C" w:rsidRDefault="00DE6947" w:rsidP="00B459B5">
      <w:pPr>
        <w:rPr>
          <w:i/>
          <w:lang w:val="en-GB"/>
        </w:rPr>
      </w:pPr>
      <w:r w:rsidRPr="009F334E">
        <w:rPr>
          <w:i/>
          <w:lang w:val="en-GB"/>
        </w:rPr>
        <w:t>Does the proposal require any work to trees?</w:t>
      </w:r>
      <w:r w:rsidR="000D57A9" w:rsidRPr="009F334E">
        <w:rPr>
          <w:i/>
          <w:lang w:val="en-GB"/>
        </w:rPr>
        <w:t xml:space="preserve"> </w:t>
      </w:r>
      <w:r w:rsidR="00202ADA" w:rsidRPr="00D17C69">
        <w:rPr>
          <w:lang w:val="en-GB"/>
        </w:rPr>
        <w:t>No</w:t>
      </w:r>
      <w:r w:rsidRPr="00D17C69">
        <w:rPr>
          <w:lang w:val="en-GB"/>
        </w:rPr>
        <w:tab/>
        <w:t xml:space="preserve"> </w:t>
      </w:r>
      <w:r w:rsidRPr="00D17C69">
        <w:rPr>
          <w:lang w:val="en-GB"/>
        </w:rPr>
        <w:tab/>
      </w:r>
    </w:p>
    <w:p w:rsidR="00DE6947" w:rsidRPr="00D17C69" w:rsidRDefault="00DE6947" w:rsidP="00B459B5">
      <w:pPr>
        <w:rPr>
          <w:lang w:val="en-GB"/>
        </w:rPr>
      </w:pPr>
    </w:p>
    <w:p w:rsidR="00D17C69" w:rsidRPr="00A54F0C" w:rsidRDefault="00DE6947" w:rsidP="00B459B5">
      <w:pPr>
        <w:rPr>
          <w:i/>
          <w:lang w:val="en-GB"/>
        </w:rPr>
      </w:pPr>
      <w:r w:rsidRPr="009F334E">
        <w:rPr>
          <w:i/>
          <w:lang w:val="en-GB"/>
        </w:rPr>
        <w:t>Is there a significant change in levels across the site or between the site and the neighbouring land?</w:t>
      </w:r>
      <w:r w:rsidR="000D57A9" w:rsidRPr="009F334E">
        <w:rPr>
          <w:i/>
          <w:lang w:val="en-GB"/>
        </w:rPr>
        <w:t xml:space="preserve"> </w:t>
      </w:r>
      <w:r w:rsidR="00D17C69" w:rsidRPr="00D17C69">
        <w:rPr>
          <w:lang w:val="en-GB"/>
        </w:rPr>
        <w:t xml:space="preserve">Whilst the land slopes </w:t>
      </w:r>
      <w:r w:rsidR="009F334E">
        <w:rPr>
          <w:lang w:val="en-GB"/>
        </w:rPr>
        <w:t xml:space="preserve">downward </w:t>
      </w:r>
      <w:r w:rsidR="00D17C69" w:rsidRPr="00D17C69">
        <w:rPr>
          <w:lang w:val="en-GB"/>
        </w:rPr>
        <w:t>from north to south, this has no bearing on the a</w:t>
      </w:r>
      <w:r w:rsidR="009F334E">
        <w:rPr>
          <w:lang w:val="en-GB"/>
        </w:rPr>
        <w:t xml:space="preserve">ppropriateness </w:t>
      </w:r>
      <w:r w:rsidR="00D17C69" w:rsidRPr="00D17C69">
        <w:rPr>
          <w:lang w:val="en-GB"/>
        </w:rPr>
        <w:t xml:space="preserve">of the addition. The addition is largely </w:t>
      </w:r>
      <w:r w:rsidR="005C58B7" w:rsidRPr="00D17C69">
        <w:rPr>
          <w:lang w:val="en-GB"/>
        </w:rPr>
        <w:t>concealed</w:t>
      </w:r>
      <w:r w:rsidR="00D17C69" w:rsidRPr="00D17C69">
        <w:rPr>
          <w:lang w:val="en-GB"/>
        </w:rPr>
        <w:t xml:space="preserve"> </w:t>
      </w:r>
      <w:r w:rsidR="009F334E">
        <w:rPr>
          <w:lang w:val="en-GB"/>
        </w:rPr>
        <w:t>from view behind</w:t>
      </w:r>
      <w:r w:rsidR="00D17C69" w:rsidRPr="00D17C69">
        <w:rPr>
          <w:lang w:val="en-GB"/>
        </w:rPr>
        <w:t xml:space="preserve"> existing structures on site and only elements of it are visible from neighbouring sites.</w:t>
      </w:r>
    </w:p>
    <w:p w:rsidR="00DE6947" w:rsidRPr="00D17C69" w:rsidRDefault="00B66D2D" w:rsidP="00B459B5">
      <w:pPr>
        <w:rPr>
          <w:lang w:val="en-GB"/>
        </w:rPr>
      </w:pPr>
      <w:r w:rsidRPr="00D17C69">
        <w:rPr>
          <w:lang w:val="en-GB"/>
        </w:rPr>
        <w:t xml:space="preserve"> </w:t>
      </w:r>
    </w:p>
    <w:p w:rsidR="00DE6947" w:rsidRPr="00A54F0C" w:rsidRDefault="00DE6947" w:rsidP="00B459B5">
      <w:pPr>
        <w:rPr>
          <w:i/>
          <w:lang w:val="en-GB"/>
        </w:rPr>
      </w:pPr>
      <w:r w:rsidRPr="009F334E">
        <w:rPr>
          <w:i/>
          <w:lang w:val="en-GB"/>
        </w:rPr>
        <w:t>Has the applicant/agent indicated any personal circumstances</w:t>
      </w:r>
      <w:r w:rsidR="00A54F0C">
        <w:rPr>
          <w:i/>
          <w:lang w:val="en-GB"/>
        </w:rPr>
        <w:t xml:space="preserve">? </w:t>
      </w:r>
      <w:r w:rsidR="000D57A9" w:rsidRPr="00D17C69">
        <w:rPr>
          <w:lang w:val="en-GB"/>
        </w:rPr>
        <w:t>N</w:t>
      </w:r>
      <w:r w:rsidR="00202ADA" w:rsidRPr="00D17C69">
        <w:rPr>
          <w:lang w:val="en-GB"/>
        </w:rPr>
        <w:t>o</w:t>
      </w:r>
      <w:r w:rsidRPr="00D17C69">
        <w:rPr>
          <w:b/>
          <w:lang w:val="en-GB"/>
        </w:rPr>
        <w:t xml:space="preserve"> </w:t>
      </w:r>
    </w:p>
    <w:p w:rsidR="002B0674" w:rsidRPr="00D17C69" w:rsidRDefault="002B0674" w:rsidP="00B459B5">
      <w:pPr>
        <w:ind w:left="540" w:hanging="540"/>
        <w:rPr>
          <w:b/>
          <w:bCs/>
          <w:u w:val="single"/>
          <w:lang w:val="en-GB"/>
        </w:rPr>
      </w:pPr>
    </w:p>
    <w:p w:rsidR="00D5789C" w:rsidRPr="00D17C69" w:rsidRDefault="00D5789C" w:rsidP="00B459B5">
      <w:pPr>
        <w:ind w:left="540" w:hanging="540"/>
        <w:rPr>
          <w:b/>
          <w:bCs/>
          <w:u w:val="single"/>
          <w:lang w:val="en-GB"/>
        </w:rPr>
      </w:pPr>
      <w:r w:rsidRPr="00D17C69">
        <w:rPr>
          <w:b/>
          <w:bCs/>
          <w:u w:val="single"/>
          <w:lang w:val="en-GB"/>
        </w:rPr>
        <w:t>Recommendation:</w:t>
      </w:r>
    </w:p>
    <w:p w:rsidR="00D5789C" w:rsidRPr="00D17C69" w:rsidRDefault="00D5789C" w:rsidP="00B459B5">
      <w:pPr>
        <w:ind w:left="540" w:hanging="540"/>
        <w:rPr>
          <w:b/>
          <w:bCs/>
          <w:u w:val="single"/>
          <w:lang w:val="en-GB"/>
        </w:rPr>
      </w:pPr>
    </w:p>
    <w:p w:rsidR="00FC4116" w:rsidRPr="00D17C69" w:rsidRDefault="00FC4116" w:rsidP="00B459B5">
      <w:pPr>
        <w:ind w:left="540" w:hanging="540"/>
        <w:rPr>
          <w:bCs/>
          <w:u w:val="single"/>
          <w:lang w:val="en-GB"/>
        </w:rPr>
      </w:pPr>
      <w:r w:rsidRPr="00D17C69">
        <w:rPr>
          <w:bCs/>
        </w:rPr>
        <w:t>Approve</w:t>
      </w:r>
      <w:r w:rsidR="00202ADA" w:rsidRPr="00D17C69">
        <w:rPr>
          <w:bCs/>
        </w:rPr>
        <w:t>, subject to the following condition:</w:t>
      </w:r>
    </w:p>
    <w:p w:rsidR="00FC4116" w:rsidRPr="00D17C69" w:rsidRDefault="00FC4116" w:rsidP="00B459B5">
      <w:pPr>
        <w:tabs>
          <w:tab w:val="left" w:pos="7097"/>
        </w:tabs>
        <w:ind w:left="567" w:hanging="567"/>
        <w:rPr>
          <w:b/>
          <w:i/>
          <w:snapToGrid w:val="0"/>
        </w:rPr>
      </w:pPr>
    </w:p>
    <w:p w:rsidR="006A364C" w:rsidRPr="00D17C69" w:rsidRDefault="00D17C69" w:rsidP="00B459B5">
      <w:pPr>
        <w:tabs>
          <w:tab w:val="left" w:pos="7097"/>
        </w:tabs>
        <w:ind w:left="567" w:hanging="567"/>
        <w:rPr>
          <w:snapToGrid w:val="0"/>
        </w:rPr>
      </w:pPr>
      <w:r>
        <w:rPr>
          <w:snapToGrid w:val="0"/>
        </w:rPr>
        <w:t>1</w:t>
      </w:r>
      <w:r w:rsidR="00FC4116" w:rsidRPr="00D17C69">
        <w:rPr>
          <w:snapToGrid w:val="0"/>
        </w:rPr>
        <w:t>.</w:t>
      </w:r>
      <w:r w:rsidR="00FC4116" w:rsidRPr="00D17C69">
        <w:rPr>
          <w:snapToGrid w:val="0"/>
        </w:rPr>
        <w:tab/>
        <w:t>The development hereby permitted shall be c</w:t>
      </w:r>
      <w:r>
        <w:rPr>
          <w:snapToGrid w:val="0"/>
        </w:rPr>
        <w:t>ompleted</w:t>
      </w:r>
      <w:r w:rsidR="00FC4116" w:rsidRPr="00D17C69">
        <w:rPr>
          <w:snapToGrid w:val="0"/>
        </w:rPr>
        <w:t xml:space="preserve"> in accordance with the </w:t>
      </w:r>
      <w:r w:rsidR="008B68E8" w:rsidRPr="00D17C69">
        <w:rPr>
          <w:snapToGrid w:val="0"/>
        </w:rPr>
        <w:t>following plans:</w:t>
      </w:r>
    </w:p>
    <w:p w:rsidR="008B68E8" w:rsidRPr="00D17C69" w:rsidRDefault="008B68E8" w:rsidP="00B459B5">
      <w:pPr>
        <w:tabs>
          <w:tab w:val="left" w:pos="7097"/>
        </w:tabs>
        <w:ind w:left="567" w:hanging="567"/>
        <w:rPr>
          <w:snapToGrid w:val="0"/>
        </w:rPr>
      </w:pPr>
    </w:p>
    <w:p w:rsidR="00D17C69" w:rsidRPr="00D17C69" w:rsidRDefault="00D17C69" w:rsidP="00D17C69">
      <w:pPr>
        <w:pStyle w:val="ListParagraph"/>
        <w:numPr>
          <w:ilvl w:val="0"/>
          <w:numId w:val="34"/>
        </w:numPr>
        <w:tabs>
          <w:tab w:val="left" w:pos="7097"/>
        </w:tabs>
        <w:rPr>
          <w:snapToGrid w:val="0"/>
        </w:rPr>
      </w:pPr>
      <w:proofErr w:type="spellStart"/>
      <w:r w:rsidRPr="00D17C69">
        <w:rPr>
          <w:snapToGrid w:val="0"/>
        </w:rPr>
        <w:t>Dwg</w:t>
      </w:r>
      <w:proofErr w:type="spellEnd"/>
      <w:r w:rsidRPr="00D17C69">
        <w:rPr>
          <w:snapToGrid w:val="0"/>
        </w:rPr>
        <w:t xml:space="preserve">. No. DM/01/17, Revision B entitled ‘Proposed single </w:t>
      </w:r>
      <w:proofErr w:type="spellStart"/>
      <w:r w:rsidRPr="00D17C69">
        <w:rPr>
          <w:snapToGrid w:val="0"/>
        </w:rPr>
        <w:t>storey</w:t>
      </w:r>
      <w:proofErr w:type="spellEnd"/>
      <w:r w:rsidRPr="00D17C69">
        <w:rPr>
          <w:snapToGrid w:val="0"/>
        </w:rPr>
        <w:t xml:space="preserve"> rear extension, 15 Houghton Lane, </w:t>
      </w:r>
      <w:proofErr w:type="spellStart"/>
      <w:r w:rsidRPr="00D17C69">
        <w:rPr>
          <w:snapToGrid w:val="0"/>
        </w:rPr>
        <w:t>Swinton</w:t>
      </w:r>
      <w:proofErr w:type="spellEnd"/>
      <w:r w:rsidRPr="00D17C69">
        <w:rPr>
          <w:snapToGrid w:val="0"/>
        </w:rPr>
        <w:t xml:space="preserve"> M27 0DX’ and dated October 2017; and</w:t>
      </w:r>
    </w:p>
    <w:p w:rsidR="00D17C69" w:rsidRPr="00D17C69" w:rsidRDefault="001A7580" w:rsidP="00D17C69">
      <w:pPr>
        <w:pStyle w:val="ListParagraph"/>
        <w:numPr>
          <w:ilvl w:val="0"/>
          <w:numId w:val="34"/>
        </w:numPr>
        <w:tabs>
          <w:tab w:val="left" w:pos="7097"/>
        </w:tabs>
        <w:rPr>
          <w:snapToGrid w:val="0"/>
        </w:rPr>
      </w:pPr>
      <w:proofErr w:type="spellStart"/>
      <w:r w:rsidRPr="00D17C69">
        <w:rPr>
          <w:snapToGrid w:val="0"/>
        </w:rPr>
        <w:t>Dwg</w:t>
      </w:r>
      <w:proofErr w:type="spellEnd"/>
      <w:r w:rsidRPr="00D17C69">
        <w:rPr>
          <w:snapToGrid w:val="0"/>
        </w:rPr>
        <w:t xml:space="preserve">. No. </w:t>
      </w:r>
      <w:r w:rsidR="00D17C69" w:rsidRPr="00D17C69">
        <w:rPr>
          <w:snapToGrid w:val="0"/>
        </w:rPr>
        <w:t xml:space="preserve">DM/02/17B, Revision B entitled ‘Proposed single </w:t>
      </w:r>
      <w:proofErr w:type="spellStart"/>
      <w:r w:rsidR="00D17C69" w:rsidRPr="00D17C69">
        <w:rPr>
          <w:snapToGrid w:val="0"/>
        </w:rPr>
        <w:t>storey</w:t>
      </w:r>
      <w:proofErr w:type="spellEnd"/>
      <w:r w:rsidR="00D17C69" w:rsidRPr="00D17C69">
        <w:rPr>
          <w:snapToGrid w:val="0"/>
        </w:rPr>
        <w:t xml:space="preserve"> rear extension, 15 Houghton Lane, </w:t>
      </w:r>
      <w:proofErr w:type="spellStart"/>
      <w:r w:rsidR="00D17C69" w:rsidRPr="00D17C69">
        <w:rPr>
          <w:snapToGrid w:val="0"/>
        </w:rPr>
        <w:t>Swinton</w:t>
      </w:r>
      <w:proofErr w:type="spellEnd"/>
      <w:r w:rsidR="00D17C69" w:rsidRPr="00D17C69">
        <w:rPr>
          <w:snapToGrid w:val="0"/>
        </w:rPr>
        <w:t xml:space="preserve"> M27 0DX’ and received by the Local Planning Authority on 30 April 2018.</w:t>
      </w:r>
    </w:p>
    <w:p w:rsidR="00541C3E" w:rsidRPr="00D17C69" w:rsidRDefault="00D17C69" w:rsidP="00D17C69">
      <w:pPr>
        <w:pStyle w:val="ListParagraph"/>
        <w:tabs>
          <w:tab w:val="left" w:pos="7097"/>
        </w:tabs>
        <w:rPr>
          <w:snapToGrid w:val="0"/>
        </w:rPr>
      </w:pPr>
      <w:r w:rsidRPr="00D17C69">
        <w:rPr>
          <w:snapToGrid w:val="0"/>
        </w:rPr>
        <w:t xml:space="preserve"> </w:t>
      </w:r>
    </w:p>
    <w:p w:rsidR="00FC4116" w:rsidRPr="00D17C69" w:rsidRDefault="000804E0" w:rsidP="00B459B5">
      <w:pPr>
        <w:tabs>
          <w:tab w:val="left" w:pos="7097"/>
        </w:tabs>
        <w:ind w:left="567" w:hanging="567"/>
        <w:rPr>
          <w:snapToGrid w:val="0"/>
        </w:rPr>
      </w:pPr>
      <w:r>
        <w:rPr>
          <w:snapToGrid w:val="0"/>
        </w:rPr>
        <w:tab/>
      </w:r>
      <w:r w:rsidR="00FC4116" w:rsidRPr="00D17C69">
        <w:rPr>
          <w:snapToGrid w:val="0"/>
        </w:rPr>
        <w:t>Reason: For the avoidance of doubt and in the interest</w:t>
      </w:r>
      <w:r w:rsidR="00AE586C" w:rsidRPr="00D17C69">
        <w:rPr>
          <w:snapToGrid w:val="0"/>
        </w:rPr>
        <w:t>s</w:t>
      </w:r>
      <w:r w:rsidR="00FC4116" w:rsidRPr="00D17C69">
        <w:rPr>
          <w:snapToGrid w:val="0"/>
        </w:rPr>
        <w:t xml:space="preserve"> of proper planning.</w:t>
      </w:r>
    </w:p>
    <w:p w:rsidR="00FC4116" w:rsidRPr="00D17C69" w:rsidRDefault="00FC4116" w:rsidP="00B459B5">
      <w:pPr>
        <w:tabs>
          <w:tab w:val="left" w:pos="7097"/>
        </w:tabs>
        <w:ind w:left="567" w:hanging="567"/>
        <w:rPr>
          <w:snapToGrid w:val="0"/>
        </w:rPr>
      </w:pPr>
    </w:p>
    <w:p w:rsidR="00A54F0C" w:rsidRDefault="00A54F0C" w:rsidP="00B459B5">
      <w:pPr>
        <w:rPr>
          <w:snapToGrid w:val="0"/>
          <w:u w:val="single"/>
          <w:lang w:val="en-GB"/>
        </w:rPr>
      </w:pPr>
    </w:p>
    <w:p w:rsidR="00A54F0C" w:rsidRDefault="00A54F0C" w:rsidP="00B459B5">
      <w:pPr>
        <w:rPr>
          <w:snapToGrid w:val="0"/>
          <w:u w:val="single"/>
          <w:lang w:val="en-GB"/>
        </w:rPr>
      </w:pPr>
    </w:p>
    <w:p w:rsidR="00A54F0C" w:rsidRDefault="00A54F0C" w:rsidP="00B459B5">
      <w:pPr>
        <w:rPr>
          <w:snapToGrid w:val="0"/>
          <w:u w:val="single"/>
          <w:lang w:val="en-GB"/>
        </w:rPr>
      </w:pPr>
    </w:p>
    <w:p w:rsidR="00FC4116" w:rsidRPr="00D17C69" w:rsidRDefault="00FC4116" w:rsidP="00B459B5">
      <w:pPr>
        <w:rPr>
          <w:snapToGrid w:val="0"/>
          <w:u w:val="single"/>
          <w:lang w:val="en-GB"/>
        </w:rPr>
      </w:pPr>
      <w:proofErr w:type="gramStart"/>
      <w:r w:rsidRPr="00D17C69">
        <w:rPr>
          <w:snapToGrid w:val="0"/>
          <w:u w:val="single"/>
          <w:lang w:val="en-GB"/>
        </w:rPr>
        <w:lastRenderedPageBreak/>
        <w:t>Statement of conformity with Article 35 of The Town and Country Planning (Development Management Procedure) (England) Order 2015.</w:t>
      </w:r>
      <w:proofErr w:type="gramEnd"/>
    </w:p>
    <w:p w:rsidR="00FC4116" w:rsidRPr="00D17C69" w:rsidRDefault="00FC4116" w:rsidP="00B459B5">
      <w:pPr>
        <w:tabs>
          <w:tab w:val="center" w:pos="-3544"/>
          <w:tab w:val="right" w:pos="8306"/>
        </w:tabs>
        <w:rPr>
          <w:b/>
          <w:snapToGrid w:val="0"/>
        </w:rPr>
      </w:pPr>
    </w:p>
    <w:p w:rsidR="00FC4116" w:rsidRPr="00D17C69" w:rsidRDefault="00FC4116" w:rsidP="00B459B5">
      <w:pPr>
        <w:rPr>
          <w:snapToGrid w:val="0"/>
          <w:lang w:val="en-GB"/>
        </w:rPr>
      </w:pPr>
      <w:r w:rsidRPr="00D17C69">
        <w:rPr>
          <w:snapToGrid w:val="0"/>
          <w:lang w:val="en-GB"/>
        </w:rPr>
        <w:t>The proposal complies with the development plan and would improve the economic, social and environmental conditions of the area. It therefore comprises sustainable development and the Local Planning Authority worked proactively and positively to issue the decision without delay. The Local Planning Authority has therefore implemented the requirement in Paragraphs 186-187 of the NPPF</w:t>
      </w:r>
      <w:r w:rsidR="00202ADA" w:rsidRPr="00D17C69">
        <w:rPr>
          <w:snapToGrid w:val="0"/>
          <w:lang w:val="en-GB"/>
        </w:rPr>
        <w:t xml:space="preserve"> as required</w:t>
      </w:r>
      <w:r w:rsidRPr="00D17C69">
        <w:rPr>
          <w:snapToGrid w:val="0"/>
          <w:lang w:val="en-GB"/>
        </w:rPr>
        <w:t>.</w:t>
      </w:r>
    </w:p>
    <w:p w:rsidR="00D37995" w:rsidRPr="009A4296" w:rsidRDefault="00D37995" w:rsidP="00B459B5">
      <w:pPr>
        <w:rPr>
          <w:snapToGrid w:val="0"/>
          <w:highlight w:val="yellow"/>
          <w:lang w:val="en-GB"/>
        </w:rPr>
      </w:pPr>
    </w:p>
    <w:p w:rsidR="00D5789C" w:rsidRPr="00D17C69" w:rsidRDefault="00D5789C" w:rsidP="00D5789C">
      <w:pPr>
        <w:ind w:left="540" w:hanging="540"/>
        <w:rPr>
          <w:b/>
          <w:snapToGrid w:val="0"/>
          <w:lang w:val="en-GB"/>
        </w:rPr>
      </w:pPr>
    </w:p>
    <w:tbl>
      <w:tblPr>
        <w:tblW w:w="0" w:type="auto"/>
        <w:jc w:val="center"/>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rsidRPr="00D17C69" w:rsidTr="00202ADA">
        <w:trPr>
          <w:jc w:val="center"/>
        </w:trPr>
        <w:tc>
          <w:tcPr>
            <w:tcW w:w="958" w:type="dxa"/>
            <w:tcBorders>
              <w:top w:val="double" w:sz="4" w:space="0" w:color="auto"/>
            </w:tcBorders>
          </w:tcPr>
          <w:p w:rsidR="009D323F" w:rsidRPr="00D17C69" w:rsidRDefault="009D323F" w:rsidP="005C7EDF">
            <w:pPr>
              <w:pStyle w:val="TABLECONTENT0"/>
              <w:rPr>
                <w:b/>
                <w:snapToGrid w:val="0"/>
              </w:rPr>
            </w:pPr>
            <w:r w:rsidRPr="00D17C69">
              <w:rPr>
                <w:b/>
                <w:snapToGrid w:val="0"/>
              </w:rPr>
              <w:t>Officer</w:t>
            </w:r>
          </w:p>
        </w:tc>
        <w:tc>
          <w:tcPr>
            <w:tcW w:w="1470" w:type="dxa"/>
            <w:tcBorders>
              <w:top w:val="double" w:sz="4" w:space="0" w:color="auto"/>
            </w:tcBorders>
          </w:tcPr>
          <w:p w:rsidR="009D323F" w:rsidRPr="00D17C69" w:rsidRDefault="00202ADA" w:rsidP="005C7EDF">
            <w:pPr>
              <w:pStyle w:val="TABLECONTENT0"/>
              <w:rPr>
                <w:b/>
                <w:snapToGrid w:val="0"/>
              </w:rPr>
            </w:pPr>
            <w:r w:rsidRPr="00D17C69">
              <w:rPr>
                <w:b/>
                <w:snapToGrid w:val="0"/>
              </w:rPr>
              <w:t>Connor Perrott</w:t>
            </w:r>
          </w:p>
        </w:tc>
        <w:tc>
          <w:tcPr>
            <w:tcW w:w="768" w:type="dxa"/>
            <w:tcBorders>
              <w:top w:val="double" w:sz="4" w:space="0" w:color="auto"/>
            </w:tcBorders>
          </w:tcPr>
          <w:p w:rsidR="009D323F" w:rsidRPr="00D17C69" w:rsidRDefault="009D323F" w:rsidP="005C7EDF">
            <w:pPr>
              <w:pStyle w:val="TABLECONTENT0"/>
              <w:rPr>
                <w:b/>
                <w:snapToGrid w:val="0"/>
              </w:rPr>
            </w:pPr>
            <w:r w:rsidRPr="00D17C69">
              <w:rPr>
                <w:b/>
                <w:snapToGrid w:val="0"/>
              </w:rPr>
              <w:t>DC</w:t>
            </w:r>
          </w:p>
        </w:tc>
        <w:tc>
          <w:tcPr>
            <w:tcW w:w="1616" w:type="dxa"/>
            <w:tcBorders>
              <w:top w:val="double" w:sz="4" w:space="0" w:color="auto"/>
            </w:tcBorders>
          </w:tcPr>
          <w:p w:rsidR="009D323F" w:rsidRPr="00D17C69" w:rsidRDefault="000804E0" w:rsidP="005C7EDF">
            <w:pPr>
              <w:pStyle w:val="TABLECONTENT0"/>
              <w:rPr>
                <w:b/>
                <w:snapToGrid w:val="0"/>
              </w:rPr>
            </w:pPr>
            <w:r>
              <w:rPr>
                <w:b/>
                <w:snapToGrid w:val="0"/>
              </w:rPr>
              <w:t>Faye Tomlinson</w:t>
            </w:r>
          </w:p>
        </w:tc>
        <w:tc>
          <w:tcPr>
            <w:tcW w:w="750" w:type="dxa"/>
            <w:tcBorders>
              <w:top w:val="double" w:sz="4" w:space="0" w:color="auto"/>
            </w:tcBorders>
          </w:tcPr>
          <w:p w:rsidR="009D323F" w:rsidRPr="00D17C69" w:rsidRDefault="009D323F" w:rsidP="005C7EDF">
            <w:pPr>
              <w:pStyle w:val="TABLECONTENT0"/>
              <w:rPr>
                <w:b/>
                <w:snapToGrid w:val="0"/>
              </w:rPr>
            </w:pPr>
            <w:r w:rsidRPr="00D17C69">
              <w:rPr>
                <w:b/>
                <w:snapToGrid w:val="0"/>
              </w:rPr>
              <w:t>LPA</w:t>
            </w:r>
          </w:p>
        </w:tc>
        <w:tc>
          <w:tcPr>
            <w:tcW w:w="1635" w:type="dxa"/>
            <w:tcBorders>
              <w:top w:val="double" w:sz="4" w:space="0" w:color="auto"/>
            </w:tcBorders>
          </w:tcPr>
          <w:p w:rsidR="009D323F" w:rsidRPr="00D17C69" w:rsidRDefault="00576384" w:rsidP="005C7EDF">
            <w:pPr>
              <w:pStyle w:val="TABLECONTENT0"/>
              <w:rPr>
                <w:b/>
                <w:snapToGrid w:val="0"/>
              </w:rPr>
            </w:pPr>
            <w:r>
              <w:rPr>
                <w:b/>
                <w:snapToGrid w:val="0"/>
              </w:rPr>
              <w:t>Amelia Lucas</w:t>
            </w:r>
          </w:p>
        </w:tc>
      </w:tr>
      <w:tr w:rsidR="009D323F" w:rsidTr="00202ADA">
        <w:trPr>
          <w:jc w:val="center"/>
        </w:trPr>
        <w:tc>
          <w:tcPr>
            <w:tcW w:w="958" w:type="dxa"/>
            <w:tcBorders>
              <w:bottom w:val="double" w:sz="4" w:space="0" w:color="auto"/>
            </w:tcBorders>
          </w:tcPr>
          <w:p w:rsidR="009D323F" w:rsidRPr="00D17C69" w:rsidRDefault="009D323F" w:rsidP="005C7EDF">
            <w:pPr>
              <w:pStyle w:val="TABLECONTENT0"/>
              <w:rPr>
                <w:b/>
                <w:snapToGrid w:val="0"/>
              </w:rPr>
            </w:pPr>
            <w:r w:rsidRPr="00D17C69">
              <w:rPr>
                <w:b/>
                <w:snapToGrid w:val="0"/>
              </w:rPr>
              <w:t>Date</w:t>
            </w:r>
          </w:p>
        </w:tc>
        <w:tc>
          <w:tcPr>
            <w:tcW w:w="1470" w:type="dxa"/>
            <w:tcBorders>
              <w:bottom w:val="double" w:sz="4" w:space="0" w:color="auto"/>
            </w:tcBorders>
          </w:tcPr>
          <w:p w:rsidR="009D323F" w:rsidRPr="00D17C69" w:rsidRDefault="00AE586C" w:rsidP="00D17C69">
            <w:pPr>
              <w:pStyle w:val="TABLECONTENT0"/>
              <w:rPr>
                <w:b/>
                <w:snapToGrid w:val="0"/>
              </w:rPr>
            </w:pPr>
            <w:r w:rsidRPr="00D17C69">
              <w:rPr>
                <w:b/>
                <w:snapToGrid w:val="0"/>
              </w:rPr>
              <w:t>2</w:t>
            </w:r>
            <w:r w:rsidR="00D17C69">
              <w:rPr>
                <w:b/>
                <w:snapToGrid w:val="0"/>
              </w:rPr>
              <w:t>1</w:t>
            </w:r>
            <w:r w:rsidR="00202ADA" w:rsidRPr="00D17C69">
              <w:rPr>
                <w:b/>
                <w:snapToGrid w:val="0"/>
              </w:rPr>
              <w:t xml:space="preserve"> </w:t>
            </w:r>
            <w:r w:rsidR="00686554" w:rsidRPr="00D17C69">
              <w:rPr>
                <w:b/>
                <w:snapToGrid w:val="0"/>
              </w:rPr>
              <w:t>May 2018</w:t>
            </w:r>
          </w:p>
        </w:tc>
        <w:tc>
          <w:tcPr>
            <w:tcW w:w="768" w:type="dxa"/>
            <w:tcBorders>
              <w:bottom w:val="double" w:sz="4" w:space="0" w:color="auto"/>
            </w:tcBorders>
          </w:tcPr>
          <w:p w:rsidR="009D323F" w:rsidRPr="00D17C69" w:rsidRDefault="009D323F" w:rsidP="005C7EDF">
            <w:pPr>
              <w:pStyle w:val="TABLECONTENT0"/>
              <w:rPr>
                <w:b/>
                <w:snapToGrid w:val="0"/>
              </w:rPr>
            </w:pPr>
            <w:r w:rsidRPr="00D17C69">
              <w:rPr>
                <w:b/>
                <w:snapToGrid w:val="0"/>
              </w:rPr>
              <w:t>Date</w:t>
            </w:r>
          </w:p>
        </w:tc>
        <w:tc>
          <w:tcPr>
            <w:tcW w:w="1616" w:type="dxa"/>
            <w:tcBorders>
              <w:bottom w:val="double" w:sz="4" w:space="0" w:color="auto"/>
            </w:tcBorders>
          </w:tcPr>
          <w:p w:rsidR="009D323F" w:rsidRPr="00D17C69" w:rsidRDefault="000804E0" w:rsidP="005C7EDF">
            <w:pPr>
              <w:pStyle w:val="TABLECONTENT0"/>
              <w:rPr>
                <w:b/>
                <w:snapToGrid w:val="0"/>
              </w:rPr>
            </w:pPr>
            <w:r>
              <w:rPr>
                <w:b/>
                <w:snapToGrid w:val="0"/>
              </w:rPr>
              <w:t>22.06.2018</w:t>
            </w:r>
          </w:p>
        </w:tc>
        <w:tc>
          <w:tcPr>
            <w:tcW w:w="750" w:type="dxa"/>
            <w:tcBorders>
              <w:bottom w:val="double" w:sz="4" w:space="0" w:color="auto"/>
            </w:tcBorders>
          </w:tcPr>
          <w:p w:rsidR="009D323F" w:rsidRPr="00541C3E" w:rsidRDefault="009D323F" w:rsidP="005C7EDF">
            <w:pPr>
              <w:pStyle w:val="TABLECONTENT0"/>
              <w:rPr>
                <w:b/>
                <w:snapToGrid w:val="0"/>
              </w:rPr>
            </w:pPr>
            <w:r w:rsidRPr="00D17C69">
              <w:rPr>
                <w:b/>
                <w:snapToGrid w:val="0"/>
              </w:rPr>
              <w:t>Date</w:t>
            </w:r>
          </w:p>
        </w:tc>
        <w:tc>
          <w:tcPr>
            <w:tcW w:w="1635" w:type="dxa"/>
            <w:tcBorders>
              <w:bottom w:val="double" w:sz="4" w:space="0" w:color="auto"/>
            </w:tcBorders>
          </w:tcPr>
          <w:p w:rsidR="009D323F" w:rsidRPr="00541C3E" w:rsidRDefault="00576384" w:rsidP="005C7EDF">
            <w:pPr>
              <w:pStyle w:val="TABLECONTENT0"/>
              <w:rPr>
                <w:b/>
                <w:snapToGrid w:val="0"/>
              </w:rPr>
            </w:pPr>
            <w:r>
              <w:rPr>
                <w:b/>
                <w:snapToGrid w:val="0"/>
              </w:rPr>
              <w:t>22.06.2018</w:t>
            </w:r>
          </w:p>
        </w:tc>
      </w:tr>
    </w:tbl>
    <w:p w:rsidR="00D5789C" w:rsidRDefault="00D5789C" w:rsidP="00D5789C">
      <w:pPr>
        <w:rPr>
          <w:b/>
          <w:snapToGrid w:val="0"/>
        </w:rPr>
      </w:pPr>
    </w:p>
    <w:p w:rsidR="00D5789C" w:rsidRPr="00D5789C" w:rsidRDefault="00D5789C" w:rsidP="00D5789C">
      <w:pPr>
        <w:rPr>
          <w:b/>
          <w:snapToGrid w:val="0"/>
        </w:rPr>
      </w:pPr>
    </w:p>
    <w:sectPr w:rsidR="00D5789C" w:rsidRPr="00D5789C">
      <w:footerReference w:type="default" r:id="rId10"/>
      <w:footerReference w:type="first" r:id="rId11"/>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96C" w:rsidRDefault="0005696C">
      <w:r>
        <w:separator/>
      </w:r>
    </w:p>
  </w:endnote>
  <w:endnote w:type="continuationSeparator" w:id="0">
    <w:p w:rsidR="0005696C" w:rsidRDefault="00056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sidR="00AC38A7">
      <w:rPr>
        <w:rFonts w:ascii="Arial Narrow" w:hAnsi="Arial Narrow" w:cs="Arial Narrow"/>
        <w:noProof/>
        <w:sz w:val="16"/>
        <w:szCs w:val="16"/>
      </w:rPr>
      <w:t>1871734HH report.docx</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sidR="00AC38A7">
      <w:rPr>
        <w:rFonts w:ascii="Arial Narrow" w:hAnsi="Arial Narrow" w:cs="Arial Narrow"/>
        <w:noProof/>
        <w:sz w:val="16"/>
        <w:szCs w:val="16"/>
      </w:rPr>
      <w:t>1871734HH report.docx</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96C" w:rsidRDefault="0005696C">
      <w:r>
        <w:separator/>
      </w:r>
    </w:p>
  </w:footnote>
  <w:footnote w:type="continuationSeparator" w:id="0">
    <w:p w:rsidR="0005696C" w:rsidRDefault="000569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FF97030"/>
    <w:multiLevelType w:val="hybridMultilevel"/>
    <w:tmpl w:val="5B182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4737DC"/>
    <w:multiLevelType w:val="hybridMultilevel"/>
    <w:tmpl w:val="70BC69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5F051E"/>
    <w:multiLevelType w:val="hybridMultilevel"/>
    <w:tmpl w:val="F0E40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9434434"/>
    <w:multiLevelType w:val="hybridMultilevel"/>
    <w:tmpl w:val="A218F6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4484E25"/>
    <w:multiLevelType w:val="hybridMultilevel"/>
    <w:tmpl w:val="6DC0C47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3"/>
  </w:num>
  <w:num w:numId="31">
    <w:abstractNumId w:val="1"/>
  </w:num>
  <w:num w:numId="32">
    <w:abstractNumId w:val="5"/>
  </w:num>
  <w:num w:numId="33">
    <w:abstractNumId w:val="2"/>
  </w:num>
  <w:num w:numId="34">
    <w:abstractNumId w:val="4"/>
  </w:num>
  <w:numIdMacAtCleanup w:val="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cas, Amelia">
    <w15:presenceInfo w15:providerId="AD" w15:userId="S-1-5-21-1659046186-1537816770-929701000-11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89C"/>
    <w:rsid w:val="00010A71"/>
    <w:rsid w:val="000121AA"/>
    <w:rsid w:val="00023811"/>
    <w:rsid w:val="00055DBE"/>
    <w:rsid w:val="0005696C"/>
    <w:rsid w:val="000804E0"/>
    <w:rsid w:val="0008415E"/>
    <w:rsid w:val="000945B6"/>
    <w:rsid w:val="00095AC0"/>
    <w:rsid w:val="000C0DBD"/>
    <w:rsid w:val="000D075E"/>
    <w:rsid w:val="000D57A9"/>
    <w:rsid w:val="000E32CF"/>
    <w:rsid w:val="000E48F5"/>
    <w:rsid w:val="000F02C3"/>
    <w:rsid w:val="0015731E"/>
    <w:rsid w:val="00165839"/>
    <w:rsid w:val="001A24BA"/>
    <w:rsid w:val="001A6D7F"/>
    <w:rsid w:val="001A7580"/>
    <w:rsid w:val="001B2B5F"/>
    <w:rsid w:val="001B4A74"/>
    <w:rsid w:val="001B4FDA"/>
    <w:rsid w:val="00202ADA"/>
    <w:rsid w:val="00212F97"/>
    <w:rsid w:val="00213438"/>
    <w:rsid w:val="00214EFF"/>
    <w:rsid w:val="002170CD"/>
    <w:rsid w:val="00254332"/>
    <w:rsid w:val="00297A26"/>
    <w:rsid w:val="002A395B"/>
    <w:rsid w:val="002A5F1B"/>
    <w:rsid w:val="002B0674"/>
    <w:rsid w:val="002B3787"/>
    <w:rsid w:val="002B7D2F"/>
    <w:rsid w:val="002D23E2"/>
    <w:rsid w:val="00356929"/>
    <w:rsid w:val="00370CB3"/>
    <w:rsid w:val="00372DB7"/>
    <w:rsid w:val="00374078"/>
    <w:rsid w:val="003822E9"/>
    <w:rsid w:val="003C3FD6"/>
    <w:rsid w:val="003C7803"/>
    <w:rsid w:val="00457DE3"/>
    <w:rsid w:val="0046485E"/>
    <w:rsid w:val="004728DA"/>
    <w:rsid w:val="00481620"/>
    <w:rsid w:val="004A4454"/>
    <w:rsid w:val="004D25F1"/>
    <w:rsid w:val="004F4989"/>
    <w:rsid w:val="0053367C"/>
    <w:rsid w:val="00541C3E"/>
    <w:rsid w:val="00556319"/>
    <w:rsid w:val="005705A9"/>
    <w:rsid w:val="00576384"/>
    <w:rsid w:val="005764ED"/>
    <w:rsid w:val="005A5967"/>
    <w:rsid w:val="005B1AFE"/>
    <w:rsid w:val="005C0E3E"/>
    <w:rsid w:val="005C45B7"/>
    <w:rsid w:val="005C4912"/>
    <w:rsid w:val="005C58B7"/>
    <w:rsid w:val="005C7EDF"/>
    <w:rsid w:val="005D443A"/>
    <w:rsid w:val="005E1763"/>
    <w:rsid w:val="005F4545"/>
    <w:rsid w:val="006049FC"/>
    <w:rsid w:val="00614C64"/>
    <w:rsid w:val="006254A4"/>
    <w:rsid w:val="00646151"/>
    <w:rsid w:val="00673E77"/>
    <w:rsid w:val="006852CA"/>
    <w:rsid w:val="00686554"/>
    <w:rsid w:val="006A364C"/>
    <w:rsid w:val="006D5FD1"/>
    <w:rsid w:val="006D676F"/>
    <w:rsid w:val="006F1501"/>
    <w:rsid w:val="006F1E65"/>
    <w:rsid w:val="00741FFC"/>
    <w:rsid w:val="00755803"/>
    <w:rsid w:val="00766817"/>
    <w:rsid w:val="00771074"/>
    <w:rsid w:val="00786F01"/>
    <w:rsid w:val="007A0907"/>
    <w:rsid w:val="007A3730"/>
    <w:rsid w:val="007A7BDB"/>
    <w:rsid w:val="007B028B"/>
    <w:rsid w:val="007D6EF2"/>
    <w:rsid w:val="007E37EE"/>
    <w:rsid w:val="007E643F"/>
    <w:rsid w:val="007E6F3F"/>
    <w:rsid w:val="008056EB"/>
    <w:rsid w:val="008301F0"/>
    <w:rsid w:val="00832920"/>
    <w:rsid w:val="0084643F"/>
    <w:rsid w:val="0085124C"/>
    <w:rsid w:val="008B5A19"/>
    <w:rsid w:val="008B68E8"/>
    <w:rsid w:val="008C2984"/>
    <w:rsid w:val="008F4AC9"/>
    <w:rsid w:val="0091352F"/>
    <w:rsid w:val="00921825"/>
    <w:rsid w:val="009521D9"/>
    <w:rsid w:val="00952F7E"/>
    <w:rsid w:val="00954BC2"/>
    <w:rsid w:val="00964D2E"/>
    <w:rsid w:val="00966E58"/>
    <w:rsid w:val="00974F29"/>
    <w:rsid w:val="00983A99"/>
    <w:rsid w:val="009A2F8C"/>
    <w:rsid w:val="009A4296"/>
    <w:rsid w:val="009A4F6A"/>
    <w:rsid w:val="009D323F"/>
    <w:rsid w:val="009F334E"/>
    <w:rsid w:val="00A01869"/>
    <w:rsid w:val="00A11D67"/>
    <w:rsid w:val="00A22DB5"/>
    <w:rsid w:val="00A36227"/>
    <w:rsid w:val="00A5297A"/>
    <w:rsid w:val="00A531B5"/>
    <w:rsid w:val="00A54F0C"/>
    <w:rsid w:val="00AC38A7"/>
    <w:rsid w:val="00AE586C"/>
    <w:rsid w:val="00B03A54"/>
    <w:rsid w:val="00B26E28"/>
    <w:rsid w:val="00B271B3"/>
    <w:rsid w:val="00B459B5"/>
    <w:rsid w:val="00B5421D"/>
    <w:rsid w:val="00B66D2D"/>
    <w:rsid w:val="00B6743D"/>
    <w:rsid w:val="00BB16FE"/>
    <w:rsid w:val="00BB3881"/>
    <w:rsid w:val="00BB41EB"/>
    <w:rsid w:val="00BD4A19"/>
    <w:rsid w:val="00BD6C06"/>
    <w:rsid w:val="00BE6DBA"/>
    <w:rsid w:val="00C118AB"/>
    <w:rsid w:val="00C27071"/>
    <w:rsid w:val="00C460E3"/>
    <w:rsid w:val="00C5380B"/>
    <w:rsid w:val="00C740D8"/>
    <w:rsid w:val="00CA68CC"/>
    <w:rsid w:val="00CB4111"/>
    <w:rsid w:val="00CC447E"/>
    <w:rsid w:val="00CF0782"/>
    <w:rsid w:val="00D17C69"/>
    <w:rsid w:val="00D37995"/>
    <w:rsid w:val="00D47645"/>
    <w:rsid w:val="00D5789C"/>
    <w:rsid w:val="00D6546C"/>
    <w:rsid w:val="00D65C51"/>
    <w:rsid w:val="00D93C63"/>
    <w:rsid w:val="00DA6957"/>
    <w:rsid w:val="00DA7A02"/>
    <w:rsid w:val="00DC5BEF"/>
    <w:rsid w:val="00DC624D"/>
    <w:rsid w:val="00DE6947"/>
    <w:rsid w:val="00DF6184"/>
    <w:rsid w:val="00E14841"/>
    <w:rsid w:val="00E2520F"/>
    <w:rsid w:val="00E75DBB"/>
    <w:rsid w:val="00E805C6"/>
    <w:rsid w:val="00ED7E62"/>
    <w:rsid w:val="00EE1511"/>
    <w:rsid w:val="00EF4B75"/>
    <w:rsid w:val="00F176CE"/>
    <w:rsid w:val="00F42E85"/>
    <w:rsid w:val="00F45446"/>
    <w:rsid w:val="00F507B6"/>
    <w:rsid w:val="00F52B5B"/>
    <w:rsid w:val="00F637A7"/>
    <w:rsid w:val="00F66764"/>
    <w:rsid w:val="00F67923"/>
    <w:rsid w:val="00F70C15"/>
    <w:rsid w:val="00F80691"/>
    <w:rsid w:val="00F85D18"/>
    <w:rsid w:val="00F97928"/>
    <w:rsid w:val="00FC18B9"/>
    <w:rsid w:val="00FC3E0E"/>
    <w:rsid w:val="00FC4116"/>
    <w:rsid w:val="00FD75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02A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02A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240">
      <w:bodyDiv w:val="1"/>
      <w:marLeft w:val="0"/>
      <w:marRight w:val="0"/>
      <w:marTop w:val="0"/>
      <w:marBottom w:val="0"/>
      <w:divBdr>
        <w:top w:val="none" w:sz="0" w:space="0" w:color="auto"/>
        <w:left w:val="none" w:sz="0" w:space="0" w:color="auto"/>
        <w:bottom w:val="none" w:sz="0" w:space="0" w:color="auto"/>
        <w:right w:val="none" w:sz="0" w:space="0" w:color="auto"/>
      </w:divBdr>
    </w:div>
    <w:div w:id="10394303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1292</Words>
  <Characters>7085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8361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creator>ctsdchunter</dc:creator>
  <cp:lastModifiedBy>Pia Jarvinen</cp:lastModifiedBy>
  <cp:revision>7</cp:revision>
  <cp:lastPrinted>2018-05-17T11:08:00Z</cp:lastPrinted>
  <dcterms:created xsi:type="dcterms:W3CDTF">2018-05-17T11:17:00Z</dcterms:created>
  <dcterms:modified xsi:type="dcterms:W3CDTF">2018-06-22T12:37:00Z</dcterms:modified>
</cp:coreProperties>
</file>