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rsidR="00D5789C" w:rsidRDefault="00D5789C" w:rsidP="00D5789C">
      <w:pPr>
        <w:rPr>
          <w:b/>
          <w:bCs/>
          <w:sz w:val="28"/>
          <w:szCs w:val="28"/>
          <w:lang w:val="en-GB"/>
        </w:rPr>
      </w:pPr>
    </w:p>
    <w:p w:rsidR="00C5380B" w:rsidRDefault="00D5789C" w:rsidP="00D5789C">
      <w:pPr>
        <w:rPr>
          <w:bCs/>
          <w:sz w:val="24"/>
          <w:szCs w:val="24"/>
          <w:lang w:val="en-GB"/>
        </w:rPr>
      </w:pPr>
      <w:r w:rsidRPr="002B7D2F">
        <w:rPr>
          <w:b/>
          <w:bCs/>
          <w:sz w:val="24"/>
          <w:szCs w:val="24"/>
          <w:lang w:val="en-GB"/>
        </w:rPr>
        <w:t xml:space="preserve">REF: </w:t>
      </w:r>
      <w:r w:rsidR="00606BA8" w:rsidRPr="00606BA8">
        <w:rPr>
          <w:bCs/>
          <w:sz w:val="24"/>
          <w:szCs w:val="24"/>
          <w:lang w:val="en-GB"/>
        </w:rPr>
        <w:t>18/72351/HH</w:t>
      </w:r>
    </w:p>
    <w:p w:rsidR="00606BA8" w:rsidRDefault="00606BA8"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00606BA8">
        <w:rPr>
          <w:bCs/>
          <w:sz w:val="24"/>
          <w:szCs w:val="24"/>
          <w:lang w:val="en-GB"/>
        </w:rPr>
        <w:t>3 Eskrigge Close, Salford, M7 4QL</w:t>
      </w:r>
    </w:p>
    <w:p w:rsidR="00C5380B" w:rsidRDefault="00C5380B" w:rsidP="00D5789C">
      <w:pPr>
        <w:rPr>
          <w:b/>
          <w:bCs/>
          <w:sz w:val="24"/>
          <w:szCs w:val="24"/>
          <w:lang w:val="en-GB"/>
        </w:rPr>
      </w:pPr>
    </w:p>
    <w:p w:rsidR="005A4A8B" w:rsidRDefault="00D5789C" w:rsidP="005A4A8B">
      <w:pPr>
        <w:ind w:left="1440" w:hanging="1440"/>
        <w:rPr>
          <w:bCs/>
          <w:sz w:val="24"/>
          <w:szCs w:val="24"/>
          <w:lang w:val="en-GB"/>
        </w:rPr>
      </w:pPr>
      <w:r w:rsidRPr="002B7D2F">
        <w:rPr>
          <w:b/>
          <w:bCs/>
          <w:sz w:val="24"/>
          <w:szCs w:val="24"/>
          <w:lang w:val="en-GB"/>
        </w:rPr>
        <w:t>Proposal:</w:t>
      </w:r>
      <w:r w:rsidRPr="002B7D2F">
        <w:rPr>
          <w:b/>
          <w:bCs/>
          <w:sz w:val="24"/>
          <w:szCs w:val="24"/>
          <w:lang w:val="en-GB"/>
        </w:rPr>
        <w:tab/>
      </w:r>
      <w:r w:rsidR="00606BA8" w:rsidRPr="00606BA8">
        <w:rPr>
          <w:bCs/>
          <w:sz w:val="24"/>
          <w:szCs w:val="24"/>
          <w:lang w:val="en-GB"/>
        </w:rPr>
        <w:t>Retention of single storey wooden sukkah room extension</w:t>
      </w:r>
    </w:p>
    <w:p w:rsidR="00E1063F" w:rsidRDefault="00E1063F" w:rsidP="005A4A8B">
      <w:pPr>
        <w:ind w:left="1440" w:hanging="1440"/>
        <w:rPr>
          <w:b/>
          <w:sz w:val="24"/>
          <w:szCs w:val="24"/>
        </w:rPr>
      </w:pPr>
    </w:p>
    <w:p w:rsidR="00D5789C" w:rsidRDefault="00D5789C" w:rsidP="00D5789C">
      <w:pPr>
        <w:rPr>
          <w:sz w:val="24"/>
          <w:szCs w:val="24"/>
        </w:rPr>
      </w:pPr>
      <w:r w:rsidRPr="002B7D2F">
        <w:rPr>
          <w:b/>
          <w:sz w:val="24"/>
          <w:szCs w:val="24"/>
        </w:rPr>
        <w:t>Appropriate consultation undertaken</w:t>
      </w:r>
      <w:r w:rsidR="00234B3B">
        <w:rPr>
          <w:sz w:val="24"/>
          <w:szCs w:val="24"/>
        </w:rPr>
        <w:tab/>
      </w:r>
      <w:r w:rsidR="00234B3B">
        <w:rPr>
          <w:sz w:val="24"/>
          <w:szCs w:val="24"/>
        </w:rPr>
        <w:tab/>
        <w:t>Yes</w:t>
      </w:r>
    </w:p>
    <w:p w:rsidR="00D5789C" w:rsidRDefault="00D5789C" w:rsidP="00D5789C">
      <w:pPr>
        <w:rPr>
          <w:sz w:val="24"/>
          <w:szCs w:val="24"/>
          <w:lang w:val="en-GB"/>
        </w:rPr>
      </w:pPr>
      <w:r w:rsidRPr="002B7D2F">
        <w:rPr>
          <w:b/>
          <w:sz w:val="24"/>
          <w:szCs w:val="24"/>
        </w:rPr>
        <w:t>Earliest Decision date:</w:t>
      </w:r>
      <w:r w:rsidRPr="002B7D2F">
        <w:rPr>
          <w:b/>
          <w:sz w:val="24"/>
          <w:szCs w:val="24"/>
        </w:rPr>
        <w:tab/>
      </w:r>
      <w:r w:rsidR="00606BA8">
        <w:rPr>
          <w:sz w:val="24"/>
          <w:szCs w:val="24"/>
          <w:lang w:val="en-GB"/>
        </w:rPr>
        <w:t>26</w:t>
      </w:r>
      <w:r w:rsidR="00AE770D">
        <w:rPr>
          <w:sz w:val="24"/>
          <w:szCs w:val="24"/>
          <w:lang w:val="en-GB"/>
        </w:rPr>
        <w:t xml:space="preserve"> September</w:t>
      </w:r>
      <w:r w:rsidR="004023F0">
        <w:rPr>
          <w:sz w:val="24"/>
          <w:szCs w:val="24"/>
          <w:lang w:val="en-GB"/>
        </w:rPr>
        <w:t xml:space="preserve"> 2018</w:t>
      </w:r>
    </w:p>
    <w:p w:rsidR="00CF6A62" w:rsidRDefault="00CF6A62" w:rsidP="00CF6A62">
      <w:pPr>
        <w:rPr>
          <w:lang w:val="en-GB"/>
        </w:rPr>
      </w:pPr>
      <w:r>
        <w:rPr>
          <w:b/>
          <w:sz w:val="24"/>
          <w:szCs w:val="24"/>
        </w:rPr>
        <w:t xml:space="preserve">Reason for delay beyond stat deadline and EoT: </w:t>
      </w:r>
      <w:r>
        <w:rPr>
          <w:sz w:val="24"/>
          <w:szCs w:val="24"/>
        </w:rPr>
        <w:t>N/A</w:t>
      </w:r>
    </w:p>
    <w:p w:rsidR="00D5789C" w:rsidRDefault="00D5789C" w:rsidP="00D5789C">
      <w:pPr>
        <w:rPr>
          <w:lang w:val="en-GB"/>
        </w:rPr>
      </w:pPr>
    </w:p>
    <w:p w:rsidR="00D5789C" w:rsidRDefault="00D5789C" w:rsidP="00D5789C">
      <w:pPr>
        <w:rPr>
          <w:lang w:val="en-GB"/>
        </w:rPr>
      </w:pPr>
    </w:p>
    <w:p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rsidR="00D5789C" w:rsidRDefault="00D5789C" w:rsidP="00D5789C">
      <w:pPr>
        <w:jc w:val="both"/>
        <w:rPr>
          <w:b/>
          <w:u w:val="single"/>
          <w:lang w:val="en-GB"/>
        </w:rPr>
      </w:pPr>
    </w:p>
    <w:p w:rsidR="004E435C" w:rsidRPr="004E435C" w:rsidRDefault="004E435C" w:rsidP="004E435C">
      <w:pPr>
        <w:pStyle w:val="ListParagraph"/>
        <w:numPr>
          <w:ilvl w:val="0"/>
          <w:numId w:val="31"/>
        </w:numPr>
        <w:jc w:val="both"/>
        <w:rPr>
          <w:lang w:val="en-GB"/>
        </w:rPr>
      </w:pPr>
      <w:r w:rsidRPr="004E435C">
        <w:rPr>
          <w:lang w:val="en-GB"/>
        </w:rPr>
        <w:t xml:space="preserve">The application relates to a </w:t>
      </w:r>
      <w:r w:rsidR="00915464">
        <w:rPr>
          <w:lang w:val="en-GB"/>
        </w:rPr>
        <w:t>semi-</w:t>
      </w:r>
      <w:r w:rsidR="004562B9">
        <w:rPr>
          <w:lang w:val="en-GB"/>
        </w:rPr>
        <w:t>detached dwelling</w:t>
      </w:r>
      <w:r w:rsidR="007D7EB5">
        <w:rPr>
          <w:lang w:val="en-GB"/>
        </w:rPr>
        <w:t xml:space="preserve"> </w:t>
      </w:r>
      <w:r w:rsidRPr="004E435C">
        <w:rPr>
          <w:lang w:val="en-GB"/>
        </w:rPr>
        <w:t>at no.</w:t>
      </w:r>
      <w:r w:rsidR="00C206E9">
        <w:rPr>
          <w:lang w:val="en-GB"/>
        </w:rPr>
        <w:t xml:space="preserve">3 </w:t>
      </w:r>
      <w:r w:rsidR="00915464">
        <w:rPr>
          <w:lang w:val="en-GB"/>
        </w:rPr>
        <w:t>Eskrigge Close, Salford</w:t>
      </w:r>
      <w:r w:rsidR="00030C4F">
        <w:rPr>
          <w:lang w:val="en-GB"/>
        </w:rPr>
        <w:t>.</w:t>
      </w:r>
      <w:r>
        <w:rPr>
          <w:lang w:val="en-GB"/>
        </w:rPr>
        <w:t xml:space="preserve"> </w:t>
      </w:r>
      <w:r w:rsidRPr="004E435C">
        <w:rPr>
          <w:lang w:val="en-GB"/>
        </w:rPr>
        <w:t xml:space="preserve">The subject site is situated within a residential area close to </w:t>
      </w:r>
      <w:r w:rsidR="00915464">
        <w:rPr>
          <w:lang w:val="en-GB"/>
        </w:rPr>
        <w:t>the A576</w:t>
      </w:r>
      <w:r w:rsidR="007D7EB5">
        <w:rPr>
          <w:lang w:val="en-GB"/>
        </w:rPr>
        <w:t xml:space="preserve"> (</w:t>
      </w:r>
      <w:r w:rsidR="00915464">
        <w:rPr>
          <w:lang w:val="en-GB"/>
        </w:rPr>
        <w:t>Leicester Road</w:t>
      </w:r>
      <w:r w:rsidR="007D7EB5">
        <w:rPr>
          <w:lang w:val="en-GB"/>
        </w:rPr>
        <w:t>)</w:t>
      </w:r>
      <w:r w:rsidR="00C206E9">
        <w:rPr>
          <w:lang w:val="en-GB"/>
        </w:rPr>
        <w:t xml:space="preserve"> and </w:t>
      </w:r>
      <w:r w:rsidR="00915464">
        <w:rPr>
          <w:lang w:val="en-GB"/>
        </w:rPr>
        <w:t>Bury Old Rd</w:t>
      </w:r>
      <w:r w:rsidR="007D7EB5">
        <w:rPr>
          <w:lang w:val="en-GB"/>
        </w:rPr>
        <w:t>.</w:t>
      </w:r>
    </w:p>
    <w:p w:rsidR="004E435C" w:rsidRPr="004E435C" w:rsidRDefault="004E435C" w:rsidP="004E435C">
      <w:pPr>
        <w:pStyle w:val="ListParagraph"/>
        <w:numPr>
          <w:ilvl w:val="0"/>
          <w:numId w:val="31"/>
        </w:numPr>
        <w:jc w:val="both"/>
        <w:rPr>
          <w:lang w:val="en-GB"/>
        </w:rPr>
      </w:pPr>
      <w:r w:rsidRPr="004E435C">
        <w:rPr>
          <w:lang w:val="en-GB"/>
        </w:rPr>
        <w:t xml:space="preserve">The dwelling is set back from the road and features </w:t>
      </w:r>
      <w:r w:rsidR="00915464">
        <w:rPr>
          <w:lang w:val="en-GB"/>
        </w:rPr>
        <w:t xml:space="preserve">a </w:t>
      </w:r>
      <w:r w:rsidR="00175151">
        <w:rPr>
          <w:lang w:val="en-GB"/>
        </w:rPr>
        <w:t>rear</w:t>
      </w:r>
      <w:r w:rsidR="008B248B">
        <w:rPr>
          <w:lang w:val="en-GB"/>
        </w:rPr>
        <w:t xml:space="preserve"> </w:t>
      </w:r>
      <w:r w:rsidR="00915464">
        <w:rPr>
          <w:lang w:val="en-GB"/>
        </w:rPr>
        <w:t xml:space="preserve">yard, which has pedestrian access to Park Avenue. </w:t>
      </w:r>
    </w:p>
    <w:p w:rsidR="004E435C" w:rsidRPr="004E435C" w:rsidRDefault="004E435C" w:rsidP="004E435C">
      <w:pPr>
        <w:pStyle w:val="ListParagraph"/>
        <w:numPr>
          <w:ilvl w:val="0"/>
          <w:numId w:val="31"/>
        </w:numPr>
        <w:jc w:val="both"/>
        <w:rPr>
          <w:lang w:val="en-GB"/>
        </w:rPr>
      </w:pPr>
      <w:r w:rsidRPr="004E435C">
        <w:rPr>
          <w:lang w:val="en-GB"/>
        </w:rPr>
        <w:t xml:space="preserve">There is </w:t>
      </w:r>
      <w:r w:rsidR="00915464">
        <w:rPr>
          <w:lang w:val="en-GB"/>
        </w:rPr>
        <w:t xml:space="preserve">on street parking in the surrounding area, including Park Avenue and George St Street. </w:t>
      </w:r>
    </w:p>
    <w:p w:rsidR="001A5713" w:rsidRPr="001A5713" w:rsidRDefault="001A5713" w:rsidP="001A5713">
      <w:pPr>
        <w:pStyle w:val="ListParagraph"/>
        <w:numPr>
          <w:ilvl w:val="0"/>
          <w:numId w:val="31"/>
        </w:numPr>
        <w:rPr>
          <w:lang w:val="en-GB"/>
        </w:rPr>
      </w:pPr>
      <w:r w:rsidRPr="001A5713">
        <w:rPr>
          <w:lang w:val="en-GB"/>
        </w:rPr>
        <w:t xml:space="preserve">The road </w:t>
      </w:r>
      <w:r w:rsidR="00135C27">
        <w:rPr>
          <w:lang w:val="en-GB"/>
        </w:rPr>
        <w:t>is occupied by</w:t>
      </w:r>
      <w:r w:rsidRPr="001A5713">
        <w:rPr>
          <w:lang w:val="en-GB"/>
        </w:rPr>
        <w:t xml:space="preserve"> dwellings of a similar scale and size. The materials used are brick</w:t>
      </w:r>
      <w:r w:rsidR="00DE1766">
        <w:rPr>
          <w:lang w:val="en-GB"/>
        </w:rPr>
        <w:t>work</w:t>
      </w:r>
      <w:r w:rsidRPr="001A5713">
        <w:rPr>
          <w:lang w:val="en-GB"/>
        </w:rPr>
        <w:t xml:space="preserve"> walls, roof tiles and UPVC windows and doors. </w:t>
      </w:r>
    </w:p>
    <w:p w:rsidR="00C854E9" w:rsidRDefault="00C854E9" w:rsidP="00D5789C">
      <w:pPr>
        <w:jc w:val="both"/>
        <w:rPr>
          <w:b/>
          <w:u w:val="single"/>
          <w:lang w:val="en-GB"/>
        </w:rPr>
      </w:pPr>
    </w:p>
    <w:p w:rsidR="00C854E9" w:rsidRPr="009B342D" w:rsidRDefault="00915464" w:rsidP="00474C65">
      <w:pPr>
        <w:jc w:val="center"/>
        <w:rPr>
          <w:lang w:val="en-GB"/>
        </w:rPr>
      </w:pPr>
      <w:r>
        <w:rPr>
          <w:noProof/>
          <w:lang w:val="en-GB" w:eastAsia="en-GB"/>
        </w:rPr>
        <w:drawing>
          <wp:inline distT="0" distB="0" distL="0" distR="0">
            <wp:extent cx="2752725" cy="2583074"/>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725" cy="2583074"/>
                    </a:xfrm>
                    <a:prstGeom prst="rect">
                      <a:avLst/>
                    </a:prstGeom>
                    <a:noFill/>
                    <a:ln>
                      <a:noFill/>
                    </a:ln>
                  </pic:spPr>
                </pic:pic>
              </a:graphicData>
            </a:graphic>
          </wp:inline>
        </w:drawing>
      </w:r>
      <w:r w:rsidR="00474C65">
        <w:rPr>
          <w:lang w:val="en-GB"/>
        </w:rPr>
        <w:t xml:space="preserve"> </w:t>
      </w:r>
      <w:r>
        <w:rPr>
          <w:lang w:val="en-GB"/>
        </w:rPr>
        <w:t xml:space="preserve">    </w:t>
      </w:r>
      <w:r>
        <w:rPr>
          <w:noProof/>
          <w:lang w:val="en-GB" w:eastAsia="en-GB"/>
        </w:rPr>
        <w:drawing>
          <wp:inline distT="0" distB="0" distL="0" distR="0">
            <wp:extent cx="2571750" cy="2587463"/>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0" cy="2587463"/>
                    </a:xfrm>
                    <a:prstGeom prst="rect">
                      <a:avLst/>
                    </a:prstGeom>
                    <a:noFill/>
                    <a:ln>
                      <a:noFill/>
                    </a:ln>
                  </pic:spPr>
                </pic:pic>
              </a:graphicData>
            </a:graphic>
          </wp:inline>
        </w:drawing>
      </w:r>
    </w:p>
    <w:p w:rsidR="00C854E9" w:rsidRDefault="00C854E9" w:rsidP="00D5789C">
      <w:pPr>
        <w:jc w:val="both"/>
        <w:rPr>
          <w:b/>
          <w:u w:val="single"/>
          <w:lang w:val="en-GB"/>
        </w:rPr>
      </w:pPr>
    </w:p>
    <w:p w:rsidR="00C854E9" w:rsidRDefault="00C854E9" w:rsidP="00C854E9">
      <w:pPr>
        <w:jc w:val="center"/>
        <w:rPr>
          <w:i/>
          <w:lang w:val="en-GB"/>
        </w:rPr>
      </w:pPr>
      <w:r>
        <w:rPr>
          <w:i/>
          <w:lang w:val="en-GB"/>
        </w:rPr>
        <w:t>Figure 1 – the subject site under consideration</w:t>
      </w:r>
    </w:p>
    <w:p w:rsidR="003B639C" w:rsidRDefault="003B639C" w:rsidP="00C854E9">
      <w:pPr>
        <w:jc w:val="center"/>
        <w:rPr>
          <w:i/>
          <w:lang w:val="en-GB"/>
        </w:rPr>
      </w:pPr>
    </w:p>
    <w:p w:rsidR="005B4DB3" w:rsidRDefault="00F50462" w:rsidP="00C854E9">
      <w:pPr>
        <w:jc w:val="center"/>
        <w:rPr>
          <w:i/>
          <w:lang w:val="en-GB"/>
        </w:rPr>
      </w:pPr>
      <w:r>
        <w:rPr>
          <w:i/>
          <w:noProof/>
          <w:lang w:val="en-GB" w:eastAsia="en-GB"/>
        </w:rPr>
        <w:lastRenderedPageBreak/>
        <w:drawing>
          <wp:inline distT="0" distB="0" distL="0" distR="0">
            <wp:extent cx="2641718" cy="2415108"/>
            <wp:effectExtent l="0" t="0" r="635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0883" cy="2423486"/>
                    </a:xfrm>
                    <a:prstGeom prst="rect">
                      <a:avLst/>
                    </a:prstGeom>
                    <a:noFill/>
                    <a:ln>
                      <a:noFill/>
                    </a:ln>
                  </pic:spPr>
                </pic:pic>
              </a:graphicData>
            </a:graphic>
          </wp:inline>
        </w:drawing>
      </w:r>
      <w:r w:rsidR="005B4DB3">
        <w:rPr>
          <w:i/>
          <w:lang w:val="en-GB"/>
        </w:rPr>
        <w:t xml:space="preserve">  </w:t>
      </w:r>
      <w:r>
        <w:rPr>
          <w:i/>
          <w:noProof/>
          <w:lang w:val="en-GB" w:eastAsia="en-GB"/>
        </w:rPr>
        <w:drawing>
          <wp:inline distT="0" distB="0" distL="0" distR="0">
            <wp:extent cx="3049939" cy="241536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153" cy="2421082"/>
                    </a:xfrm>
                    <a:prstGeom prst="rect">
                      <a:avLst/>
                    </a:prstGeom>
                    <a:noFill/>
                    <a:ln>
                      <a:noFill/>
                    </a:ln>
                  </pic:spPr>
                </pic:pic>
              </a:graphicData>
            </a:graphic>
          </wp:inline>
        </w:drawing>
      </w:r>
    </w:p>
    <w:p w:rsidR="005B4DB3" w:rsidRDefault="005B4DB3" w:rsidP="00C854E9">
      <w:pPr>
        <w:jc w:val="center"/>
        <w:rPr>
          <w:i/>
          <w:lang w:val="en-GB"/>
        </w:rPr>
      </w:pPr>
    </w:p>
    <w:p w:rsidR="005B4DB3" w:rsidRDefault="005B4DB3" w:rsidP="00C854E9">
      <w:pPr>
        <w:jc w:val="center"/>
        <w:rPr>
          <w:i/>
          <w:lang w:val="en-GB"/>
        </w:rPr>
      </w:pPr>
      <w:r>
        <w:rPr>
          <w:i/>
          <w:lang w:val="en-GB"/>
        </w:rPr>
        <w:t xml:space="preserve">Figure 2 – the </w:t>
      </w:r>
      <w:r w:rsidR="0027422B">
        <w:rPr>
          <w:i/>
          <w:lang w:val="en-GB"/>
        </w:rPr>
        <w:t>single storey rear extension under consideration from the rear and the view from no.4 Eskrigge Close.</w:t>
      </w:r>
    </w:p>
    <w:p w:rsidR="0027422B" w:rsidRDefault="0027422B" w:rsidP="00C854E9">
      <w:pPr>
        <w:jc w:val="center"/>
        <w:rPr>
          <w:i/>
          <w:lang w:val="en-GB"/>
        </w:rPr>
      </w:pPr>
    </w:p>
    <w:p w:rsidR="0027422B" w:rsidRPr="0027422B" w:rsidRDefault="004C7542" w:rsidP="00C854E9">
      <w:pPr>
        <w:jc w:val="center"/>
        <w:rPr>
          <w:lang w:val="en-GB"/>
        </w:rPr>
      </w:pPr>
      <w:r>
        <w:rPr>
          <w:noProof/>
          <w:lang w:val="en-GB" w:eastAsia="en-GB"/>
        </w:rPr>
        <w:drawing>
          <wp:inline distT="0" distB="0" distL="0" distR="0">
            <wp:extent cx="2638422" cy="1978817"/>
            <wp:effectExtent l="5715" t="0" r="0" b="0"/>
            <wp:docPr id="15" name="Picture 15" descr="C:\Users\urbvspierce\AppData\Local\Microsoft\Windows\Temporary Internet Files\Content.Outlook\BBRLIET5\IMG_5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rbvspierce\AppData\Local\Microsoft\Windows\Temporary Internet Files\Content.Outlook\BBRLIET5\IMG_536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2641004" cy="1980754"/>
                    </a:xfrm>
                    <a:prstGeom prst="rect">
                      <a:avLst/>
                    </a:prstGeom>
                    <a:noFill/>
                    <a:ln>
                      <a:noFill/>
                    </a:ln>
                  </pic:spPr>
                </pic:pic>
              </a:graphicData>
            </a:graphic>
          </wp:inline>
        </w:drawing>
      </w:r>
      <w:r>
        <w:rPr>
          <w:lang w:val="en-GB"/>
        </w:rPr>
        <w:t xml:space="preserve">   </w:t>
      </w:r>
      <w:r>
        <w:rPr>
          <w:noProof/>
          <w:lang w:val="en-GB" w:eastAsia="en-GB"/>
        </w:rPr>
        <w:drawing>
          <wp:inline distT="0" distB="0" distL="0" distR="0">
            <wp:extent cx="2628900" cy="1971675"/>
            <wp:effectExtent l="4762" t="0" r="4763" b="4762"/>
            <wp:docPr id="16" name="Picture 16" descr="C:\Users\urbvspierce\AppData\Local\Microsoft\Windows\Temporary Internet Files\Content.Outlook\BBRLIET5\IMG_5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rbvspierce\AppData\Local\Microsoft\Windows\Temporary Internet Files\Content.Outlook\BBRLIET5\IMG_536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628831" cy="1971623"/>
                    </a:xfrm>
                    <a:prstGeom prst="rect">
                      <a:avLst/>
                    </a:prstGeom>
                    <a:noFill/>
                    <a:ln>
                      <a:noFill/>
                    </a:ln>
                  </pic:spPr>
                </pic:pic>
              </a:graphicData>
            </a:graphic>
          </wp:inline>
        </w:drawing>
      </w:r>
      <w:r>
        <w:rPr>
          <w:lang w:val="en-GB"/>
        </w:rPr>
        <w:t xml:space="preserve">   </w:t>
      </w:r>
      <w:r>
        <w:rPr>
          <w:noProof/>
          <w:lang w:val="en-GB" w:eastAsia="en-GB"/>
        </w:rPr>
        <w:drawing>
          <wp:inline distT="0" distB="0" distL="0" distR="0">
            <wp:extent cx="2640012" cy="1980009"/>
            <wp:effectExtent l="6033" t="0" r="0" b="0"/>
            <wp:docPr id="17" name="Picture 17" descr="C:\Users\urbvspierce\AppData\Local\Microsoft\Windows\Temporary Internet Files\Content.Outlook\BBRLIET5\IMG_5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rbvspierce\AppData\Local\Microsoft\Windows\Temporary Internet Files\Content.Outlook\BBRLIET5\IMG_536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2644301" cy="1983226"/>
                    </a:xfrm>
                    <a:prstGeom prst="rect">
                      <a:avLst/>
                    </a:prstGeom>
                    <a:noFill/>
                    <a:ln>
                      <a:noFill/>
                    </a:ln>
                  </pic:spPr>
                </pic:pic>
              </a:graphicData>
            </a:graphic>
          </wp:inline>
        </w:drawing>
      </w:r>
    </w:p>
    <w:p w:rsidR="0027422B" w:rsidRDefault="0027422B" w:rsidP="00C854E9">
      <w:pPr>
        <w:jc w:val="center"/>
        <w:rPr>
          <w:i/>
          <w:lang w:val="en-GB"/>
        </w:rPr>
      </w:pPr>
    </w:p>
    <w:p w:rsidR="0027422B" w:rsidRDefault="0027422B" w:rsidP="00C854E9">
      <w:pPr>
        <w:jc w:val="center"/>
        <w:rPr>
          <w:i/>
          <w:lang w:val="en-GB"/>
        </w:rPr>
      </w:pPr>
      <w:r>
        <w:rPr>
          <w:i/>
          <w:lang w:val="en-GB"/>
        </w:rPr>
        <w:t xml:space="preserve">Figure 3 – </w:t>
      </w:r>
      <w:r w:rsidR="00C627BA">
        <w:rPr>
          <w:i/>
          <w:lang w:val="en-GB"/>
        </w:rPr>
        <w:t>the single storey rear extension from Park Avenue</w:t>
      </w:r>
    </w:p>
    <w:p w:rsidR="005B4DB3" w:rsidRDefault="005B4DB3" w:rsidP="00C854E9">
      <w:pPr>
        <w:jc w:val="center"/>
        <w:rPr>
          <w:i/>
          <w:lang w:val="en-GB"/>
        </w:rPr>
      </w:pPr>
    </w:p>
    <w:p w:rsidR="00D5789C" w:rsidRPr="000B7379" w:rsidRDefault="00D5789C" w:rsidP="00D5789C">
      <w:pPr>
        <w:jc w:val="both"/>
        <w:rPr>
          <w:lang w:val="en-GB"/>
        </w:rPr>
      </w:pPr>
      <w:r w:rsidRPr="000B7379">
        <w:rPr>
          <w:b/>
          <w:u w:val="single"/>
          <w:lang w:val="en-GB"/>
        </w:rPr>
        <w:t>Description of Proposal</w:t>
      </w:r>
    </w:p>
    <w:p w:rsidR="00D5789C" w:rsidRPr="000B7379" w:rsidRDefault="00D5789C" w:rsidP="00D5789C">
      <w:pPr>
        <w:ind w:left="540" w:hanging="540"/>
        <w:jc w:val="both"/>
        <w:rPr>
          <w:bCs/>
          <w:lang w:val="en-GB"/>
        </w:rPr>
      </w:pPr>
    </w:p>
    <w:p w:rsidR="00FF563B" w:rsidRPr="000B7379" w:rsidRDefault="0088031B" w:rsidP="000B7379">
      <w:pPr>
        <w:pStyle w:val="ListParagraph"/>
        <w:numPr>
          <w:ilvl w:val="0"/>
          <w:numId w:val="30"/>
        </w:numPr>
        <w:jc w:val="both"/>
        <w:rPr>
          <w:bCs/>
          <w:lang w:val="en-GB"/>
        </w:rPr>
      </w:pPr>
      <w:r w:rsidRPr="000B7379">
        <w:rPr>
          <w:bCs/>
          <w:lang w:val="en-GB"/>
        </w:rPr>
        <w:t xml:space="preserve">The application under consideration is </w:t>
      </w:r>
      <w:r w:rsidR="00F25C19" w:rsidRPr="000B7379">
        <w:rPr>
          <w:bCs/>
          <w:lang w:val="en-GB"/>
        </w:rPr>
        <w:t xml:space="preserve">for the </w:t>
      </w:r>
      <w:r w:rsidR="004A2D11" w:rsidRPr="000B7379">
        <w:rPr>
          <w:bCs/>
          <w:lang w:val="en-GB"/>
        </w:rPr>
        <w:t>r</w:t>
      </w:r>
      <w:r w:rsidR="000B7379" w:rsidRPr="000B7379">
        <w:rPr>
          <w:bCs/>
          <w:lang w:val="en-GB"/>
        </w:rPr>
        <w:t>etention of single storey wooden sukkah room extension.</w:t>
      </w:r>
    </w:p>
    <w:p w:rsidR="000B7379" w:rsidRPr="000B7379" w:rsidRDefault="008A70F2" w:rsidP="00906A92">
      <w:pPr>
        <w:pStyle w:val="ListParagraph"/>
        <w:numPr>
          <w:ilvl w:val="0"/>
          <w:numId w:val="30"/>
        </w:numPr>
        <w:jc w:val="both"/>
        <w:rPr>
          <w:bCs/>
          <w:lang w:val="en-GB"/>
        </w:rPr>
      </w:pPr>
      <w:r w:rsidRPr="000B7379">
        <w:rPr>
          <w:bCs/>
          <w:lang w:val="en-GB"/>
        </w:rPr>
        <w:t>The single storey rear e</w:t>
      </w:r>
      <w:r w:rsidR="000B7379" w:rsidRPr="000B7379">
        <w:rPr>
          <w:bCs/>
          <w:lang w:val="en-GB"/>
        </w:rPr>
        <w:t>xtension extends a distance of 6.3</w:t>
      </w:r>
      <w:r w:rsidRPr="000B7379">
        <w:rPr>
          <w:bCs/>
          <w:lang w:val="en-GB"/>
        </w:rPr>
        <w:t xml:space="preserve">m from </w:t>
      </w:r>
      <w:r w:rsidR="000B7379" w:rsidRPr="000B7379">
        <w:rPr>
          <w:bCs/>
          <w:lang w:val="en-GB"/>
        </w:rPr>
        <w:t xml:space="preserve">part of </w:t>
      </w:r>
      <w:r w:rsidRPr="000B7379">
        <w:rPr>
          <w:bCs/>
          <w:lang w:val="en-GB"/>
        </w:rPr>
        <w:t xml:space="preserve">the rear elevation </w:t>
      </w:r>
      <w:r w:rsidR="000B7379" w:rsidRPr="000B7379">
        <w:rPr>
          <w:bCs/>
          <w:lang w:val="en-GB"/>
        </w:rPr>
        <w:t>(next to common boundary of no.4 Eskrigge Close) and 3.6m from part of the rear elevation (closer to Park Avenue) of the original dwelling</w:t>
      </w:r>
      <w:r w:rsidR="001060FF" w:rsidRPr="000B7379">
        <w:rPr>
          <w:bCs/>
          <w:lang w:val="en-GB"/>
        </w:rPr>
        <w:t>.</w:t>
      </w:r>
    </w:p>
    <w:p w:rsidR="000B7379" w:rsidRDefault="001060FF" w:rsidP="00906A92">
      <w:pPr>
        <w:pStyle w:val="ListParagraph"/>
        <w:numPr>
          <w:ilvl w:val="0"/>
          <w:numId w:val="30"/>
        </w:numPr>
        <w:jc w:val="both"/>
        <w:rPr>
          <w:bCs/>
          <w:lang w:val="en-GB"/>
        </w:rPr>
      </w:pPr>
      <w:r w:rsidRPr="000B7379">
        <w:rPr>
          <w:bCs/>
          <w:lang w:val="en-GB"/>
        </w:rPr>
        <w:t xml:space="preserve">The single storey rear extension has a width of </w:t>
      </w:r>
      <w:r w:rsidR="000B7379" w:rsidRPr="000B7379">
        <w:rPr>
          <w:bCs/>
          <w:lang w:val="en-GB"/>
        </w:rPr>
        <w:t>4.2</w:t>
      </w:r>
      <w:r w:rsidRPr="000B7379">
        <w:rPr>
          <w:bCs/>
          <w:lang w:val="en-GB"/>
        </w:rPr>
        <w:t xml:space="preserve">m and is set </w:t>
      </w:r>
      <w:r w:rsidR="0071784C" w:rsidRPr="000B7379">
        <w:rPr>
          <w:bCs/>
          <w:lang w:val="en-GB"/>
        </w:rPr>
        <w:t xml:space="preserve">in </w:t>
      </w:r>
      <w:r w:rsidR="000B7379" w:rsidRPr="000B7379">
        <w:rPr>
          <w:bCs/>
          <w:lang w:val="en-GB"/>
        </w:rPr>
        <w:t>0.2</w:t>
      </w:r>
      <w:r w:rsidRPr="000B7379">
        <w:rPr>
          <w:bCs/>
          <w:lang w:val="en-GB"/>
        </w:rPr>
        <w:t xml:space="preserve">m from </w:t>
      </w:r>
      <w:r w:rsidR="000B7379" w:rsidRPr="000B7379">
        <w:rPr>
          <w:bCs/>
          <w:lang w:val="en-GB"/>
        </w:rPr>
        <w:t>the common boundary of no.4 Eskrigge Close.</w:t>
      </w:r>
      <w:r w:rsidRPr="000B7379">
        <w:rPr>
          <w:bCs/>
          <w:lang w:val="en-GB"/>
        </w:rPr>
        <w:t xml:space="preserve"> </w:t>
      </w:r>
    </w:p>
    <w:p w:rsidR="001060FF" w:rsidRPr="000B7379" w:rsidRDefault="001060FF" w:rsidP="00906A92">
      <w:pPr>
        <w:pStyle w:val="ListParagraph"/>
        <w:numPr>
          <w:ilvl w:val="0"/>
          <w:numId w:val="30"/>
        </w:numPr>
        <w:jc w:val="both"/>
        <w:rPr>
          <w:bCs/>
          <w:lang w:val="en-GB"/>
        </w:rPr>
      </w:pPr>
      <w:r w:rsidRPr="000B7379">
        <w:rPr>
          <w:bCs/>
          <w:lang w:val="en-GB"/>
        </w:rPr>
        <w:t xml:space="preserve">The single storey rear extension includes </w:t>
      </w:r>
      <w:r w:rsidR="0071784C" w:rsidRPr="000B7379">
        <w:rPr>
          <w:bCs/>
          <w:lang w:val="en-GB"/>
        </w:rPr>
        <w:t>a principal window</w:t>
      </w:r>
      <w:r w:rsidR="000B7379">
        <w:rPr>
          <w:bCs/>
          <w:lang w:val="en-GB"/>
        </w:rPr>
        <w:t xml:space="preserve"> and a </w:t>
      </w:r>
      <w:r w:rsidRPr="000B7379">
        <w:rPr>
          <w:bCs/>
          <w:lang w:val="en-GB"/>
        </w:rPr>
        <w:t>secondary wind</w:t>
      </w:r>
      <w:r w:rsidR="000B7379">
        <w:rPr>
          <w:bCs/>
          <w:lang w:val="en-GB"/>
        </w:rPr>
        <w:t>ow</w:t>
      </w:r>
      <w:r w:rsidRPr="000B7379">
        <w:rPr>
          <w:bCs/>
          <w:lang w:val="en-GB"/>
        </w:rPr>
        <w:t xml:space="preserve"> of a habitable room with a rear outlook. The single storey rear extension also includes 2 </w:t>
      </w:r>
      <w:r w:rsidR="000B7379">
        <w:rPr>
          <w:bCs/>
          <w:lang w:val="en-GB"/>
        </w:rPr>
        <w:t>obscured glazed windows with a side outlook</w:t>
      </w:r>
      <w:r w:rsidR="003B6561">
        <w:rPr>
          <w:bCs/>
          <w:lang w:val="en-GB"/>
        </w:rPr>
        <w:t xml:space="preserve"> over no.4 Eskrigge Close’s garden, an external door to the opposing side and a sukkah roof</w:t>
      </w:r>
      <w:r w:rsidR="006979E3" w:rsidRPr="000B7379">
        <w:rPr>
          <w:bCs/>
          <w:lang w:val="en-GB"/>
        </w:rPr>
        <w:t>.</w:t>
      </w:r>
    </w:p>
    <w:p w:rsidR="00552392" w:rsidRPr="000B7379" w:rsidRDefault="00552392" w:rsidP="007D4656">
      <w:pPr>
        <w:pStyle w:val="ListParagraph"/>
        <w:numPr>
          <w:ilvl w:val="0"/>
          <w:numId w:val="30"/>
        </w:numPr>
        <w:jc w:val="both"/>
        <w:rPr>
          <w:bCs/>
          <w:lang w:val="en-GB"/>
        </w:rPr>
      </w:pPr>
      <w:r w:rsidRPr="000B7379">
        <w:rPr>
          <w:bCs/>
          <w:lang w:val="en-GB"/>
        </w:rPr>
        <w:t xml:space="preserve">The </w:t>
      </w:r>
      <w:r w:rsidR="007D4656" w:rsidRPr="000B7379">
        <w:rPr>
          <w:bCs/>
          <w:lang w:val="en-GB"/>
        </w:rPr>
        <w:t>single storey rear extension does</w:t>
      </w:r>
      <w:r w:rsidRPr="000B7379">
        <w:rPr>
          <w:bCs/>
          <w:lang w:val="en-GB"/>
        </w:rPr>
        <w:t xml:space="preserve"> not exceed the height of the roof ridges or roof eaves. </w:t>
      </w:r>
    </w:p>
    <w:p w:rsidR="006842D7" w:rsidRPr="000B7379" w:rsidRDefault="006842D7" w:rsidP="007D4656">
      <w:pPr>
        <w:pStyle w:val="ListParagraph"/>
        <w:numPr>
          <w:ilvl w:val="0"/>
          <w:numId w:val="30"/>
        </w:numPr>
        <w:jc w:val="both"/>
        <w:rPr>
          <w:bCs/>
          <w:lang w:val="en-GB"/>
        </w:rPr>
      </w:pPr>
      <w:r w:rsidRPr="000B7379">
        <w:rPr>
          <w:bCs/>
          <w:lang w:val="en-GB"/>
        </w:rPr>
        <w:t xml:space="preserve">The </w:t>
      </w:r>
      <w:r w:rsidR="007D4656" w:rsidRPr="000B7379">
        <w:rPr>
          <w:bCs/>
          <w:lang w:val="en-GB"/>
        </w:rPr>
        <w:t>single storey rear extension</w:t>
      </w:r>
      <w:r w:rsidRPr="000B7379">
        <w:rPr>
          <w:bCs/>
          <w:lang w:val="en-GB"/>
        </w:rPr>
        <w:t xml:space="preserve"> </w:t>
      </w:r>
      <w:r w:rsidR="007D4656" w:rsidRPr="000B7379">
        <w:rPr>
          <w:bCs/>
          <w:lang w:val="en-GB"/>
        </w:rPr>
        <w:t>has</w:t>
      </w:r>
      <w:r w:rsidR="00DD325F" w:rsidRPr="000B7379">
        <w:rPr>
          <w:bCs/>
          <w:lang w:val="en-GB"/>
        </w:rPr>
        <w:t xml:space="preserve"> </w:t>
      </w:r>
      <w:r w:rsidR="003B6561">
        <w:rPr>
          <w:bCs/>
          <w:lang w:val="en-GB"/>
        </w:rPr>
        <w:t>mahogany UPVC walls</w:t>
      </w:r>
      <w:r w:rsidR="007D4656" w:rsidRPr="000B7379">
        <w:rPr>
          <w:bCs/>
          <w:lang w:val="en-GB"/>
        </w:rPr>
        <w:t>,</w:t>
      </w:r>
      <w:r w:rsidR="00906A92" w:rsidRPr="000B7379">
        <w:rPr>
          <w:bCs/>
          <w:lang w:val="en-GB"/>
        </w:rPr>
        <w:t xml:space="preserve"> </w:t>
      </w:r>
      <w:r w:rsidR="00B12885" w:rsidRPr="000B7379">
        <w:rPr>
          <w:bCs/>
          <w:lang w:val="en-GB"/>
        </w:rPr>
        <w:t>UPVC windows</w:t>
      </w:r>
      <w:r w:rsidR="00906A92" w:rsidRPr="000B7379">
        <w:rPr>
          <w:bCs/>
          <w:lang w:val="en-GB"/>
        </w:rPr>
        <w:t xml:space="preserve"> and doors</w:t>
      </w:r>
      <w:r w:rsidR="00B12885" w:rsidRPr="000B7379">
        <w:rPr>
          <w:bCs/>
          <w:lang w:val="en-GB"/>
        </w:rPr>
        <w:t>.</w:t>
      </w:r>
      <w:r w:rsidR="003B6561">
        <w:rPr>
          <w:bCs/>
          <w:lang w:val="en-GB"/>
        </w:rPr>
        <w:t xml:space="preserve"> The roof has been made with a plastic sukkah roof.</w:t>
      </w:r>
    </w:p>
    <w:p w:rsidR="00552392" w:rsidRPr="000B7379" w:rsidRDefault="00552392" w:rsidP="00552392">
      <w:pPr>
        <w:pStyle w:val="ListParagraph"/>
        <w:numPr>
          <w:ilvl w:val="0"/>
          <w:numId w:val="30"/>
        </w:numPr>
        <w:jc w:val="both"/>
        <w:rPr>
          <w:bCs/>
          <w:lang w:val="en-GB"/>
        </w:rPr>
      </w:pPr>
      <w:r w:rsidRPr="000B7379">
        <w:rPr>
          <w:bCs/>
          <w:lang w:val="en-GB"/>
        </w:rPr>
        <w:t xml:space="preserve">Plans and elevations are shown below. </w:t>
      </w:r>
    </w:p>
    <w:p w:rsidR="00E53ECB" w:rsidRDefault="00E53ECB" w:rsidP="00D5789C">
      <w:pPr>
        <w:ind w:left="540" w:hanging="540"/>
        <w:jc w:val="both"/>
        <w:rPr>
          <w:bCs/>
          <w:lang w:val="en-GB"/>
        </w:rPr>
      </w:pPr>
    </w:p>
    <w:p w:rsidR="001100B0" w:rsidRDefault="001100B0" w:rsidP="00E53ECB">
      <w:pPr>
        <w:ind w:left="540" w:hanging="540"/>
        <w:jc w:val="center"/>
        <w:rPr>
          <w:bCs/>
          <w:i/>
          <w:lang w:val="en-GB"/>
        </w:rPr>
      </w:pPr>
    </w:p>
    <w:p w:rsidR="004461BB" w:rsidRPr="00B12885" w:rsidRDefault="00906A92" w:rsidP="00906A92">
      <w:pPr>
        <w:ind w:left="540" w:hanging="540"/>
        <w:jc w:val="center"/>
        <w:rPr>
          <w:bCs/>
          <w:lang w:val="en-GB"/>
        </w:rPr>
      </w:pPr>
      <w:r>
        <w:rPr>
          <w:bCs/>
          <w:lang w:val="en-GB"/>
        </w:rPr>
        <w:t xml:space="preserve">    </w:t>
      </w:r>
      <w:r w:rsidR="0027422B">
        <w:rPr>
          <w:bCs/>
          <w:noProof/>
          <w:lang w:val="en-GB" w:eastAsia="en-GB"/>
        </w:rPr>
        <w:drawing>
          <wp:inline distT="0" distB="0" distL="0" distR="0">
            <wp:extent cx="6299835" cy="3959589"/>
            <wp:effectExtent l="0" t="0" r="571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3959589"/>
                    </a:xfrm>
                    <a:prstGeom prst="rect">
                      <a:avLst/>
                    </a:prstGeom>
                    <a:noFill/>
                    <a:ln>
                      <a:noFill/>
                    </a:ln>
                  </pic:spPr>
                </pic:pic>
              </a:graphicData>
            </a:graphic>
          </wp:inline>
        </w:drawing>
      </w:r>
    </w:p>
    <w:p w:rsidR="00B12885" w:rsidRDefault="00B12885" w:rsidP="004E435C">
      <w:pPr>
        <w:ind w:left="540" w:hanging="540"/>
        <w:jc w:val="center"/>
        <w:rPr>
          <w:bCs/>
          <w:i/>
          <w:lang w:val="en-GB"/>
        </w:rPr>
      </w:pPr>
    </w:p>
    <w:p w:rsidR="001F2571" w:rsidRDefault="00B83E97" w:rsidP="00DD325F">
      <w:pPr>
        <w:ind w:left="540" w:hanging="540"/>
        <w:jc w:val="center"/>
        <w:rPr>
          <w:bCs/>
          <w:i/>
          <w:lang w:val="en-GB"/>
        </w:rPr>
      </w:pPr>
      <w:r>
        <w:rPr>
          <w:bCs/>
          <w:i/>
          <w:lang w:val="en-GB"/>
        </w:rPr>
        <w:t>Figure 4</w:t>
      </w:r>
      <w:r w:rsidR="00B001AE">
        <w:rPr>
          <w:bCs/>
          <w:i/>
          <w:lang w:val="en-GB"/>
        </w:rPr>
        <w:t xml:space="preserve"> </w:t>
      </w:r>
      <w:r w:rsidR="001F2571">
        <w:rPr>
          <w:bCs/>
          <w:i/>
          <w:lang w:val="en-GB"/>
        </w:rPr>
        <w:t>– the ground floor layout</w:t>
      </w:r>
    </w:p>
    <w:p w:rsidR="00E25256" w:rsidRDefault="00E25256" w:rsidP="004E435C">
      <w:pPr>
        <w:ind w:left="540" w:hanging="540"/>
        <w:jc w:val="center"/>
        <w:rPr>
          <w:bCs/>
          <w:lang w:val="en-GB"/>
        </w:rPr>
      </w:pPr>
    </w:p>
    <w:p w:rsidR="003C7803" w:rsidRDefault="003C7803" w:rsidP="003C7803">
      <w:pPr>
        <w:rPr>
          <w:b/>
          <w:u w:val="single"/>
        </w:rPr>
      </w:pPr>
      <w:r>
        <w:rPr>
          <w:b/>
          <w:u w:val="single"/>
        </w:rPr>
        <w:t>Relevant Site History</w:t>
      </w:r>
    </w:p>
    <w:p w:rsidR="003C7803" w:rsidRDefault="003C7803" w:rsidP="003C7803"/>
    <w:p w:rsidR="00B1684B" w:rsidRPr="00911261" w:rsidRDefault="00911261" w:rsidP="00911261">
      <w:pPr>
        <w:pStyle w:val="ListParagraph"/>
        <w:numPr>
          <w:ilvl w:val="0"/>
          <w:numId w:val="41"/>
        </w:numPr>
        <w:rPr>
          <w:lang w:val="en-GB"/>
        </w:rPr>
      </w:pPr>
      <w:r w:rsidRPr="00911261">
        <w:rPr>
          <w:bCs/>
          <w:lang w:val="en-GB"/>
        </w:rPr>
        <w:t>04/48338/HH</w:t>
      </w:r>
      <w:r>
        <w:rPr>
          <w:bCs/>
          <w:lang w:val="en-GB"/>
        </w:rPr>
        <w:t xml:space="preserve"> - </w:t>
      </w:r>
      <w:r w:rsidRPr="00911261">
        <w:rPr>
          <w:bCs/>
          <w:lang w:val="en-GB"/>
        </w:rPr>
        <w:t>Erection of part single and p</w:t>
      </w:r>
      <w:r>
        <w:rPr>
          <w:bCs/>
          <w:lang w:val="en-GB"/>
        </w:rPr>
        <w:t>art three storey rear extension – Application Permitted (</w:t>
      </w:r>
      <w:r w:rsidRPr="00911261">
        <w:rPr>
          <w:bCs/>
          <w:lang w:val="en-GB"/>
        </w:rPr>
        <w:t>20.07.2004</w:t>
      </w:r>
      <w:r>
        <w:rPr>
          <w:bCs/>
          <w:lang w:val="en-GB"/>
        </w:rPr>
        <w:t>)</w:t>
      </w:r>
    </w:p>
    <w:p w:rsidR="00911261" w:rsidRDefault="00911261" w:rsidP="00DE6947">
      <w:pPr>
        <w:pStyle w:val="Heading1"/>
        <w:rPr>
          <w:u w:val="single"/>
          <w:lang w:val="en-GB"/>
        </w:rPr>
      </w:pPr>
    </w:p>
    <w:p w:rsidR="00DE6947" w:rsidRDefault="00DE6947" w:rsidP="00DE6947">
      <w:pPr>
        <w:pStyle w:val="Heading1"/>
        <w:rPr>
          <w:u w:val="single"/>
          <w:lang w:val="en-GB"/>
        </w:rPr>
      </w:pPr>
      <w:r>
        <w:rPr>
          <w:u w:val="single"/>
          <w:lang w:val="en-GB"/>
        </w:rPr>
        <w:t>Consultations</w:t>
      </w:r>
    </w:p>
    <w:p w:rsidR="00DE6947" w:rsidRDefault="00DE6947" w:rsidP="00DE6947">
      <w:pPr>
        <w:rPr>
          <w:lang w:val="en-GB"/>
        </w:rPr>
      </w:pPr>
    </w:p>
    <w:p w:rsidR="00DE6947" w:rsidRDefault="00DE6947" w:rsidP="00DE6947">
      <w:pPr>
        <w:rPr>
          <w:lang w:val="en-GB"/>
        </w:rPr>
      </w:pPr>
      <w:r>
        <w:rPr>
          <w:lang w:val="en-GB"/>
        </w:rPr>
        <w:t xml:space="preserve">Not applicable. </w:t>
      </w:r>
    </w:p>
    <w:p w:rsidR="00DE6947" w:rsidRDefault="00DE6947" w:rsidP="00D5789C">
      <w:pPr>
        <w:jc w:val="both"/>
        <w:rPr>
          <w:b/>
          <w:u w:val="single"/>
          <w:lang w:val="en-GB"/>
        </w:rPr>
      </w:pPr>
    </w:p>
    <w:p w:rsidR="00DE6947" w:rsidRDefault="00DE6947" w:rsidP="00DE6947">
      <w:pPr>
        <w:pStyle w:val="Heading2"/>
        <w:rPr>
          <w:lang w:val="en-GB"/>
        </w:rPr>
      </w:pPr>
      <w:r>
        <w:rPr>
          <w:lang w:val="en-GB"/>
        </w:rPr>
        <w:t>Publicity</w:t>
      </w:r>
    </w:p>
    <w:p w:rsidR="009B2C88" w:rsidRPr="009B2C88" w:rsidRDefault="009B2C88" w:rsidP="009B2C88">
      <w:pPr>
        <w:rPr>
          <w:lang w:val="en-GB"/>
        </w:rPr>
      </w:pPr>
    </w:p>
    <w:p w:rsidR="00DE6947" w:rsidRDefault="00DE6947" w:rsidP="00DE6947">
      <w:pPr>
        <w:rPr>
          <w:lang w:val="en-GB"/>
        </w:rPr>
      </w:pPr>
      <w:r>
        <w:rPr>
          <w:lang w:val="en-GB"/>
        </w:rPr>
        <w:t xml:space="preserve">Earliest Decision Date: </w:t>
      </w:r>
      <w:r w:rsidR="00B83E97">
        <w:rPr>
          <w:lang w:val="en-GB"/>
        </w:rPr>
        <w:t>26</w:t>
      </w:r>
      <w:r w:rsidR="00C95242">
        <w:rPr>
          <w:lang w:val="en-GB"/>
        </w:rPr>
        <w:t xml:space="preserve"> September</w:t>
      </w:r>
      <w:r>
        <w:rPr>
          <w:lang w:val="en-GB"/>
        </w:rPr>
        <w:t xml:space="preserve"> 2018</w:t>
      </w:r>
    </w:p>
    <w:p w:rsidR="00DE6947" w:rsidRPr="00741FFC" w:rsidRDefault="00DE6947" w:rsidP="00DE6947">
      <w:r w:rsidRPr="00741FFC">
        <w:t xml:space="preserve">Revised Expiry Date:  No extension agreed  </w:t>
      </w:r>
    </w:p>
    <w:p w:rsidR="00DE6947" w:rsidRPr="009B2C88" w:rsidRDefault="00DE6947" w:rsidP="00DE6947">
      <w:pPr>
        <w:rPr>
          <w:lang w:val="en-GB"/>
        </w:rPr>
      </w:pPr>
    </w:p>
    <w:p w:rsidR="00DE6947" w:rsidRPr="009B2C88" w:rsidRDefault="00DE6947" w:rsidP="00DE6947">
      <w:pPr>
        <w:rPr>
          <w:lang w:val="en-GB"/>
        </w:rPr>
      </w:pPr>
      <w:r w:rsidRPr="009B2C88">
        <w:rPr>
          <w:bCs/>
          <w:lang w:val="en-GB"/>
        </w:rPr>
        <w:t>Site Notice:</w:t>
      </w:r>
      <w:r w:rsidRPr="009B2C88">
        <w:rPr>
          <w:lang w:val="en-GB"/>
        </w:rPr>
        <w:t xml:space="preserve"> </w:t>
      </w:r>
      <w:r w:rsidR="009B2C88">
        <w:rPr>
          <w:lang w:val="en-GB"/>
        </w:rPr>
        <w:t>Not applicable</w:t>
      </w:r>
      <w:r w:rsidRPr="009B2C88">
        <w:rPr>
          <w:lang w:val="en-GB"/>
        </w:rPr>
        <w:tab/>
      </w:r>
    </w:p>
    <w:p w:rsidR="00DE6947" w:rsidRPr="009B2C88" w:rsidRDefault="00DE6947" w:rsidP="00DE6947">
      <w:pPr>
        <w:rPr>
          <w:lang w:val="en-GB"/>
        </w:rPr>
      </w:pPr>
      <w:r w:rsidRPr="009B2C88">
        <w:rPr>
          <w:bCs/>
          <w:lang w:val="en-GB"/>
        </w:rPr>
        <w:t>Reason:</w:t>
      </w:r>
      <w:r w:rsidRPr="009B2C88">
        <w:rPr>
          <w:lang w:val="en-GB"/>
        </w:rPr>
        <w:t xml:space="preserve"> </w:t>
      </w:r>
      <w:r w:rsidR="009B2C88">
        <w:rPr>
          <w:lang w:val="en-GB"/>
        </w:rPr>
        <w:t>Not applicable</w:t>
      </w:r>
    </w:p>
    <w:p w:rsidR="00DE6947" w:rsidRPr="009B2C88" w:rsidRDefault="00DE6947" w:rsidP="00DE6947">
      <w:pPr>
        <w:rPr>
          <w:lang w:val="en-GB"/>
        </w:rPr>
      </w:pPr>
    </w:p>
    <w:p w:rsidR="00DE6947" w:rsidRPr="009B2C88" w:rsidRDefault="00DE6947" w:rsidP="00DE6947">
      <w:pPr>
        <w:rPr>
          <w:lang w:val="en-GB"/>
        </w:rPr>
      </w:pPr>
      <w:r w:rsidRPr="009B2C88">
        <w:rPr>
          <w:bCs/>
          <w:lang w:val="en-GB"/>
        </w:rPr>
        <w:t>Press Advert:</w:t>
      </w:r>
      <w:r w:rsidRPr="009B2C88">
        <w:rPr>
          <w:lang w:val="en-GB"/>
        </w:rPr>
        <w:t xml:space="preserve"> </w:t>
      </w:r>
      <w:r w:rsidR="009B2C88">
        <w:rPr>
          <w:lang w:val="en-GB"/>
        </w:rPr>
        <w:t>Not applicable</w:t>
      </w:r>
      <w:r w:rsidRPr="009B2C88">
        <w:rPr>
          <w:lang w:val="en-GB"/>
        </w:rPr>
        <w:tab/>
      </w:r>
    </w:p>
    <w:p w:rsidR="00DE6947" w:rsidRPr="009B2C88" w:rsidRDefault="00DE6947" w:rsidP="00DE6947">
      <w:pPr>
        <w:rPr>
          <w:lang w:val="en-GB"/>
        </w:rPr>
      </w:pPr>
      <w:r w:rsidRPr="009B2C88">
        <w:rPr>
          <w:bCs/>
          <w:lang w:val="en-GB"/>
        </w:rPr>
        <w:t>Reason:</w:t>
      </w:r>
      <w:r w:rsidR="009B2C88">
        <w:rPr>
          <w:bCs/>
          <w:lang w:val="en-GB"/>
        </w:rPr>
        <w:t xml:space="preserve"> </w:t>
      </w:r>
      <w:r w:rsidR="009B2C88">
        <w:rPr>
          <w:lang w:val="en-GB"/>
        </w:rPr>
        <w:t>Not applicable</w:t>
      </w:r>
    </w:p>
    <w:p w:rsidR="00DE6947" w:rsidRDefault="00DE6947" w:rsidP="00DE6947">
      <w:pPr>
        <w:rPr>
          <w:lang w:val="en-GB"/>
        </w:rPr>
      </w:pPr>
    </w:p>
    <w:p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rsidR="00DE6947" w:rsidRDefault="00DE6947" w:rsidP="00DE6947">
      <w:pPr>
        <w:rPr>
          <w:u w:val="single"/>
        </w:rPr>
      </w:pPr>
    </w:p>
    <w:p w:rsidR="00DE6947" w:rsidRDefault="00245990" w:rsidP="000A6BFF">
      <w:pPr>
        <w:rPr>
          <w:b/>
          <w:u w:val="single"/>
          <w:lang w:val="en-GB"/>
        </w:rPr>
      </w:pPr>
      <w:r>
        <w:t>There ha</w:t>
      </w:r>
      <w:r w:rsidR="000A6BFF">
        <w:t>ve been no representations made.</w:t>
      </w:r>
    </w:p>
    <w:p w:rsidR="00245990" w:rsidRDefault="00245990" w:rsidP="00D5789C">
      <w:pPr>
        <w:jc w:val="both"/>
        <w:rPr>
          <w:b/>
          <w:u w:val="single"/>
          <w:lang w:val="en-GB"/>
        </w:rPr>
      </w:pPr>
    </w:p>
    <w:p w:rsidR="00DE6947" w:rsidRDefault="00DE6947" w:rsidP="00DE6947">
      <w:pPr>
        <w:pStyle w:val="Heading2"/>
      </w:pPr>
      <w:r>
        <w:t>Planning Policy</w:t>
      </w:r>
    </w:p>
    <w:p w:rsidR="00DE6947" w:rsidRDefault="00DE6947" w:rsidP="00DE6947"/>
    <w:p w:rsidR="00DE6947" w:rsidRDefault="00DE6947" w:rsidP="00DE6947">
      <w:pPr>
        <w:pStyle w:val="Heading2"/>
      </w:pPr>
      <w:r>
        <w:t>Development Plan Policy</w:t>
      </w:r>
    </w:p>
    <w:p w:rsidR="00DE6947" w:rsidRDefault="00DE6947" w:rsidP="00DE6947">
      <w:pPr>
        <w:rPr>
          <w:u w:val="single"/>
        </w:rPr>
      </w:pPr>
    </w:p>
    <w:p w:rsidR="00DE6947" w:rsidRDefault="00DE6947" w:rsidP="00DE6947">
      <w:pPr>
        <w:rPr>
          <w:u w:val="single"/>
        </w:rPr>
      </w:pPr>
      <w:r>
        <w:rPr>
          <w:u w:val="single"/>
        </w:rPr>
        <w:t>Unitary Development Plan DES1  -  Respecting Context</w:t>
      </w:r>
    </w:p>
    <w:p w:rsidR="009B2C88" w:rsidRDefault="009B2C88" w:rsidP="00DE6947"/>
    <w:p w:rsidR="00DE6947" w:rsidRDefault="00DE6947" w:rsidP="00DE6947">
      <w:r>
        <w:t>This policy states that development will be required to respond to its physical context and respect the positive character of the local area in which it is situated and contribute towards a local identity and distinctiveness.</w:t>
      </w:r>
    </w:p>
    <w:p w:rsidR="00DE6947" w:rsidRDefault="00DE6947" w:rsidP="00DE6947"/>
    <w:p w:rsidR="00DE6947" w:rsidRDefault="00DE6947" w:rsidP="00DE6947">
      <w:pPr>
        <w:rPr>
          <w:u w:val="single"/>
        </w:rPr>
      </w:pPr>
      <w:r>
        <w:rPr>
          <w:u w:val="single"/>
        </w:rPr>
        <w:t>Unitary Development Plan DES7  -  Amenity of Users and Neighbours</w:t>
      </w:r>
    </w:p>
    <w:p w:rsidR="009B2C88" w:rsidRDefault="009B2C88" w:rsidP="00DE6947"/>
    <w:p w:rsidR="00DE6947" w:rsidRDefault="00DE6947" w:rsidP="00DE6947">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DE6947" w:rsidRDefault="00DE6947" w:rsidP="00DE6947"/>
    <w:p w:rsidR="00DE6947" w:rsidRDefault="00DE6947" w:rsidP="00DE6947">
      <w:pPr>
        <w:rPr>
          <w:u w:val="single"/>
        </w:rPr>
      </w:pPr>
      <w:r>
        <w:rPr>
          <w:u w:val="single"/>
        </w:rPr>
        <w:t>Unitary Development Plan DES8  -  Alterations and Extensions</w:t>
      </w:r>
    </w:p>
    <w:p w:rsidR="009B2C88" w:rsidRDefault="009B2C88" w:rsidP="00DE6947"/>
    <w:p w:rsidR="00DE6947" w:rsidRDefault="00DE6947" w:rsidP="00DE6947">
      <w: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DE6947" w:rsidRDefault="00DE6947" w:rsidP="00DE6947"/>
    <w:p w:rsidR="00DE6947" w:rsidRDefault="00DE6947" w:rsidP="00DE6947"/>
    <w:p w:rsidR="00DE6947" w:rsidRDefault="00DE6947" w:rsidP="00DE6947">
      <w:pPr>
        <w:rPr>
          <w:b/>
          <w:u w:val="single"/>
        </w:rPr>
      </w:pPr>
      <w:r>
        <w:rPr>
          <w:b/>
          <w:u w:val="single"/>
          <w:lang w:eastAsia="en-GB"/>
        </w:rPr>
        <w:t>Other Material Planning Considerations</w:t>
      </w:r>
    </w:p>
    <w:p w:rsidR="00DE6947" w:rsidRDefault="00DE6947" w:rsidP="00DE6947"/>
    <w:p w:rsidR="00DE6947" w:rsidRDefault="00DE6947" w:rsidP="00DE6947">
      <w:pPr>
        <w:rPr>
          <w:b/>
          <w:lang w:eastAsia="en-GB"/>
        </w:rPr>
      </w:pPr>
      <w:r>
        <w:rPr>
          <w:b/>
          <w:lang w:eastAsia="en-GB"/>
        </w:rPr>
        <w:t>National Planning Policy Framework</w:t>
      </w:r>
    </w:p>
    <w:p w:rsidR="00DE6947" w:rsidRDefault="00DE6947" w:rsidP="00DE6947">
      <w:pPr>
        <w:rPr>
          <w:b/>
        </w:rPr>
      </w:pPr>
      <w:r>
        <w:rPr>
          <w:b/>
          <w:lang w:eastAsia="en-GB"/>
        </w:rPr>
        <w:t>National Planning Policy Guidance</w:t>
      </w:r>
    </w:p>
    <w:p w:rsidR="00DE6947" w:rsidRDefault="00DE6947" w:rsidP="00DE6947"/>
    <w:p w:rsidR="00DE6947" w:rsidRDefault="00DE6947" w:rsidP="00DE6947"/>
    <w:p w:rsidR="00DE6947" w:rsidRDefault="00DE6947" w:rsidP="00DE6947">
      <w:pPr>
        <w:rPr>
          <w:b/>
        </w:rPr>
      </w:pPr>
      <w:r>
        <w:rPr>
          <w:b/>
        </w:rPr>
        <w:t>Local Planning Policy</w:t>
      </w:r>
    </w:p>
    <w:p w:rsidR="00DE6947" w:rsidRDefault="00DE6947" w:rsidP="00DE6947"/>
    <w:p w:rsidR="00DE6947" w:rsidRDefault="00DE6947" w:rsidP="00DE6947">
      <w:pPr>
        <w:rPr>
          <w:u w:val="single"/>
        </w:rPr>
      </w:pPr>
      <w:r>
        <w:rPr>
          <w:u w:val="single"/>
        </w:rPr>
        <w:t>Supplementary Planning Document  -  House Extension</w:t>
      </w:r>
    </w:p>
    <w:p w:rsidR="009B2C88" w:rsidRDefault="009B2C88" w:rsidP="00DE6947"/>
    <w:p w:rsidR="00DE6947" w:rsidRDefault="00DE6947" w:rsidP="00DE6947">
      <w:r>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DE6947" w:rsidRDefault="00DE6947" w:rsidP="00DE6947"/>
    <w:p w:rsidR="00DE6947" w:rsidRDefault="00DE6947" w:rsidP="00DE6947">
      <w:r>
        <w:rPr>
          <w:lang w:eastAsia="en-GB"/>
        </w:rPr>
        <w:t>It is not considered that there are any local finance considerations that are material to the application</w:t>
      </w:r>
    </w:p>
    <w:p w:rsidR="00F85D18" w:rsidRDefault="00F85D18" w:rsidP="00D5789C">
      <w:pPr>
        <w:jc w:val="both"/>
        <w:rPr>
          <w:b/>
          <w:u w:val="single"/>
          <w:lang w:val="en-GB"/>
        </w:rPr>
      </w:pPr>
    </w:p>
    <w:p w:rsidR="00F85D18" w:rsidRDefault="00F85D18" w:rsidP="00D5789C">
      <w:pPr>
        <w:jc w:val="both"/>
        <w:rPr>
          <w:b/>
          <w:u w:val="single"/>
          <w:lang w:val="en-GB"/>
        </w:rPr>
      </w:pPr>
    </w:p>
    <w:p w:rsidR="00D5789C" w:rsidRPr="00F11135" w:rsidRDefault="00D5789C" w:rsidP="00D5789C">
      <w:pPr>
        <w:jc w:val="both"/>
        <w:rPr>
          <w:b/>
          <w:u w:val="single"/>
          <w:lang w:val="en-GB"/>
        </w:rPr>
      </w:pPr>
      <w:r w:rsidRPr="00F11135">
        <w:rPr>
          <w:b/>
          <w:u w:val="single"/>
          <w:lang w:val="en-GB"/>
        </w:rPr>
        <w:t xml:space="preserve">Appraisal of the Proposed Development </w:t>
      </w:r>
    </w:p>
    <w:p w:rsidR="00DE6947" w:rsidRPr="00F11135" w:rsidRDefault="00DE6947" w:rsidP="00D5789C">
      <w:pPr>
        <w:jc w:val="both"/>
        <w:rPr>
          <w:b/>
          <w:u w:val="single"/>
          <w:lang w:val="en-GB"/>
        </w:rPr>
      </w:pPr>
    </w:p>
    <w:p w:rsidR="00DE6947" w:rsidRPr="00801A65" w:rsidRDefault="00DE6947" w:rsidP="00DE6947">
      <w:pPr>
        <w:rPr>
          <w:u w:val="single"/>
          <w:lang w:val="en-GB"/>
        </w:rPr>
      </w:pPr>
      <w:r w:rsidRPr="00801A65">
        <w:rPr>
          <w:u w:val="single"/>
          <w:lang w:val="en-GB"/>
        </w:rPr>
        <w:t>Impact on the character of the area</w:t>
      </w:r>
    </w:p>
    <w:p w:rsidR="00DE6947" w:rsidRPr="00801A65" w:rsidRDefault="00DE6947" w:rsidP="00DE6947">
      <w:pPr>
        <w:rPr>
          <w:u w:val="single"/>
          <w:lang w:val="en-GB"/>
        </w:rPr>
      </w:pPr>
    </w:p>
    <w:p w:rsidR="00760604" w:rsidRDefault="00E110E6" w:rsidP="00760604">
      <w:pPr>
        <w:pStyle w:val="ListParagraph"/>
        <w:numPr>
          <w:ilvl w:val="0"/>
          <w:numId w:val="30"/>
        </w:numPr>
        <w:rPr>
          <w:lang w:val="en-GB"/>
        </w:rPr>
      </w:pPr>
      <w:r w:rsidRPr="00760604">
        <w:rPr>
          <w:lang w:val="en-GB"/>
        </w:rPr>
        <w:t xml:space="preserve">The single storey rear extension </w:t>
      </w:r>
      <w:r w:rsidR="000B78E1" w:rsidRPr="00760604">
        <w:rPr>
          <w:lang w:val="en-GB"/>
        </w:rPr>
        <w:t>is not</w:t>
      </w:r>
      <w:r w:rsidRPr="00760604">
        <w:rPr>
          <w:lang w:val="en-GB"/>
        </w:rPr>
        <w:t xml:space="preserve"> visible from </w:t>
      </w:r>
      <w:r w:rsidR="00760604">
        <w:rPr>
          <w:lang w:val="en-GB"/>
        </w:rPr>
        <w:t>Eskrigge Close but is partially visible from Park Avenue</w:t>
      </w:r>
      <w:r w:rsidRPr="00760604">
        <w:rPr>
          <w:lang w:val="en-GB"/>
        </w:rPr>
        <w:t xml:space="preserve">. </w:t>
      </w:r>
      <w:r w:rsidR="00760604">
        <w:rPr>
          <w:lang w:val="en-GB"/>
        </w:rPr>
        <w:t xml:space="preserve">The view of the subject </w:t>
      </w:r>
      <w:r w:rsidRPr="00760604">
        <w:rPr>
          <w:lang w:val="en-GB"/>
        </w:rPr>
        <w:t xml:space="preserve">single storey rear extension </w:t>
      </w:r>
      <w:r w:rsidR="00760604">
        <w:rPr>
          <w:lang w:val="en-GB"/>
        </w:rPr>
        <w:t>is interrupted by the existing rear extension (</w:t>
      </w:r>
      <w:r w:rsidR="00760604" w:rsidRPr="00760604">
        <w:rPr>
          <w:lang w:val="en-GB"/>
        </w:rPr>
        <w:t>04/48338/HH</w:t>
      </w:r>
      <w:r w:rsidR="00760604">
        <w:rPr>
          <w:lang w:val="en-GB"/>
        </w:rPr>
        <w:t>) and boundary fence. Park Avenue is a quiet road and is used by limited residents.</w:t>
      </w:r>
    </w:p>
    <w:p w:rsidR="00E110E6" w:rsidRPr="00760604" w:rsidRDefault="00760604" w:rsidP="00760604">
      <w:pPr>
        <w:pStyle w:val="ListParagraph"/>
        <w:numPr>
          <w:ilvl w:val="0"/>
          <w:numId w:val="30"/>
        </w:numPr>
        <w:rPr>
          <w:lang w:val="en-GB"/>
        </w:rPr>
      </w:pPr>
      <w:r>
        <w:rPr>
          <w:lang w:val="en-GB"/>
        </w:rPr>
        <w:t xml:space="preserve">It is considered that the subject single storey rear extension would not have an unacceptable </w:t>
      </w:r>
      <w:r w:rsidR="00E110E6" w:rsidRPr="00760604">
        <w:rPr>
          <w:lang w:val="en-GB"/>
        </w:rPr>
        <w:t xml:space="preserve">impact on the character of the area. </w:t>
      </w:r>
    </w:p>
    <w:p w:rsidR="00DE6947" w:rsidRPr="00801A65" w:rsidRDefault="00DE6947" w:rsidP="00DE6947">
      <w:pPr>
        <w:rPr>
          <w:u w:val="single"/>
          <w:lang w:val="en-GB"/>
        </w:rPr>
      </w:pPr>
    </w:p>
    <w:p w:rsidR="00DE6947" w:rsidRPr="00801A65" w:rsidRDefault="00DE6947" w:rsidP="00DE6947">
      <w:pPr>
        <w:jc w:val="both"/>
        <w:rPr>
          <w:u w:val="single"/>
        </w:rPr>
      </w:pPr>
      <w:r w:rsidRPr="00801A65">
        <w:rPr>
          <w:u w:val="single"/>
        </w:rPr>
        <w:t>Impact on the amenity of neighbours</w:t>
      </w:r>
    </w:p>
    <w:p w:rsidR="00DE6947" w:rsidRPr="00801A65" w:rsidRDefault="00DE6947" w:rsidP="00DE6947">
      <w:pPr>
        <w:rPr>
          <w:u w:val="single"/>
          <w:lang w:val="en-GB"/>
        </w:rPr>
      </w:pPr>
    </w:p>
    <w:p w:rsidR="00DE6947" w:rsidRPr="00EA20C3" w:rsidRDefault="00D41093" w:rsidP="00D41093">
      <w:pPr>
        <w:pStyle w:val="ListParagraph"/>
        <w:numPr>
          <w:ilvl w:val="0"/>
          <w:numId w:val="42"/>
        </w:numPr>
        <w:jc w:val="both"/>
        <w:rPr>
          <w:b/>
          <w:u w:val="single"/>
          <w:lang w:val="en-GB"/>
        </w:rPr>
      </w:pPr>
      <w:r>
        <w:rPr>
          <w:lang w:val="en-GB"/>
        </w:rPr>
        <w:t xml:space="preserve">There is a distance of </w:t>
      </w:r>
      <w:r w:rsidR="00EA20C3">
        <w:rPr>
          <w:lang w:val="en-GB"/>
        </w:rPr>
        <w:t>46</w:t>
      </w:r>
      <w:r>
        <w:rPr>
          <w:lang w:val="en-GB"/>
        </w:rPr>
        <w:t xml:space="preserve">m between the principal windows of a habitable room with a rear outlook at no.3 Eskrigge Close and the </w:t>
      </w:r>
      <w:r w:rsidRPr="00D41093">
        <w:rPr>
          <w:lang w:val="en-GB"/>
        </w:rPr>
        <w:t>principal windows of a habitable room with a rear outlook</w:t>
      </w:r>
      <w:r w:rsidR="00EA20C3">
        <w:rPr>
          <w:lang w:val="en-GB"/>
        </w:rPr>
        <w:t xml:space="preserve"> at no.152 Leicester Avenue in accordance with HE1. It is considered </w:t>
      </w:r>
      <w:r w:rsidR="00601AF1">
        <w:rPr>
          <w:lang w:val="en-GB"/>
        </w:rPr>
        <w:t>subject to a glazing condit</w:t>
      </w:r>
      <w:r w:rsidR="002E2202">
        <w:rPr>
          <w:lang w:val="en-GB"/>
        </w:rPr>
        <w:t xml:space="preserve">ion </w:t>
      </w:r>
      <w:r w:rsidR="00EA20C3">
        <w:rPr>
          <w:lang w:val="en-GB"/>
        </w:rPr>
        <w:t xml:space="preserve">that the subject windows do not result in a significant loss of privacy to neighbouring residents, to their dwelling or by overlooking their gardens. </w:t>
      </w:r>
    </w:p>
    <w:p w:rsidR="00EA20C3" w:rsidRPr="00EA20C3" w:rsidRDefault="00EA20C3" w:rsidP="00EA20C3">
      <w:pPr>
        <w:pStyle w:val="ListParagraph"/>
        <w:numPr>
          <w:ilvl w:val="0"/>
          <w:numId w:val="42"/>
        </w:numPr>
        <w:jc w:val="both"/>
        <w:rPr>
          <w:b/>
          <w:u w:val="single"/>
          <w:lang w:val="en-GB"/>
        </w:rPr>
      </w:pPr>
      <w:r>
        <w:rPr>
          <w:lang w:val="en-GB"/>
        </w:rPr>
        <w:t xml:space="preserve">The single storey rear extension is within 5m of the common boundary of no.4 Eskrigge Close. The </w:t>
      </w:r>
      <w:r w:rsidRPr="00EA20C3">
        <w:rPr>
          <w:lang w:val="en-GB"/>
        </w:rPr>
        <w:t>secondary windows of a habitable room with a side outlook</w:t>
      </w:r>
      <w:r>
        <w:rPr>
          <w:lang w:val="en-GB"/>
        </w:rPr>
        <w:t xml:space="preserve"> are set at a height of 1.8m and have been obscure glazed in accordance with HE2. It is considered that secondary windows of a habitable room with a side outlook do not result in a loss of privacy to neighbouring residents. </w:t>
      </w:r>
    </w:p>
    <w:p w:rsidR="00EA20C3" w:rsidRDefault="00EA20C3" w:rsidP="00EA20C3">
      <w:pPr>
        <w:pStyle w:val="ListParagraph"/>
        <w:numPr>
          <w:ilvl w:val="0"/>
          <w:numId w:val="42"/>
        </w:numPr>
        <w:jc w:val="both"/>
        <w:rPr>
          <w:lang w:val="en-GB"/>
        </w:rPr>
      </w:pPr>
      <w:r w:rsidRPr="00EA20C3">
        <w:rPr>
          <w:lang w:val="en-GB"/>
        </w:rPr>
        <w:t xml:space="preserve">There are no </w:t>
      </w:r>
      <w:r>
        <w:rPr>
          <w:lang w:val="en-GB"/>
        </w:rPr>
        <w:t xml:space="preserve">ground floor principal windows of a habitable room facing the single storey rear extensions gable elevation. It is considered the single storey rear extension does not result in a loss of daylight and/or sunlight to the neighbouring dwellings. </w:t>
      </w:r>
    </w:p>
    <w:p w:rsidR="00BE2CE8" w:rsidRPr="00EA20C3" w:rsidRDefault="00BE2CE8" w:rsidP="00BE2CE8">
      <w:pPr>
        <w:pStyle w:val="ListParagraph"/>
        <w:numPr>
          <w:ilvl w:val="0"/>
          <w:numId w:val="42"/>
        </w:numPr>
        <w:jc w:val="both"/>
        <w:rPr>
          <w:lang w:val="en-GB"/>
        </w:rPr>
      </w:pPr>
      <w:r>
        <w:rPr>
          <w:lang w:val="en-GB"/>
        </w:rPr>
        <w:t>The single storey rear extension would not project beyond a 45 degree line drawn from the mid-point of any principal window of a ground floor habitable room in the adjoining dwelling (no.4 Eskrigge Close) in accordance with HE5.</w:t>
      </w:r>
      <w:r w:rsidRPr="00BE2CE8">
        <w:t xml:space="preserve"> </w:t>
      </w:r>
      <w:r w:rsidRPr="00BE2CE8">
        <w:rPr>
          <w:lang w:val="en-GB"/>
        </w:rPr>
        <w:t>It is considered the single storey rear extension does not result in a loss</w:t>
      </w:r>
      <w:r>
        <w:rPr>
          <w:lang w:val="en-GB"/>
        </w:rPr>
        <w:t xml:space="preserve"> of light and/or appear overbearing for neighbouring residents. </w:t>
      </w:r>
    </w:p>
    <w:p w:rsidR="00D41093" w:rsidRPr="00801A65" w:rsidRDefault="00D41093" w:rsidP="00D5789C">
      <w:pPr>
        <w:jc w:val="both"/>
        <w:rPr>
          <w:b/>
          <w:u w:val="single"/>
          <w:lang w:val="en-GB"/>
        </w:rPr>
      </w:pPr>
    </w:p>
    <w:p w:rsidR="00DE6947" w:rsidRPr="00801A65" w:rsidRDefault="00DE6947" w:rsidP="00DE6947">
      <w:pPr>
        <w:rPr>
          <w:u w:val="single"/>
          <w:lang w:val="en-GB"/>
        </w:rPr>
      </w:pPr>
      <w:r w:rsidRPr="00801A65">
        <w:rPr>
          <w:u w:val="single"/>
          <w:lang w:val="en-GB"/>
        </w:rPr>
        <w:t>Impact on the highway network</w:t>
      </w:r>
    </w:p>
    <w:p w:rsidR="00DE6947" w:rsidRPr="00801A65" w:rsidRDefault="00DE6947" w:rsidP="00DE6947">
      <w:pPr>
        <w:rPr>
          <w:u w:val="single"/>
          <w:lang w:val="en-GB"/>
        </w:rPr>
      </w:pPr>
    </w:p>
    <w:p w:rsidR="00FD59B9" w:rsidRPr="00801A65" w:rsidRDefault="00FD59B9" w:rsidP="00FD59B9">
      <w:pPr>
        <w:pStyle w:val="ListParagraph"/>
        <w:numPr>
          <w:ilvl w:val="0"/>
          <w:numId w:val="30"/>
        </w:numPr>
        <w:rPr>
          <w:lang w:val="en-GB"/>
        </w:rPr>
      </w:pPr>
      <w:r w:rsidRPr="00801A65">
        <w:rPr>
          <w:lang w:val="en-GB"/>
        </w:rPr>
        <w:t xml:space="preserve">The </w:t>
      </w:r>
      <w:r w:rsidR="00A94150">
        <w:rPr>
          <w:lang w:val="en-GB"/>
        </w:rPr>
        <w:t>single storey rear extension</w:t>
      </w:r>
      <w:r w:rsidR="005E1C1A" w:rsidRPr="00801A65">
        <w:rPr>
          <w:lang w:val="en-GB"/>
        </w:rPr>
        <w:t xml:space="preserve"> </w:t>
      </w:r>
      <w:r w:rsidR="00A94150">
        <w:rPr>
          <w:lang w:val="en-GB"/>
        </w:rPr>
        <w:t>does not</w:t>
      </w:r>
      <w:r w:rsidR="005E1C1A" w:rsidRPr="00801A65">
        <w:rPr>
          <w:lang w:val="en-GB"/>
        </w:rPr>
        <w:t xml:space="preserve"> </w:t>
      </w:r>
      <w:r w:rsidRPr="00801A65">
        <w:rPr>
          <w:lang w:val="en-GB"/>
        </w:rPr>
        <w:t>increase the number of bedrooms at no.</w:t>
      </w:r>
      <w:r w:rsidR="00526F85">
        <w:rPr>
          <w:lang w:val="en-GB"/>
        </w:rPr>
        <w:t>3 Eskrigge Close</w:t>
      </w:r>
      <w:r w:rsidR="00A94150">
        <w:rPr>
          <w:lang w:val="en-GB"/>
        </w:rPr>
        <w:t>.</w:t>
      </w:r>
      <w:r w:rsidRPr="00801A65">
        <w:rPr>
          <w:lang w:val="en-GB"/>
        </w:rPr>
        <w:t xml:space="preserve"> </w:t>
      </w:r>
    </w:p>
    <w:p w:rsidR="00DE6947" w:rsidRPr="00801A65" w:rsidRDefault="00353734" w:rsidP="00FD59B9">
      <w:pPr>
        <w:pStyle w:val="ListParagraph"/>
        <w:numPr>
          <w:ilvl w:val="0"/>
          <w:numId w:val="30"/>
        </w:numPr>
        <w:rPr>
          <w:lang w:val="en-GB"/>
        </w:rPr>
      </w:pPr>
      <w:r w:rsidRPr="00801A65">
        <w:rPr>
          <w:lang w:val="en-GB"/>
        </w:rPr>
        <w:t xml:space="preserve">There is </w:t>
      </w:r>
      <w:r w:rsidR="00526F85">
        <w:rPr>
          <w:lang w:val="en-GB"/>
        </w:rPr>
        <w:t>street</w:t>
      </w:r>
      <w:r w:rsidR="00A94150">
        <w:rPr>
          <w:lang w:val="en-GB"/>
        </w:rPr>
        <w:t xml:space="preserve"> parking </w:t>
      </w:r>
      <w:r w:rsidRPr="00801A65">
        <w:rPr>
          <w:lang w:val="en-GB"/>
        </w:rPr>
        <w:t xml:space="preserve">in the </w:t>
      </w:r>
      <w:r w:rsidR="00526F85">
        <w:rPr>
          <w:lang w:val="en-GB"/>
        </w:rPr>
        <w:t>surrounding area and adjacent roads.</w:t>
      </w:r>
      <w:r w:rsidR="004B512C" w:rsidRPr="00801A65">
        <w:rPr>
          <w:lang w:val="en-GB"/>
        </w:rPr>
        <w:t xml:space="preserve"> </w:t>
      </w:r>
      <w:r w:rsidR="00FD59B9" w:rsidRPr="00801A65">
        <w:rPr>
          <w:lang w:val="en-GB"/>
        </w:rPr>
        <w:t xml:space="preserve">It is considered that the </w:t>
      </w:r>
      <w:r w:rsidR="00A94150">
        <w:rPr>
          <w:lang w:val="en-GB"/>
        </w:rPr>
        <w:t>single storey rear</w:t>
      </w:r>
      <w:r w:rsidR="00FD59B9" w:rsidRPr="00801A65">
        <w:rPr>
          <w:lang w:val="en-GB"/>
        </w:rPr>
        <w:t xml:space="preserve"> extension </w:t>
      </w:r>
      <w:r w:rsidR="00A94150">
        <w:rPr>
          <w:lang w:val="en-GB"/>
        </w:rPr>
        <w:t>has</w:t>
      </w:r>
      <w:r w:rsidR="00FD59B9" w:rsidRPr="00801A65">
        <w:rPr>
          <w:lang w:val="en-GB"/>
        </w:rPr>
        <w:t xml:space="preserve"> limited impact on the highway network. </w:t>
      </w:r>
    </w:p>
    <w:p w:rsidR="00D5789C" w:rsidRDefault="00D5789C" w:rsidP="00D5789C">
      <w:pPr>
        <w:rPr>
          <w:lang w:val="en-GB"/>
        </w:rPr>
      </w:pPr>
    </w:p>
    <w:p w:rsidR="00DE6947" w:rsidRPr="00F85D18" w:rsidRDefault="00DE6947" w:rsidP="00DE6947">
      <w:pPr>
        <w:jc w:val="both"/>
        <w:rPr>
          <w:b/>
          <w:u w:val="single"/>
          <w:lang w:val="en-GB"/>
        </w:rPr>
      </w:pPr>
      <w:r w:rsidRPr="00F85D18">
        <w:rPr>
          <w:b/>
          <w:u w:val="single"/>
          <w:lang w:val="en-GB"/>
        </w:rPr>
        <w:t>Other issues</w:t>
      </w:r>
    </w:p>
    <w:p w:rsidR="00DE6947" w:rsidRPr="00F85D18" w:rsidRDefault="00DE6947" w:rsidP="00DE6947">
      <w:pPr>
        <w:jc w:val="both"/>
        <w:rPr>
          <w:b/>
          <w:u w:val="single"/>
          <w:lang w:val="en-GB"/>
        </w:rPr>
      </w:pPr>
    </w:p>
    <w:p w:rsidR="00DE6947" w:rsidRPr="00F85D18" w:rsidRDefault="00DE6947" w:rsidP="00DE6947">
      <w:pPr>
        <w:jc w:val="both"/>
        <w:rPr>
          <w:b/>
          <w:lang w:val="en-GB"/>
        </w:rPr>
      </w:pPr>
      <w:r w:rsidRPr="00F85D18">
        <w:rPr>
          <w:i/>
          <w:lang w:val="en-GB"/>
        </w:rPr>
        <w:t>Does the proposal require any work to trees?</w:t>
      </w:r>
      <w:r w:rsidR="009B2C88">
        <w:rPr>
          <w:i/>
          <w:lang w:val="en-GB"/>
        </w:rPr>
        <w:t xml:space="preserve"> </w:t>
      </w:r>
      <w:r w:rsidR="009B2C88" w:rsidRPr="009B2C88">
        <w:rPr>
          <w:b/>
          <w:i/>
          <w:lang w:val="en-GB"/>
        </w:rPr>
        <w:t>NO</w:t>
      </w:r>
      <w:r w:rsidRPr="00F85D18">
        <w:rPr>
          <w:i/>
          <w:lang w:val="en-GB"/>
        </w:rPr>
        <w:tab/>
        <w:t xml:space="preserve"> </w:t>
      </w:r>
      <w:r w:rsidRPr="00F85D18">
        <w:rPr>
          <w:i/>
          <w:lang w:val="en-GB"/>
        </w:rPr>
        <w:tab/>
      </w:r>
    </w:p>
    <w:p w:rsidR="00DE6947" w:rsidRPr="00F85D18" w:rsidRDefault="00DE6947" w:rsidP="00DE6947">
      <w:pPr>
        <w:jc w:val="both"/>
        <w:rPr>
          <w:lang w:val="en-GB"/>
        </w:rPr>
      </w:pPr>
    </w:p>
    <w:p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9B2C88">
        <w:rPr>
          <w:i/>
          <w:lang w:val="en-GB"/>
        </w:rPr>
        <w:t xml:space="preserve"> </w:t>
      </w:r>
      <w:r w:rsidR="003D3CBA">
        <w:rPr>
          <w:b/>
          <w:i/>
          <w:lang w:val="en-GB"/>
        </w:rPr>
        <w:t>NO</w:t>
      </w:r>
    </w:p>
    <w:p w:rsidR="00DE6947" w:rsidRPr="00F85D18" w:rsidRDefault="00DE6947" w:rsidP="00DE6947">
      <w:pPr>
        <w:jc w:val="both"/>
        <w:rPr>
          <w:lang w:val="en-GB"/>
        </w:rPr>
      </w:pPr>
    </w:p>
    <w:p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9B2C88" w:rsidRPr="009B2C88">
        <w:rPr>
          <w:b/>
          <w:i/>
          <w:lang w:val="en-GB"/>
        </w:rPr>
        <w:t>NO</w:t>
      </w:r>
    </w:p>
    <w:p w:rsidR="00D5789C" w:rsidRDefault="00D5789C" w:rsidP="00D5789C">
      <w:pPr>
        <w:rPr>
          <w:lang w:val="en-GB"/>
        </w:rPr>
      </w:pPr>
    </w:p>
    <w:p w:rsidR="0076320D" w:rsidRDefault="0076320D" w:rsidP="00D5789C">
      <w:pPr>
        <w:ind w:left="540" w:hanging="540"/>
        <w:rPr>
          <w:b/>
          <w:bCs/>
          <w:u w:val="single"/>
          <w:lang w:val="en-GB"/>
        </w:rPr>
      </w:pPr>
    </w:p>
    <w:p w:rsidR="00D5789C" w:rsidRDefault="00D5789C" w:rsidP="00D5789C">
      <w:pPr>
        <w:ind w:left="540" w:hanging="540"/>
        <w:rPr>
          <w:b/>
          <w:bCs/>
          <w:u w:val="single"/>
          <w:lang w:val="en-GB"/>
        </w:rPr>
      </w:pPr>
      <w:r>
        <w:rPr>
          <w:b/>
          <w:bCs/>
          <w:u w:val="single"/>
          <w:lang w:val="en-GB"/>
        </w:rPr>
        <w:t>Recommendation:</w:t>
      </w:r>
    </w:p>
    <w:p w:rsidR="00D5789C" w:rsidRDefault="00D5789C" w:rsidP="00D5789C">
      <w:pPr>
        <w:ind w:left="540" w:hanging="540"/>
        <w:rPr>
          <w:b/>
          <w:bCs/>
          <w:u w:val="single"/>
          <w:lang w:val="en-GB"/>
        </w:rPr>
      </w:pPr>
    </w:p>
    <w:p w:rsidR="0096029C" w:rsidRPr="00107F7C" w:rsidRDefault="0096029C" w:rsidP="0096029C">
      <w:pPr>
        <w:ind w:left="540" w:hanging="540"/>
        <w:rPr>
          <w:b/>
          <w:bCs/>
          <w:lang w:val="en-GB"/>
        </w:rPr>
      </w:pPr>
      <w:r w:rsidRPr="00107F7C">
        <w:rPr>
          <w:b/>
          <w:bCs/>
          <w:lang w:val="en-GB"/>
        </w:rPr>
        <w:t>Approve, subject to the following conditions:</w:t>
      </w:r>
    </w:p>
    <w:p w:rsidR="0096029C" w:rsidRPr="00107F7C" w:rsidRDefault="0096029C" w:rsidP="0096029C">
      <w:pPr>
        <w:ind w:left="540" w:hanging="540"/>
        <w:rPr>
          <w:b/>
          <w:bCs/>
          <w:u w:val="single"/>
          <w:lang w:val="en-GB"/>
        </w:rPr>
      </w:pPr>
    </w:p>
    <w:p w:rsidR="0096029C" w:rsidRPr="00BE2CE8" w:rsidRDefault="0096029C" w:rsidP="0096029C">
      <w:pPr>
        <w:numPr>
          <w:ilvl w:val="0"/>
          <w:numId w:val="32"/>
        </w:numPr>
        <w:contextualSpacing/>
        <w:rPr>
          <w:b/>
          <w:bCs/>
          <w:i/>
          <w:lang w:val="en-GB"/>
        </w:rPr>
      </w:pPr>
      <w:r w:rsidRPr="00BE2CE8">
        <w:rPr>
          <w:b/>
          <w:bCs/>
          <w:i/>
          <w:lang w:val="en-GB"/>
        </w:rPr>
        <w:t>The development hereby permitted shall be carried out in accordance with the following plans:</w:t>
      </w:r>
    </w:p>
    <w:p w:rsidR="0096029C" w:rsidRPr="00BE2CE8" w:rsidRDefault="0096029C" w:rsidP="0096029C">
      <w:pPr>
        <w:rPr>
          <w:b/>
          <w:bCs/>
          <w:i/>
          <w:lang w:val="en-GB"/>
        </w:rPr>
      </w:pPr>
    </w:p>
    <w:p w:rsidR="00284F55" w:rsidRPr="00BE2CE8" w:rsidRDefault="00BE2CE8" w:rsidP="00284F55">
      <w:pPr>
        <w:pStyle w:val="ListParagraph"/>
        <w:numPr>
          <w:ilvl w:val="1"/>
          <w:numId w:val="33"/>
        </w:numPr>
        <w:rPr>
          <w:b/>
          <w:bCs/>
          <w:i/>
          <w:lang w:val="en-GB"/>
        </w:rPr>
      </w:pPr>
      <w:r w:rsidRPr="00BE2CE8">
        <w:rPr>
          <w:b/>
          <w:bCs/>
          <w:i/>
          <w:lang w:val="en-GB"/>
        </w:rPr>
        <w:t xml:space="preserve">PLN2 – Proposed Floor Plan – Suka (Received: </w:t>
      </w:r>
      <w:r w:rsidR="00C12878">
        <w:rPr>
          <w:b/>
          <w:bCs/>
          <w:i/>
          <w:lang w:val="en-GB"/>
        </w:rPr>
        <w:t>31/08/2018)</w:t>
      </w:r>
    </w:p>
    <w:p w:rsidR="0096029C" w:rsidRPr="00BE2CE8" w:rsidRDefault="0096029C" w:rsidP="0096029C">
      <w:pPr>
        <w:ind w:left="720"/>
        <w:rPr>
          <w:b/>
          <w:bCs/>
          <w:i/>
          <w:lang w:val="en-GB"/>
        </w:rPr>
      </w:pPr>
    </w:p>
    <w:p w:rsidR="0096029C" w:rsidRDefault="0096029C" w:rsidP="0096029C">
      <w:pPr>
        <w:ind w:left="720"/>
        <w:rPr>
          <w:b/>
          <w:bCs/>
          <w:i/>
          <w:lang w:val="en-GB"/>
        </w:rPr>
      </w:pPr>
      <w:r w:rsidRPr="00BE2CE8">
        <w:rPr>
          <w:b/>
          <w:bCs/>
          <w:i/>
          <w:lang w:val="en-GB"/>
        </w:rPr>
        <w:t>Reason: For the avoidance of doubt and in the interest in proper planning.</w:t>
      </w:r>
    </w:p>
    <w:p w:rsidR="00C12878" w:rsidRDefault="00C12878" w:rsidP="00C12878">
      <w:pPr>
        <w:rPr>
          <w:b/>
          <w:bCs/>
          <w:i/>
          <w:lang w:val="en-GB"/>
        </w:rPr>
      </w:pPr>
    </w:p>
    <w:p w:rsidR="00C12878" w:rsidRPr="00C12878" w:rsidRDefault="00C12878" w:rsidP="00C12878">
      <w:pPr>
        <w:pStyle w:val="ListParagraph"/>
        <w:numPr>
          <w:ilvl w:val="0"/>
          <w:numId w:val="32"/>
        </w:numPr>
        <w:rPr>
          <w:b/>
          <w:bCs/>
          <w:i/>
          <w:lang w:val="en-GB"/>
        </w:rPr>
      </w:pPr>
      <w:r w:rsidRPr="00C12878">
        <w:rPr>
          <w:b/>
          <w:bCs/>
          <w:i/>
          <w:lang w:val="en-GB"/>
        </w:rPr>
        <w:t xml:space="preserve">The </w:t>
      </w:r>
      <w:r>
        <w:rPr>
          <w:b/>
          <w:bCs/>
          <w:i/>
          <w:lang w:val="en-GB"/>
        </w:rPr>
        <w:t>principal</w:t>
      </w:r>
      <w:r w:rsidRPr="00C12878">
        <w:rPr>
          <w:b/>
          <w:bCs/>
          <w:i/>
          <w:lang w:val="en-GB"/>
        </w:rPr>
        <w:t xml:space="preserve"> windows in the </w:t>
      </w:r>
      <w:r>
        <w:rPr>
          <w:b/>
          <w:bCs/>
          <w:i/>
          <w:lang w:val="en-GB"/>
        </w:rPr>
        <w:t>rear</w:t>
      </w:r>
      <w:r w:rsidRPr="00C12878">
        <w:rPr>
          <w:b/>
          <w:bCs/>
          <w:i/>
          <w:lang w:val="en-GB"/>
        </w:rPr>
        <w:t xml:space="preserve">  elevation facing the common boundary with no.152 Leicester Avenue; shall be fitted with, and permanently glazed, in textured glass whose obscuration level is at least 3 on the Pilkington scale of 1-5 (where 1 is clear and 5 is completely obscure)</w:t>
      </w:r>
      <w:r>
        <w:rPr>
          <w:b/>
          <w:bCs/>
          <w:i/>
          <w:lang w:val="en-GB"/>
        </w:rPr>
        <w:t xml:space="preserve"> within the next 3 months.</w:t>
      </w:r>
    </w:p>
    <w:p w:rsidR="00C12878" w:rsidRDefault="00C12878" w:rsidP="00C12878">
      <w:pPr>
        <w:pStyle w:val="ListParagraph"/>
        <w:rPr>
          <w:b/>
          <w:bCs/>
          <w:i/>
          <w:lang w:val="en-GB"/>
        </w:rPr>
      </w:pPr>
    </w:p>
    <w:p w:rsidR="00C12878" w:rsidRPr="00C12878" w:rsidRDefault="00C12878" w:rsidP="00C12878">
      <w:pPr>
        <w:pStyle w:val="ListParagraph"/>
        <w:rPr>
          <w:b/>
          <w:bCs/>
          <w:i/>
          <w:lang w:val="en-GB"/>
        </w:rPr>
      </w:pPr>
      <w:r w:rsidRPr="00C12878">
        <w:rPr>
          <w:b/>
          <w:bCs/>
          <w:i/>
          <w:lang w:val="en-GB"/>
        </w:rPr>
        <w:t>Reason: In the interest of the amenity of residents in accordance with policy DES7 of the City of Salford Unitary Development Plan and the National Planning Policy Framework.</w:t>
      </w:r>
    </w:p>
    <w:p w:rsidR="0096029C" w:rsidRPr="00107F7C" w:rsidRDefault="0096029C" w:rsidP="0096029C">
      <w:pPr>
        <w:ind w:left="540" w:hanging="540"/>
        <w:rPr>
          <w:b/>
          <w:snapToGrid w:val="0"/>
          <w:lang w:val="en-GB"/>
        </w:rPr>
      </w:pPr>
    </w:p>
    <w:p w:rsidR="0096029C" w:rsidRPr="008D34DF" w:rsidRDefault="0096029C" w:rsidP="0096029C">
      <w:pPr>
        <w:ind w:left="720"/>
        <w:contextualSpacing/>
        <w:rPr>
          <w:b/>
          <w:bCs/>
          <w:i/>
          <w:lang w:val="en-GB"/>
        </w:rPr>
      </w:pPr>
    </w:p>
    <w:p w:rsidR="0096029C" w:rsidRPr="008D34DF" w:rsidRDefault="0096029C" w:rsidP="0096029C">
      <w:pPr>
        <w:tabs>
          <w:tab w:val="center" w:pos="-3544"/>
          <w:tab w:val="right" w:pos="8306"/>
        </w:tabs>
        <w:rPr>
          <w:b/>
          <w:snapToGrid w:val="0"/>
        </w:rPr>
      </w:pPr>
      <w:r w:rsidRPr="008D34DF">
        <w:rPr>
          <w:b/>
          <w:snapToGrid w:val="0"/>
        </w:rPr>
        <w:t>Statement of conformity with Article 35 of The Town and Country Planning (Development Management Procedure) (England) Order 2015</w:t>
      </w:r>
    </w:p>
    <w:p w:rsidR="0096029C" w:rsidRPr="008D34DF" w:rsidRDefault="0096029C" w:rsidP="0096029C">
      <w:pPr>
        <w:tabs>
          <w:tab w:val="center" w:pos="-3544"/>
          <w:tab w:val="right" w:pos="8306"/>
        </w:tabs>
        <w:rPr>
          <w:b/>
          <w:snapToGrid w:val="0"/>
        </w:rPr>
      </w:pPr>
    </w:p>
    <w:p w:rsidR="0096029C" w:rsidRDefault="0096029C" w:rsidP="0096029C">
      <w:pPr>
        <w:rPr>
          <w:snapToGrid w:val="0"/>
        </w:rPr>
      </w:pPr>
      <w:r w:rsidRPr="008D34DF">
        <w:rPr>
          <w:snapToGrid w:val="0"/>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w:t>
      </w:r>
      <w:r w:rsidR="006902C6">
        <w:rPr>
          <w:snapToGrid w:val="0"/>
        </w:rPr>
        <w:t xml:space="preserve"> 38 </w:t>
      </w:r>
      <w:r w:rsidRPr="008D34DF">
        <w:rPr>
          <w:snapToGrid w:val="0"/>
        </w:rPr>
        <w:t>of the NPPF.</w:t>
      </w:r>
    </w:p>
    <w:p w:rsidR="000065EA" w:rsidRPr="008D34DF" w:rsidRDefault="000065EA" w:rsidP="0096029C">
      <w:pPr>
        <w:rPr>
          <w:snapToGrid w:val="0"/>
        </w:rPr>
      </w:pPr>
    </w:p>
    <w:p w:rsidR="00D5789C" w:rsidRDefault="00D5789C" w:rsidP="0076320D">
      <w:pPr>
        <w:rPr>
          <w:b/>
          <w:snapToGrid w:val="0"/>
          <w:lang w:val="en-GB"/>
        </w:rPr>
      </w:pPr>
    </w:p>
    <w:tbl>
      <w:tblPr>
        <w:tblW w:w="0" w:type="auto"/>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rsidTr="009B2C88">
        <w:trPr>
          <w:jc w:val="center"/>
        </w:trPr>
        <w:tc>
          <w:tcPr>
            <w:tcW w:w="958" w:type="dxa"/>
            <w:tcBorders>
              <w:top w:val="double" w:sz="4" w:space="0" w:color="auto"/>
            </w:tcBorders>
          </w:tcPr>
          <w:p w:rsidR="009D323F" w:rsidRDefault="009D323F" w:rsidP="005C7EDF">
            <w:pPr>
              <w:pStyle w:val="TABLECONTENT0"/>
              <w:rPr>
                <w:b/>
                <w:snapToGrid w:val="0"/>
              </w:rPr>
            </w:pPr>
            <w:r>
              <w:rPr>
                <w:b/>
                <w:snapToGrid w:val="0"/>
              </w:rPr>
              <w:t>Officer</w:t>
            </w:r>
          </w:p>
        </w:tc>
        <w:tc>
          <w:tcPr>
            <w:tcW w:w="1470" w:type="dxa"/>
            <w:tcBorders>
              <w:top w:val="double" w:sz="4" w:space="0" w:color="auto"/>
            </w:tcBorders>
          </w:tcPr>
          <w:p w:rsidR="009D323F" w:rsidRDefault="009B2C88" w:rsidP="005C7EDF">
            <w:pPr>
              <w:pStyle w:val="TABLECONTENT0"/>
              <w:rPr>
                <w:b/>
                <w:snapToGrid w:val="0"/>
              </w:rPr>
            </w:pPr>
            <w:r>
              <w:rPr>
                <w:b/>
                <w:snapToGrid w:val="0"/>
              </w:rPr>
              <w:t>Sam Pierce</w:t>
            </w:r>
          </w:p>
        </w:tc>
        <w:tc>
          <w:tcPr>
            <w:tcW w:w="768" w:type="dxa"/>
            <w:tcBorders>
              <w:top w:val="double" w:sz="4" w:space="0" w:color="auto"/>
            </w:tcBorders>
          </w:tcPr>
          <w:p w:rsidR="009D323F" w:rsidRDefault="009D323F" w:rsidP="005C7EDF">
            <w:pPr>
              <w:pStyle w:val="TABLECONTENT0"/>
              <w:rPr>
                <w:b/>
                <w:snapToGrid w:val="0"/>
              </w:rPr>
            </w:pPr>
            <w:r>
              <w:rPr>
                <w:b/>
                <w:snapToGrid w:val="0"/>
              </w:rPr>
              <w:t>DC</w:t>
            </w:r>
          </w:p>
        </w:tc>
        <w:tc>
          <w:tcPr>
            <w:tcW w:w="1616" w:type="dxa"/>
            <w:tcBorders>
              <w:top w:val="double" w:sz="4" w:space="0" w:color="auto"/>
            </w:tcBorders>
          </w:tcPr>
          <w:p w:rsidR="009D323F" w:rsidRDefault="00601AF1" w:rsidP="005C7EDF">
            <w:pPr>
              <w:pStyle w:val="TABLECONTENT0"/>
              <w:rPr>
                <w:b/>
                <w:snapToGrid w:val="0"/>
              </w:rPr>
            </w:pPr>
            <w:r>
              <w:rPr>
                <w:b/>
                <w:snapToGrid w:val="0"/>
              </w:rPr>
              <w:t xml:space="preserve">M Hodgson </w:t>
            </w:r>
          </w:p>
        </w:tc>
        <w:tc>
          <w:tcPr>
            <w:tcW w:w="750" w:type="dxa"/>
            <w:tcBorders>
              <w:top w:val="double" w:sz="4" w:space="0" w:color="auto"/>
            </w:tcBorders>
          </w:tcPr>
          <w:p w:rsidR="009D323F" w:rsidRDefault="009D323F" w:rsidP="005C7EDF">
            <w:pPr>
              <w:pStyle w:val="TABLECONTENT0"/>
              <w:rPr>
                <w:b/>
                <w:snapToGrid w:val="0"/>
              </w:rPr>
            </w:pPr>
            <w:r>
              <w:rPr>
                <w:b/>
                <w:snapToGrid w:val="0"/>
              </w:rPr>
              <w:t>LPA</w:t>
            </w:r>
          </w:p>
        </w:tc>
        <w:tc>
          <w:tcPr>
            <w:tcW w:w="1635" w:type="dxa"/>
            <w:tcBorders>
              <w:top w:val="double" w:sz="4" w:space="0" w:color="auto"/>
            </w:tcBorders>
          </w:tcPr>
          <w:p w:rsidR="009D323F" w:rsidRDefault="00F57791" w:rsidP="005C7EDF">
            <w:pPr>
              <w:pStyle w:val="TABLECONTENT0"/>
              <w:rPr>
                <w:b/>
                <w:snapToGrid w:val="0"/>
              </w:rPr>
            </w:pPr>
            <w:r>
              <w:rPr>
                <w:b/>
                <w:snapToGrid w:val="0"/>
              </w:rPr>
              <w:t xml:space="preserve">Claire Thorn </w:t>
            </w:r>
          </w:p>
        </w:tc>
      </w:tr>
      <w:tr w:rsidR="009D323F" w:rsidTr="009B2C88">
        <w:trPr>
          <w:jc w:val="center"/>
        </w:trPr>
        <w:tc>
          <w:tcPr>
            <w:tcW w:w="958" w:type="dxa"/>
            <w:tcBorders>
              <w:bottom w:val="double" w:sz="4" w:space="0" w:color="auto"/>
            </w:tcBorders>
          </w:tcPr>
          <w:p w:rsidR="009D323F" w:rsidRDefault="009D323F" w:rsidP="005C7EDF">
            <w:pPr>
              <w:pStyle w:val="TABLECONTENT0"/>
              <w:rPr>
                <w:b/>
                <w:snapToGrid w:val="0"/>
              </w:rPr>
            </w:pPr>
            <w:r>
              <w:rPr>
                <w:b/>
                <w:snapToGrid w:val="0"/>
              </w:rPr>
              <w:t>Date</w:t>
            </w:r>
          </w:p>
        </w:tc>
        <w:tc>
          <w:tcPr>
            <w:tcW w:w="1470" w:type="dxa"/>
            <w:tcBorders>
              <w:bottom w:val="double" w:sz="4" w:space="0" w:color="auto"/>
            </w:tcBorders>
          </w:tcPr>
          <w:p w:rsidR="009D323F" w:rsidRDefault="00CB6FEC" w:rsidP="005C7EDF">
            <w:pPr>
              <w:pStyle w:val="TABLECONTENT0"/>
              <w:rPr>
                <w:b/>
                <w:snapToGrid w:val="0"/>
              </w:rPr>
            </w:pPr>
            <w:r>
              <w:rPr>
                <w:b/>
                <w:snapToGrid w:val="0"/>
              </w:rPr>
              <w:t>23</w:t>
            </w:r>
            <w:r w:rsidR="000065EA">
              <w:rPr>
                <w:b/>
                <w:snapToGrid w:val="0"/>
              </w:rPr>
              <w:t>.10.2018</w:t>
            </w:r>
          </w:p>
        </w:tc>
        <w:tc>
          <w:tcPr>
            <w:tcW w:w="768" w:type="dxa"/>
            <w:tcBorders>
              <w:bottom w:val="double" w:sz="4" w:space="0" w:color="auto"/>
            </w:tcBorders>
          </w:tcPr>
          <w:p w:rsidR="009D323F" w:rsidRDefault="009D323F" w:rsidP="005C7EDF">
            <w:pPr>
              <w:pStyle w:val="TABLECONTENT0"/>
              <w:rPr>
                <w:b/>
                <w:snapToGrid w:val="0"/>
              </w:rPr>
            </w:pPr>
            <w:r>
              <w:rPr>
                <w:b/>
                <w:snapToGrid w:val="0"/>
              </w:rPr>
              <w:t>Date</w:t>
            </w:r>
          </w:p>
        </w:tc>
        <w:tc>
          <w:tcPr>
            <w:tcW w:w="1616" w:type="dxa"/>
            <w:tcBorders>
              <w:bottom w:val="double" w:sz="4" w:space="0" w:color="auto"/>
            </w:tcBorders>
          </w:tcPr>
          <w:p w:rsidR="009D323F" w:rsidRDefault="00601AF1" w:rsidP="005C7EDF">
            <w:pPr>
              <w:pStyle w:val="TABLECONTENT0"/>
              <w:rPr>
                <w:b/>
                <w:snapToGrid w:val="0"/>
              </w:rPr>
            </w:pPr>
            <w:r>
              <w:rPr>
                <w:b/>
                <w:snapToGrid w:val="0"/>
              </w:rPr>
              <w:t>23.10.2018</w:t>
            </w:r>
          </w:p>
        </w:tc>
        <w:tc>
          <w:tcPr>
            <w:tcW w:w="750" w:type="dxa"/>
            <w:tcBorders>
              <w:bottom w:val="double" w:sz="4" w:space="0" w:color="auto"/>
            </w:tcBorders>
          </w:tcPr>
          <w:p w:rsidR="009D323F" w:rsidRDefault="009D323F" w:rsidP="005C7EDF">
            <w:pPr>
              <w:pStyle w:val="TABLECONTENT0"/>
              <w:rPr>
                <w:b/>
                <w:snapToGrid w:val="0"/>
              </w:rPr>
            </w:pPr>
            <w:r>
              <w:rPr>
                <w:b/>
                <w:snapToGrid w:val="0"/>
              </w:rPr>
              <w:t>Date</w:t>
            </w:r>
          </w:p>
        </w:tc>
        <w:tc>
          <w:tcPr>
            <w:tcW w:w="1635" w:type="dxa"/>
            <w:tcBorders>
              <w:bottom w:val="double" w:sz="4" w:space="0" w:color="auto"/>
            </w:tcBorders>
          </w:tcPr>
          <w:p w:rsidR="00F57791" w:rsidRDefault="00F57791" w:rsidP="005C7EDF">
            <w:pPr>
              <w:pStyle w:val="TABLECONTENT0"/>
              <w:rPr>
                <w:b/>
                <w:snapToGrid w:val="0"/>
              </w:rPr>
            </w:pPr>
            <w:r>
              <w:rPr>
                <w:b/>
                <w:snapToGrid w:val="0"/>
              </w:rPr>
              <w:t>24.10.18</w:t>
            </w:r>
            <w:bookmarkStart w:id="0" w:name="_GoBack"/>
            <w:bookmarkEnd w:id="0"/>
          </w:p>
        </w:tc>
      </w:tr>
    </w:tbl>
    <w:p w:rsidR="00D5789C" w:rsidRPr="00D5789C" w:rsidRDefault="00D5789C" w:rsidP="00D5789C">
      <w:pPr>
        <w:rPr>
          <w:b/>
          <w:snapToGrid w:val="0"/>
        </w:rPr>
      </w:pPr>
    </w:p>
    <w:sectPr w:rsidR="00D5789C" w:rsidRPr="00D5789C">
      <w:footerReference w:type="default" r:id="rId16"/>
      <w:footerReference w:type="first" r:id="rId17"/>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6BC" w:rsidRDefault="007906BC">
      <w:r>
        <w:separator/>
      </w:r>
    </w:p>
  </w:endnote>
  <w:endnote w:type="continuationSeparator" w:id="0">
    <w:p w:rsidR="007906BC" w:rsidRDefault="00790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6BC" w:rsidRDefault="007906BC">
      <w:r>
        <w:separator/>
      </w:r>
    </w:p>
  </w:footnote>
  <w:footnote w:type="continuationSeparator" w:id="0">
    <w:p w:rsidR="007906BC" w:rsidRDefault="007906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032189"/>
    <w:multiLevelType w:val="hybridMultilevel"/>
    <w:tmpl w:val="90104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F46B70"/>
    <w:multiLevelType w:val="hybridMultilevel"/>
    <w:tmpl w:val="CC9E4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F97429"/>
    <w:multiLevelType w:val="hybridMultilevel"/>
    <w:tmpl w:val="36302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962C23"/>
    <w:multiLevelType w:val="hybridMultilevel"/>
    <w:tmpl w:val="36C4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E01751"/>
    <w:multiLevelType w:val="hybridMultilevel"/>
    <w:tmpl w:val="DF903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332963"/>
    <w:multiLevelType w:val="hybridMultilevel"/>
    <w:tmpl w:val="2D08D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BB6931"/>
    <w:multiLevelType w:val="hybridMultilevel"/>
    <w:tmpl w:val="12E07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540433"/>
    <w:multiLevelType w:val="hybridMultilevel"/>
    <w:tmpl w:val="A2C60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B173B"/>
    <w:multiLevelType w:val="hybridMultilevel"/>
    <w:tmpl w:val="C576F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762757"/>
    <w:multiLevelType w:val="hybridMultilevel"/>
    <w:tmpl w:val="E5BE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EA3F61"/>
    <w:multiLevelType w:val="hybridMultilevel"/>
    <w:tmpl w:val="761A6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C62EE2"/>
    <w:multiLevelType w:val="hybridMultilevel"/>
    <w:tmpl w:val="8568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D56682"/>
    <w:multiLevelType w:val="hybridMultilevel"/>
    <w:tmpl w:val="6E2AD17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4"/>
  </w:num>
  <w:num w:numId="31">
    <w:abstractNumId w:val="10"/>
  </w:num>
  <w:num w:numId="32">
    <w:abstractNumId w:val="9"/>
  </w:num>
  <w:num w:numId="33">
    <w:abstractNumId w:val="13"/>
  </w:num>
  <w:num w:numId="34">
    <w:abstractNumId w:val="11"/>
  </w:num>
  <w:num w:numId="35">
    <w:abstractNumId w:val="1"/>
  </w:num>
  <w:num w:numId="36">
    <w:abstractNumId w:val="3"/>
  </w:num>
  <w:num w:numId="37">
    <w:abstractNumId w:val="5"/>
  </w:num>
  <w:num w:numId="38">
    <w:abstractNumId w:val="7"/>
  </w:num>
  <w:num w:numId="39">
    <w:abstractNumId w:val="8"/>
  </w:num>
  <w:num w:numId="40">
    <w:abstractNumId w:val="6"/>
  </w:num>
  <w:num w:numId="41">
    <w:abstractNumId w:val="2"/>
  </w:num>
  <w:num w:numId="42">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9C"/>
    <w:rsid w:val="000065EA"/>
    <w:rsid w:val="00024AF1"/>
    <w:rsid w:val="00030C4F"/>
    <w:rsid w:val="00030DE0"/>
    <w:rsid w:val="00043115"/>
    <w:rsid w:val="000458BC"/>
    <w:rsid w:val="0004738E"/>
    <w:rsid w:val="00062361"/>
    <w:rsid w:val="000656F1"/>
    <w:rsid w:val="00086D39"/>
    <w:rsid w:val="00090922"/>
    <w:rsid w:val="00092E4D"/>
    <w:rsid w:val="000945B6"/>
    <w:rsid w:val="00095A84"/>
    <w:rsid w:val="000A6BFF"/>
    <w:rsid w:val="000B1B2A"/>
    <w:rsid w:val="000B7379"/>
    <w:rsid w:val="000B78E1"/>
    <w:rsid w:val="000C0DBD"/>
    <w:rsid w:val="000C2FFE"/>
    <w:rsid w:val="000D390F"/>
    <w:rsid w:val="000E1CE5"/>
    <w:rsid w:val="000E2AB3"/>
    <w:rsid w:val="0010083D"/>
    <w:rsid w:val="001060FF"/>
    <w:rsid w:val="00107F7C"/>
    <w:rsid w:val="001100B0"/>
    <w:rsid w:val="0012522A"/>
    <w:rsid w:val="001315F7"/>
    <w:rsid w:val="00135C27"/>
    <w:rsid w:val="00137DB4"/>
    <w:rsid w:val="001401A5"/>
    <w:rsid w:val="00171449"/>
    <w:rsid w:val="00175151"/>
    <w:rsid w:val="00180BC2"/>
    <w:rsid w:val="001827FF"/>
    <w:rsid w:val="001956A5"/>
    <w:rsid w:val="001A3CA7"/>
    <w:rsid w:val="001A5713"/>
    <w:rsid w:val="001B11A5"/>
    <w:rsid w:val="001B4FCA"/>
    <w:rsid w:val="001C2700"/>
    <w:rsid w:val="001C4CB3"/>
    <w:rsid w:val="001E6CDF"/>
    <w:rsid w:val="001F2571"/>
    <w:rsid w:val="002110EC"/>
    <w:rsid w:val="00213438"/>
    <w:rsid w:val="00217E1B"/>
    <w:rsid w:val="00230C7B"/>
    <w:rsid w:val="00234B3B"/>
    <w:rsid w:val="00245990"/>
    <w:rsid w:val="00255BB1"/>
    <w:rsid w:val="00255D9D"/>
    <w:rsid w:val="002656A9"/>
    <w:rsid w:val="00271B3A"/>
    <w:rsid w:val="0027422B"/>
    <w:rsid w:val="00284F55"/>
    <w:rsid w:val="00297A26"/>
    <w:rsid w:val="002A174A"/>
    <w:rsid w:val="002B4392"/>
    <w:rsid w:val="002B43C7"/>
    <w:rsid w:val="002B5233"/>
    <w:rsid w:val="002B523D"/>
    <w:rsid w:val="002B5AEF"/>
    <w:rsid w:val="002B7D2F"/>
    <w:rsid w:val="002C17E4"/>
    <w:rsid w:val="002D1F6F"/>
    <w:rsid w:val="002D6E37"/>
    <w:rsid w:val="002E2202"/>
    <w:rsid w:val="002E637C"/>
    <w:rsid w:val="002F0B68"/>
    <w:rsid w:val="0030138C"/>
    <w:rsid w:val="0030433C"/>
    <w:rsid w:val="003058CB"/>
    <w:rsid w:val="00307951"/>
    <w:rsid w:val="00316436"/>
    <w:rsid w:val="00321A24"/>
    <w:rsid w:val="00325F18"/>
    <w:rsid w:val="003424D4"/>
    <w:rsid w:val="003437C3"/>
    <w:rsid w:val="0034582A"/>
    <w:rsid w:val="00353734"/>
    <w:rsid w:val="0037571D"/>
    <w:rsid w:val="00391830"/>
    <w:rsid w:val="00392818"/>
    <w:rsid w:val="003B6128"/>
    <w:rsid w:val="003B639C"/>
    <w:rsid w:val="003B6561"/>
    <w:rsid w:val="003C7803"/>
    <w:rsid w:val="003C78F3"/>
    <w:rsid w:val="003D3CBA"/>
    <w:rsid w:val="003D67FC"/>
    <w:rsid w:val="003F3497"/>
    <w:rsid w:val="003F739F"/>
    <w:rsid w:val="003F7650"/>
    <w:rsid w:val="004023F0"/>
    <w:rsid w:val="00413329"/>
    <w:rsid w:val="004153F2"/>
    <w:rsid w:val="004461BB"/>
    <w:rsid w:val="004544D3"/>
    <w:rsid w:val="004562B9"/>
    <w:rsid w:val="00474C65"/>
    <w:rsid w:val="00482406"/>
    <w:rsid w:val="00495043"/>
    <w:rsid w:val="004A2D11"/>
    <w:rsid w:val="004B512C"/>
    <w:rsid w:val="004C496E"/>
    <w:rsid w:val="004C7542"/>
    <w:rsid w:val="004D25F1"/>
    <w:rsid w:val="004E0EAC"/>
    <w:rsid w:val="004E435C"/>
    <w:rsid w:val="004E61BC"/>
    <w:rsid w:val="004F29A2"/>
    <w:rsid w:val="004F4B3F"/>
    <w:rsid w:val="00523B7D"/>
    <w:rsid w:val="00526F85"/>
    <w:rsid w:val="00530EC0"/>
    <w:rsid w:val="00552392"/>
    <w:rsid w:val="00575EB6"/>
    <w:rsid w:val="00583D5A"/>
    <w:rsid w:val="005959B8"/>
    <w:rsid w:val="005A4A8B"/>
    <w:rsid w:val="005B2543"/>
    <w:rsid w:val="005B4DB3"/>
    <w:rsid w:val="005C59C4"/>
    <w:rsid w:val="005C7EDF"/>
    <w:rsid w:val="005D420B"/>
    <w:rsid w:val="005E15BD"/>
    <w:rsid w:val="005E1C1A"/>
    <w:rsid w:val="005E69CD"/>
    <w:rsid w:val="005E79C6"/>
    <w:rsid w:val="005F3520"/>
    <w:rsid w:val="005F3C4D"/>
    <w:rsid w:val="00601A74"/>
    <w:rsid w:val="00601AF1"/>
    <w:rsid w:val="00604A8A"/>
    <w:rsid w:val="00606BA8"/>
    <w:rsid w:val="006148E4"/>
    <w:rsid w:val="00616B7E"/>
    <w:rsid w:val="00621550"/>
    <w:rsid w:val="00625A2A"/>
    <w:rsid w:val="00644EDB"/>
    <w:rsid w:val="006571FD"/>
    <w:rsid w:val="006842D7"/>
    <w:rsid w:val="00686D09"/>
    <w:rsid w:val="006902C6"/>
    <w:rsid w:val="00695568"/>
    <w:rsid w:val="006979E3"/>
    <w:rsid w:val="006A1E0B"/>
    <w:rsid w:val="006A6C86"/>
    <w:rsid w:val="006C2701"/>
    <w:rsid w:val="006C61C4"/>
    <w:rsid w:val="006D5FD1"/>
    <w:rsid w:val="006D690F"/>
    <w:rsid w:val="006F7AE3"/>
    <w:rsid w:val="0071784C"/>
    <w:rsid w:val="00725747"/>
    <w:rsid w:val="00734815"/>
    <w:rsid w:val="007413F2"/>
    <w:rsid w:val="00741FFC"/>
    <w:rsid w:val="007577D3"/>
    <w:rsid w:val="00760604"/>
    <w:rsid w:val="0076320D"/>
    <w:rsid w:val="00773E12"/>
    <w:rsid w:val="0077613A"/>
    <w:rsid w:val="00786BC9"/>
    <w:rsid w:val="007906BC"/>
    <w:rsid w:val="007A4E61"/>
    <w:rsid w:val="007A7BDB"/>
    <w:rsid w:val="007B2B0E"/>
    <w:rsid w:val="007C0713"/>
    <w:rsid w:val="007C24DD"/>
    <w:rsid w:val="007C308D"/>
    <w:rsid w:val="007C3E8F"/>
    <w:rsid w:val="007C3FB8"/>
    <w:rsid w:val="007C7C06"/>
    <w:rsid w:val="007D4656"/>
    <w:rsid w:val="007D7EB5"/>
    <w:rsid w:val="007E1F8F"/>
    <w:rsid w:val="00801A65"/>
    <w:rsid w:val="008071CE"/>
    <w:rsid w:val="00824174"/>
    <w:rsid w:val="00843691"/>
    <w:rsid w:val="0084643F"/>
    <w:rsid w:val="00853ED0"/>
    <w:rsid w:val="00864283"/>
    <w:rsid w:val="008647BA"/>
    <w:rsid w:val="0088031B"/>
    <w:rsid w:val="00883E45"/>
    <w:rsid w:val="00886C1D"/>
    <w:rsid w:val="008936A6"/>
    <w:rsid w:val="008A4E54"/>
    <w:rsid w:val="008A70F2"/>
    <w:rsid w:val="008B248B"/>
    <w:rsid w:val="008C751B"/>
    <w:rsid w:val="008F0C44"/>
    <w:rsid w:val="008F7AF9"/>
    <w:rsid w:val="00906A92"/>
    <w:rsid w:val="00911261"/>
    <w:rsid w:val="009116CC"/>
    <w:rsid w:val="00915464"/>
    <w:rsid w:val="009233C9"/>
    <w:rsid w:val="009252EE"/>
    <w:rsid w:val="009521D9"/>
    <w:rsid w:val="00952F7E"/>
    <w:rsid w:val="00956A7B"/>
    <w:rsid w:val="0096029C"/>
    <w:rsid w:val="00963543"/>
    <w:rsid w:val="00970243"/>
    <w:rsid w:val="00972B10"/>
    <w:rsid w:val="00983A99"/>
    <w:rsid w:val="0098650C"/>
    <w:rsid w:val="009A26AE"/>
    <w:rsid w:val="009A45EB"/>
    <w:rsid w:val="009B2C88"/>
    <w:rsid w:val="009B342D"/>
    <w:rsid w:val="009B7996"/>
    <w:rsid w:val="009C566B"/>
    <w:rsid w:val="009D10DD"/>
    <w:rsid w:val="009D323F"/>
    <w:rsid w:val="009D37C1"/>
    <w:rsid w:val="009D7C41"/>
    <w:rsid w:val="009E155F"/>
    <w:rsid w:val="009F43E7"/>
    <w:rsid w:val="009F683A"/>
    <w:rsid w:val="00A0209F"/>
    <w:rsid w:val="00A06A66"/>
    <w:rsid w:val="00A16FD4"/>
    <w:rsid w:val="00A20063"/>
    <w:rsid w:val="00A26651"/>
    <w:rsid w:val="00A35A99"/>
    <w:rsid w:val="00A44D62"/>
    <w:rsid w:val="00A94150"/>
    <w:rsid w:val="00A95C7B"/>
    <w:rsid w:val="00AB2C80"/>
    <w:rsid w:val="00AC4083"/>
    <w:rsid w:val="00AE770D"/>
    <w:rsid w:val="00B001AE"/>
    <w:rsid w:val="00B05E8F"/>
    <w:rsid w:val="00B12885"/>
    <w:rsid w:val="00B1684B"/>
    <w:rsid w:val="00B5097F"/>
    <w:rsid w:val="00B6743D"/>
    <w:rsid w:val="00B83C3B"/>
    <w:rsid w:val="00B83E97"/>
    <w:rsid w:val="00B85115"/>
    <w:rsid w:val="00B90B36"/>
    <w:rsid w:val="00BD37B8"/>
    <w:rsid w:val="00BD6815"/>
    <w:rsid w:val="00BD6C06"/>
    <w:rsid w:val="00BE18EA"/>
    <w:rsid w:val="00BE2CE8"/>
    <w:rsid w:val="00C0347D"/>
    <w:rsid w:val="00C12878"/>
    <w:rsid w:val="00C1497C"/>
    <w:rsid w:val="00C206E9"/>
    <w:rsid w:val="00C256ED"/>
    <w:rsid w:val="00C3607D"/>
    <w:rsid w:val="00C37ED2"/>
    <w:rsid w:val="00C412A5"/>
    <w:rsid w:val="00C43671"/>
    <w:rsid w:val="00C5380B"/>
    <w:rsid w:val="00C620B3"/>
    <w:rsid w:val="00C627BA"/>
    <w:rsid w:val="00C633A1"/>
    <w:rsid w:val="00C67B40"/>
    <w:rsid w:val="00C74B21"/>
    <w:rsid w:val="00C854E9"/>
    <w:rsid w:val="00C95242"/>
    <w:rsid w:val="00CA610A"/>
    <w:rsid w:val="00CA6D45"/>
    <w:rsid w:val="00CB1285"/>
    <w:rsid w:val="00CB4111"/>
    <w:rsid w:val="00CB6FEC"/>
    <w:rsid w:val="00CC0914"/>
    <w:rsid w:val="00CC2CFD"/>
    <w:rsid w:val="00CC4095"/>
    <w:rsid w:val="00CF1A03"/>
    <w:rsid w:val="00CF6A62"/>
    <w:rsid w:val="00D001E3"/>
    <w:rsid w:val="00D17246"/>
    <w:rsid w:val="00D254FE"/>
    <w:rsid w:val="00D26F5D"/>
    <w:rsid w:val="00D27850"/>
    <w:rsid w:val="00D41093"/>
    <w:rsid w:val="00D425C5"/>
    <w:rsid w:val="00D43A72"/>
    <w:rsid w:val="00D465BE"/>
    <w:rsid w:val="00D57775"/>
    <w:rsid w:val="00D5789C"/>
    <w:rsid w:val="00D65009"/>
    <w:rsid w:val="00D6546C"/>
    <w:rsid w:val="00D70E0F"/>
    <w:rsid w:val="00D76C07"/>
    <w:rsid w:val="00D77471"/>
    <w:rsid w:val="00D80BFF"/>
    <w:rsid w:val="00D83259"/>
    <w:rsid w:val="00D86AC5"/>
    <w:rsid w:val="00D93C63"/>
    <w:rsid w:val="00D95F5E"/>
    <w:rsid w:val="00DD0A8A"/>
    <w:rsid w:val="00DD325F"/>
    <w:rsid w:val="00DD5D1E"/>
    <w:rsid w:val="00DE1766"/>
    <w:rsid w:val="00DE6947"/>
    <w:rsid w:val="00E0045C"/>
    <w:rsid w:val="00E0437D"/>
    <w:rsid w:val="00E1063F"/>
    <w:rsid w:val="00E110E6"/>
    <w:rsid w:val="00E14841"/>
    <w:rsid w:val="00E22586"/>
    <w:rsid w:val="00E25256"/>
    <w:rsid w:val="00E33B71"/>
    <w:rsid w:val="00E53ECB"/>
    <w:rsid w:val="00E65B39"/>
    <w:rsid w:val="00E71B44"/>
    <w:rsid w:val="00E75DBB"/>
    <w:rsid w:val="00E805C6"/>
    <w:rsid w:val="00E8754A"/>
    <w:rsid w:val="00EA152B"/>
    <w:rsid w:val="00EA20C3"/>
    <w:rsid w:val="00EC147D"/>
    <w:rsid w:val="00EC6185"/>
    <w:rsid w:val="00ED1634"/>
    <w:rsid w:val="00EF5E2E"/>
    <w:rsid w:val="00EF6C2C"/>
    <w:rsid w:val="00EF7B1D"/>
    <w:rsid w:val="00F11135"/>
    <w:rsid w:val="00F13F18"/>
    <w:rsid w:val="00F176CE"/>
    <w:rsid w:val="00F25C19"/>
    <w:rsid w:val="00F41C5D"/>
    <w:rsid w:val="00F42E85"/>
    <w:rsid w:val="00F4475D"/>
    <w:rsid w:val="00F50462"/>
    <w:rsid w:val="00F57791"/>
    <w:rsid w:val="00F67923"/>
    <w:rsid w:val="00F7246D"/>
    <w:rsid w:val="00F85D18"/>
    <w:rsid w:val="00FB4986"/>
    <w:rsid w:val="00FC4705"/>
    <w:rsid w:val="00FD59B9"/>
    <w:rsid w:val="00FF563B"/>
    <w:rsid w:val="00FF7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8C5E2E1-83DE-4C49-B031-0DC7E092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2C88"/>
    <w:pPr>
      <w:ind w:left="720"/>
      <w:contextualSpacing/>
    </w:pPr>
  </w:style>
  <w:style w:type="paragraph" w:styleId="CommentSubject">
    <w:name w:val="annotation subject"/>
    <w:basedOn w:val="CommentText"/>
    <w:next w:val="CommentText"/>
    <w:link w:val="CommentSubjectChar"/>
    <w:uiPriority w:val="99"/>
    <w:semiHidden/>
    <w:unhideWhenUsed/>
    <w:rsid w:val="001B11A5"/>
    <w:rPr>
      <w:b/>
      <w:bCs/>
    </w:rPr>
  </w:style>
  <w:style w:type="character" w:customStyle="1" w:styleId="CommentSubjectChar">
    <w:name w:val="Comment Subject Char"/>
    <w:basedOn w:val="CommentTextChar"/>
    <w:link w:val="CommentSubject"/>
    <w:uiPriority w:val="99"/>
    <w:semiHidden/>
    <w:rsid w:val="001B11A5"/>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2121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B912A-24D7-4C2A-9F3B-DE02BE2A3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6</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8322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Pierce, Sam</dc:creator>
  <cp:lastModifiedBy>Thorn, Claire</cp:lastModifiedBy>
  <cp:revision>19</cp:revision>
  <cp:lastPrinted>2011-06-23T11:34:00Z</cp:lastPrinted>
  <dcterms:created xsi:type="dcterms:W3CDTF">2018-10-16T08:12:00Z</dcterms:created>
  <dcterms:modified xsi:type="dcterms:W3CDTF">2018-10-24T08:02:00Z</dcterms:modified>
</cp:coreProperties>
</file>