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PA/2025/0602</w:t>
            </w:r>
          </w:p>
        </w:tc>
      </w:tr>
      <w:tr w:rsidR="000E1B6B"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2DF12AB2" w:rsidR="000E1B6B" w:rsidRDefault="000E1B6B" w:rsidP="000E1B6B">
            <w:pPr>
              <w:rPr>
                <w:szCs w:val="20"/>
              </w:rPr>
            </w:pPr>
            <w:r w:rsidRPr="007210EC">
              <w:rPr>
                <w:rFonts w:eastAsia="Arial"/>
                <w:color w:val="181818"/>
                <w:szCs w:val="20"/>
              </w:rPr>
              <w:t>228 Leigh Road, WORSLEY, MANCHESTER, M28 1LE</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r w:rsidRPr="007210EC">
              <w:rPr>
                <w:rFonts w:eastAsia="Arial"/>
                <w:color w:val="181818"/>
                <w:szCs w:val="20"/>
              </w:rPr>
              <w:t>Boothstown and Ellenbrook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Mr  Simon Thompson</w:t>
            </w:r>
          </w:p>
        </w:tc>
      </w:tr>
      <w:tr w:rsidR="000E1B6B" w14:paraId="1CD8B6E5" w14:textId="77777777" w:rsidTr="000F29CD">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2DCDF9C1" w:rsidR="000E1B6B" w:rsidRDefault="009F5585" w:rsidP="000E1B6B">
            <w:pPr>
              <w:rPr>
                <w:szCs w:val="20"/>
              </w:rPr>
            </w:pPr>
            <w:r w:rsidRPr="007210EC">
              <w:rPr>
                <w:rFonts w:eastAsia="Arial"/>
                <w:color w:val="181818"/>
                <w:szCs w:val="20"/>
              </w:rPr>
              <w:t xml:space="preserve">Conversion of garage into </w:t>
            </w:r>
            <w:r w:rsidR="00440499">
              <w:rPr>
                <w:rFonts w:eastAsia="Arial"/>
                <w:color w:val="181818"/>
                <w:szCs w:val="20"/>
              </w:rPr>
              <w:t xml:space="preserve">a </w:t>
            </w:r>
            <w:r w:rsidRPr="007210EC">
              <w:rPr>
                <w:rFonts w:eastAsia="Arial"/>
                <w:color w:val="181818"/>
                <w:szCs w:val="20"/>
              </w:rPr>
              <w:t xml:space="preserve">habitable space and </w:t>
            </w:r>
            <w:r w:rsidRPr="009F5585">
              <w:rPr>
                <w:rFonts w:eastAsia="Arial"/>
                <w:color w:val="181818"/>
                <w:szCs w:val="20"/>
              </w:rPr>
              <w:t>front / porch extension</w:t>
            </w:r>
            <w:r>
              <w:rPr>
                <w:rFonts w:eastAsia="Arial"/>
                <w:color w:val="181818"/>
                <w:szCs w:val="20"/>
              </w:rPr>
              <w:t xml:space="preserve"> including external alterations</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77777777" w:rsidR="000E1B6B" w:rsidRDefault="000E1B6B" w:rsidP="000E1B6B">
      <w:pPr>
        <w:rPr>
          <w:szCs w:val="20"/>
        </w:rPr>
      </w:pPr>
    </w:p>
    <w:p w14:paraId="597705B0" w14:textId="5C39CC5D" w:rsidR="000E1B6B" w:rsidRPr="000F29CD" w:rsidRDefault="000E1B6B" w:rsidP="000E1B6B">
      <w:pPr>
        <w:rPr>
          <w:b/>
          <w:bCs/>
          <w:sz w:val="22"/>
        </w:rPr>
      </w:pPr>
      <w:r w:rsidRPr="000F29CD">
        <w:rPr>
          <w:b/>
          <w:bCs/>
          <w:sz w:val="22"/>
        </w:rPr>
        <w:t>Location Plan</w:t>
      </w:r>
    </w:p>
    <w:p w14:paraId="24D52F44" w14:textId="77777777" w:rsidR="000E1B6B" w:rsidRDefault="000E1B6B" w:rsidP="000E1B6B">
      <w:pPr>
        <w:rPr>
          <w:rFonts w:eastAsia="Arial"/>
          <w:sz w:val="22"/>
          <w:lang w:val="fr-FR"/>
        </w:rPr>
      </w:pPr>
    </w:p>
    <w:p w14:paraId="5D7BDF97" w14:textId="3A2FAAD2" w:rsidR="002C0ED4" w:rsidRDefault="002C0ED4" w:rsidP="000E1B6B">
      <w:pPr>
        <w:rPr>
          <w:szCs w:val="20"/>
        </w:rPr>
      </w:pPr>
      <w:r w:rsidRPr="002C0ED4">
        <w:rPr>
          <w:noProof/>
          <w:szCs w:val="20"/>
        </w:rPr>
        <w:drawing>
          <wp:inline distT="0" distB="0" distL="0" distR="0" wp14:anchorId="51B90E5C" wp14:editId="432803A6">
            <wp:extent cx="5731510" cy="3914140"/>
            <wp:effectExtent l="0" t="0" r="2540" b="0"/>
            <wp:docPr id="624500136"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500136" name="Picture 1" descr="A map of a neighborhood&#10;&#10;AI-generated content may be incorrect."/>
                    <pic:cNvPicPr/>
                  </pic:nvPicPr>
                  <pic:blipFill>
                    <a:blip r:embed="rId9"/>
                    <a:stretch>
                      <a:fillRect/>
                    </a:stretch>
                  </pic:blipFill>
                  <pic:spPr>
                    <a:xfrm>
                      <a:off x="0" y="0"/>
                      <a:ext cx="5731510" cy="3914140"/>
                    </a:xfrm>
                    <a:prstGeom prst="rect">
                      <a:avLst/>
                    </a:prstGeom>
                  </pic:spPr>
                </pic:pic>
              </a:graphicData>
            </a:graphic>
          </wp:inline>
        </w:drawing>
      </w:r>
    </w:p>
    <w:p w14:paraId="153A90A4" w14:textId="77777777" w:rsidR="002C0ED4" w:rsidRDefault="002C0ED4" w:rsidP="000E1B6B">
      <w:pPr>
        <w:rPr>
          <w:b/>
          <w:bCs/>
          <w:sz w:val="22"/>
        </w:rPr>
      </w:pPr>
    </w:p>
    <w:p w14:paraId="0A821C81" w14:textId="7120DFE7" w:rsidR="000E1B6B" w:rsidRPr="000F29CD" w:rsidRDefault="000E1B6B" w:rsidP="000E1B6B">
      <w:pPr>
        <w:rPr>
          <w:b/>
          <w:bCs/>
          <w:sz w:val="22"/>
        </w:rPr>
      </w:pPr>
      <w:r w:rsidRPr="000F29CD">
        <w:rPr>
          <w:b/>
          <w:bCs/>
          <w:sz w:val="22"/>
        </w:rPr>
        <w:t>Description of Site and Surrounding Area</w:t>
      </w:r>
    </w:p>
    <w:p w14:paraId="5361FC36" w14:textId="77777777" w:rsidR="000E1B6B" w:rsidRDefault="000E1B6B" w:rsidP="000E1B6B">
      <w:pPr>
        <w:pStyle w:val="MainBody"/>
        <w:numPr>
          <w:ilvl w:val="1"/>
          <w:numId w:val="0"/>
        </w:numPr>
        <w:spacing w:before="0"/>
        <w:ind w:left="576" w:hanging="576"/>
        <w:jc w:val="left"/>
        <w:rPr>
          <w:rFonts w:eastAsia="Arial"/>
          <w:color w:val="181818"/>
        </w:rPr>
      </w:pPr>
    </w:p>
    <w:p w14:paraId="2F109A8D" w14:textId="77777777" w:rsidR="002C0ED4" w:rsidRDefault="002C0ED4" w:rsidP="000E1B6B">
      <w:pPr>
        <w:pStyle w:val="MainBody"/>
        <w:numPr>
          <w:ilvl w:val="1"/>
          <w:numId w:val="0"/>
        </w:numPr>
        <w:spacing w:before="0"/>
        <w:ind w:left="576" w:hanging="576"/>
        <w:jc w:val="left"/>
        <w:rPr>
          <w:rFonts w:eastAsia="Arial"/>
          <w:color w:val="181818"/>
        </w:rPr>
      </w:pPr>
    </w:p>
    <w:p w14:paraId="568C7286" w14:textId="5C9FB489" w:rsidR="002C0ED4" w:rsidRPr="00546965" w:rsidRDefault="002C0ED4" w:rsidP="002C0ED4">
      <w:pPr>
        <w:jc w:val="both"/>
      </w:pPr>
      <w:r w:rsidRPr="00996DEF">
        <w:t xml:space="preserve">The application relates to a two </w:t>
      </w:r>
      <w:r>
        <w:t>storey</w:t>
      </w:r>
      <w:r w:rsidRPr="00996DEF">
        <w:t xml:space="preserve"> </w:t>
      </w:r>
      <w:r>
        <w:t xml:space="preserve">semi-detached </w:t>
      </w:r>
      <w:r w:rsidRPr="00996DEF">
        <w:t>property on Leigh Road</w:t>
      </w:r>
      <w:r>
        <w:t xml:space="preserve">. </w:t>
      </w:r>
      <w:r w:rsidR="001A1AAD">
        <w:t xml:space="preserve">There </w:t>
      </w:r>
      <w:r w:rsidR="002B6B4B">
        <w:t>are predominantly</w:t>
      </w:r>
      <w:r>
        <w:t xml:space="preserve">  semi-detached properties within the vicinity of the site. </w:t>
      </w:r>
    </w:p>
    <w:p w14:paraId="1B284A39" w14:textId="77777777" w:rsidR="002C0ED4" w:rsidRDefault="002C0ED4" w:rsidP="000E1B6B">
      <w:pPr>
        <w:pStyle w:val="MainBody"/>
        <w:numPr>
          <w:ilvl w:val="1"/>
          <w:numId w:val="0"/>
        </w:numPr>
        <w:spacing w:before="0"/>
        <w:ind w:left="576" w:hanging="576"/>
        <w:jc w:val="left"/>
        <w:rPr>
          <w:rFonts w:eastAsia="Arial"/>
          <w:color w:val="181818"/>
        </w:rPr>
      </w:pPr>
    </w:p>
    <w:p w14:paraId="712B4709" w14:textId="77777777" w:rsidR="000E1B6B" w:rsidRDefault="000E1B6B" w:rsidP="000E1B6B">
      <w:pPr>
        <w:rPr>
          <w:szCs w:val="20"/>
        </w:rPr>
      </w:pPr>
    </w:p>
    <w:p w14:paraId="0E8F9F40" w14:textId="092F8B95" w:rsidR="000E1B6B" w:rsidRDefault="000E1B6B" w:rsidP="000E1B6B">
      <w:pPr>
        <w:rPr>
          <w:b/>
          <w:bCs/>
          <w:sz w:val="22"/>
        </w:rPr>
      </w:pPr>
      <w:r w:rsidRPr="000F29CD">
        <w:rPr>
          <w:b/>
          <w:bCs/>
          <w:sz w:val="22"/>
        </w:rPr>
        <w:t>Description of Proposal</w:t>
      </w:r>
    </w:p>
    <w:p w14:paraId="4D66D676" w14:textId="77777777" w:rsidR="00CC5742" w:rsidRDefault="00CC5742" w:rsidP="000E1B6B">
      <w:pPr>
        <w:rPr>
          <w:b/>
          <w:bCs/>
          <w:sz w:val="22"/>
        </w:rPr>
      </w:pPr>
    </w:p>
    <w:p w14:paraId="7B9F50E5" w14:textId="6F7B828E" w:rsidR="00CC5742" w:rsidRPr="00870588" w:rsidRDefault="00CC5742" w:rsidP="009F5585">
      <w:pPr>
        <w:contextualSpacing/>
        <w:jc w:val="both"/>
        <w:rPr>
          <w:rFonts w:eastAsia="Times New Roman"/>
          <w:color w:val="000000"/>
        </w:rPr>
      </w:pPr>
      <w:r>
        <w:rPr>
          <w:rFonts w:eastAsia="Times New Roman"/>
          <w:color w:val="000000"/>
        </w:rPr>
        <w:t xml:space="preserve">A </w:t>
      </w:r>
      <w:r w:rsidR="00B369A3">
        <w:rPr>
          <w:rFonts w:eastAsia="Times New Roman"/>
          <w:color w:val="000000"/>
        </w:rPr>
        <w:t xml:space="preserve">single storey </w:t>
      </w:r>
      <w:r w:rsidRPr="006913D5">
        <w:rPr>
          <w:rFonts w:eastAsia="Times New Roman"/>
          <w:color w:val="000000"/>
        </w:rPr>
        <w:t>front</w:t>
      </w:r>
      <w:r>
        <w:rPr>
          <w:rFonts w:eastAsia="Times New Roman"/>
          <w:color w:val="000000"/>
        </w:rPr>
        <w:t xml:space="preserve"> /</w:t>
      </w:r>
      <w:r w:rsidRPr="006913D5">
        <w:rPr>
          <w:rFonts w:eastAsia="Times New Roman"/>
          <w:color w:val="000000"/>
        </w:rPr>
        <w:t xml:space="preserve"> </w:t>
      </w:r>
      <w:r>
        <w:rPr>
          <w:rFonts w:eastAsia="Times New Roman"/>
          <w:color w:val="000000"/>
        </w:rPr>
        <w:t xml:space="preserve">porch </w:t>
      </w:r>
      <w:r w:rsidRPr="006913D5">
        <w:rPr>
          <w:rFonts w:eastAsia="Times New Roman"/>
          <w:color w:val="000000"/>
        </w:rPr>
        <w:t xml:space="preserve">extension </w:t>
      </w:r>
      <w:r>
        <w:rPr>
          <w:rFonts w:eastAsia="Times New Roman"/>
          <w:color w:val="000000"/>
        </w:rPr>
        <w:t xml:space="preserve">with a mono-pitched roof is proposed across the main front entrance and existing garage and </w:t>
      </w:r>
      <w:r w:rsidRPr="006913D5">
        <w:rPr>
          <w:rFonts w:eastAsia="Times New Roman"/>
          <w:color w:val="000000"/>
        </w:rPr>
        <w:t xml:space="preserve">would project </w:t>
      </w:r>
      <w:r>
        <w:rPr>
          <w:rFonts w:eastAsia="Times New Roman"/>
          <w:color w:val="000000"/>
        </w:rPr>
        <w:t>1m</w:t>
      </w:r>
      <w:r w:rsidRPr="006913D5">
        <w:rPr>
          <w:rFonts w:eastAsia="Times New Roman"/>
          <w:color w:val="000000"/>
        </w:rPr>
        <w:t xml:space="preserve"> from the front elevation of the</w:t>
      </w:r>
      <w:r w:rsidR="002C1BA0">
        <w:rPr>
          <w:rFonts w:eastAsia="Times New Roman"/>
          <w:color w:val="000000"/>
        </w:rPr>
        <w:t xml:space="preserve"> property</w:t>
      </w:r>
      <w:r w:rsidR="00074F86">
        <w:rPr>
          <w:rFonts w:eastAsia="Times New Roman"/>
          <w:color w:val="000000"/>
        </w:rPr>
        <w:t>. The extension wo</w:t>
      </w:r>
      <w:r w:rsidR="00B369A3">
        <w:rPr>
          <w:rFonts w:eastAsia="Times New Roman"/>
          <w:color w:val="000000"/>
        </w:rPr>
        <w:t xml:space="preserve">uld </w:t>
      </w:r>
      <w:r>
        <w:rPr>
          <w:rFonts w:eastAsia="Times New Roman"/>
          <w:color w:val="000000"/>
        </w:rPr>
        <w:t xml:space="preserve">slightly </w:t>
      </w:r>
      <w:r w:rsidR="00B369A3">
        <w:rPr>
          <w:rFonts w:eastAsia="Times New Roman"/>
          <w:color w:val="000000"/>
        </w:rPr>
        <w:t xml:space="preserve">project </w:t>
      </w:r>
      <w:r>
        <w:rPr>
          <w:rFonts w:eastAsia="Times New Roman"/>
          <w:color w:val="000000"/>
        </w:rPr>
        <w:t>pas</w:t>
      </w:r>
      <w:r w:rsidR="002B6B4B">
        <w:rPr>
          <w:rFonts w:eastAsia="Times New Roman"/>
          <w:color w:val="000000"/>
        </w:rPr>
        <w:t xml:space="preserve">t </w:t>
      </w:r>
      <w:r>
        <w:rPr>
          <w:rFonts w:eastAsia="Times New Roman"/>
          <w:color w:val="000000"/>
        </w:rPr>
        <w:t>the existing front bay window</w:t>
      </w:r>
      <w:r w:rsidR="00EC6EE5">
        <w:rPr>
          <w:rFonts w:eastAsia="Times New Roman"/>
          <w:color w:val="000000"/>
        </w:rPr>
        <w:t>.</w:t>
      </w:r>
    </w:p>
    <w:p w14:paraId="454411AA" w14:textId="77777777" w:rsidR="00CC5742" w:rsidRDefault="00CC5742" w:rsidP="009F5585">
      <w:pPr>
        <w:jc w:val="both"/>
        <w:rPr>
          <w:b/>
          <w:bCs/>
          <w:sz w:val="22"/>
        </w:rPr>
      </w:pPr>
    </w:p>
    <w:p w14:paraId="50534DE5" w14:textId="3B999A3A" w:rsidR="00CC5742" w:rsidRDefault="00CC5742" w:rsidP="009F5585">
      <w:pPr>
        <w:contextualSpacing/>
        <w:jc w:val="both"/>
        <w:rPr>
          <w:rFonts w:eastAsia="Times New Roman"/>
          <w:color w:val="000000"/>
        </w:rPr>
      </w:pPr>
      <w:r w:rsidRPr="006913D5">
        <w:rPr>
          <w:rFonts w:eastAsia="Times New Roman"/>
          <w:bCs/>
        </w:rPr>
        <w:t xml:space="preserve">The existing garage would be </w:t>
      </w:r>
      <w:r w:rsidRPr="006913D5">
        <w:rPr>
          <w:rFonts w:eastAsia="Times New Roman"/>
        </w:rPr>
        <w:t xml:space="preserve">converted into a living space </w:t>
      </w:r>
      <w:r>
        <w:rPr>
          <w:rFonts w:eastAsia="Times New Roman"/>
        </w:rPr>
        <w:t>serving lounge</w:t>
      </w:r>
      <w:r w:rsidR="00EC6EE5">
        <w:rPr>
          <w:rFonts w:eastAsia="Times New Roman"/>
        </w:rPr>
        <w:t>.</w:t>
      </w:r>
      <w:r>
        <w:rPr>
          <w:rFonts w:eastAsia="Times New Roman"/>
        </w:rPr>
        <w:t xml:space="preserve"> </w:t>
      </w:r>
      <w:r>
        <w:rPr>
          <w:rFonts w:eastAsia="Times New Roman"/>
          <w:color w:val="000000"/>
        </w:rPr>
        <w:t>The existing</w:t>
      </w:r>
      <w:r w:rsidRPr="006913D5">
        <w:rPr>
          <w:rFonts w:eastAsia="Times New Roman"/>
          <w:color w:val="000000"/>
        </w:rPr>
        <w:t xml:space="preserve"> garage door in the front elevation of property would be replaced with</w:t>
      </w:r>
      <w:r>
        <w:rPr>
          <w:rFonts w:eastAsia="Times New Roman"/>
          <w:color w:val="000000"/>
        </w:rPr>
        <w:t xml:space="preserve"> </w:t>
      </w:r>
      <w:r w:rsidR="00EC6EE5">
        <w:rPr>
          <w:rFonts w:eastAsia="Times New Roman"/>
          <w:color w:val="000000"/>
        </w:rPr>
        <w:t>a window</w:t>
      </w:r>
      <w:r>
        <w:rPr>
          <w:rFonts w:eastAsia="Times New Roman"/>
          <w:color w:val="000000"/>
        </w:rPr>
        <w:t>.</w:t>
      </w:r>
    </w:p>
    <w:p w14:paraId="2A7515FD" w14:textId="77777777" w:rsidR="00E51D06" w:rsidRDefault="00E51D06" w:rsidP="009F5585">
      <w:pPr>
        <w:contextualSpacing/>
        <w:jc w:val="both"/>
        <w:rPr>
          <w:rFonts w:eastAsia="Times New Roman"/>
          <w:color w:val="000000"/>
        </w:rPr>
      </w:pPr>
    </w:p>
    <w:p w14:paraId="76E9AC32" w14:textId="68F149C0" w:rsidR="00E51D06" w:rsidRPr="006913D5" w:rsidRDefault="00E51D06" w:rsidP="009F5585">
      <w:pPr>
        <w:contextualSpacing/>
        <w:jc w:val="both"/>
        <w:rPr>
          <w:rFonts w:eastAsia="Times New Roman"/>
          <w:bCs/>
        </w:rPr>
      </w:pPr>
      <w:r>
        <w:rPr>
          <w:rFonts w:eastAsia="Times New Roman"/>
          <w:color w:val="000000"/>
        </w:rPr>
        <w:lastRenderedPageBreak/>
        <w:t>External alterations include new obscure glazed window in the side eastern elevation of th</w:t>
      </w:r>
      <w:r w:rsidR="009817D1">
        <w:rPr>
          <w:rFonts w:eastAsia="Times New Roman"/>
          <w:color w:val="000000"/>
        </w:rPr>
        <w:t xml:space="preserve">e </w:t>
      </w:r>
      <w:r w:rsidR="00C61C93">
        <w:rPr>
          <w:rFonts w:eastAsia="Times New Roman"/>
          <w:color w:val="000000"/>
        </w:rPr>
        <w:t>existing side extension</w:t>
      </w:r>
      <w:r w:rsidR="009817D1">
        <w:rPr>
          <w:rFonts w:eastAsia="Times New Roman"/>
          <w:color w:val="000000"/>
        </w:rPr>
        <w:t xml:space="preserve"> </w:t>
      </w:r>
      <w:r>
        <w:rPr>
          <w:rFonts w:eastAsia="Times New Roman"/>
          <w:color w:val="000000"/>
        </w:rPr>
        <w:t xml:space="preserve">at ground floor serving W/C &amp; utility room.  </w:t>
      </w:r>
    </w:p>
    <w:p w14:paraId="5A0015DB" w14:textId="77777777" w:rsidR="00CC5742" w:rsidRPr="000F29CD" w:rsidRDefault="00CC5742" w:rsidP="000E1B6B">
      <w:pPr>
        <w:rPr>
          <w:b/>
          <w:bCs/>
          <w:sz w:val="22"/>
        </w:rPr>
      </w:pPr>
    </w:p>
    <w:p w14:paraId="60620B65" w14:textId="7144041F" w:rsidR="000E1B6B" w:rsidRDefault="00EC6EE5" w:rsidP="000E1B6B">
      <w:pPr>
        <w:pStyle w:val="MainBody"/>
        <w:numPr>
          <w:ilvl w:val="1"/>
          <w:numId w:val="0"/>
        </w:numPr>
        <w:spacing w:before="0"/>
        <w:ind w:left="576" w:hanging="576"/>
        <w:jc w:val="left"/>
        <w:rPr>
          <w:rFonts w:eastAsia="Arial"/>
          <w:b/>
          <w:bCs/>
          <w:color w:val="181818"/>
        </w:rPr>
      </w:pPr>
      <w:r w:rsidRPr="00EC6EE5">
        <w:rPr>
          <w:rFonts w:eastAsia="Arial"/>
          <w:b/>
          <w:bCs/>
          <w:color w:val="181818"/>
        </w:rPr>
        <w:t xml:space="preserve">Proposed Elevation &amp; Floor Plans </w:t>
      </w:r>
    </w:p>
    <w:p w14:paraId="2570D4BF" w14:textId="77777777" w:rsidR="00EC6EE5" w:rsidRDefault="00EC6EE5" w:rsidP="000E1B6B">
      <w:pPr>
        <w:pStyle w:val="MainBody"/>
        <w:numPr>
          <w:ilvl w:val="1"/>
          <w:numId w:val="0"/>
        </w:numPr>
        <w:spacing w:before="0"/>
        <w:ind w:left="576" w:hanging="576"/>
        <w:jc w:val="left"/>
        <w:rPr>
          <w:rFonts w:eastAsia="Arial"/>
          <w:b/>
          <w:bCs/>
          <w:color w:val="181818"/>
        </w:rPr>
      </w:pPr>
    </w:p>
    <w:p w14:paraId="3101B4BC" w14:textId="77777777" w:rsidR="00EC6EE5" w:rsidRDefault="00EC6EE5" w:rsidP="000E1B6B">
      <w:pPr>
        <w:pStyle w:val="MainBody"/>
        <w:numPr>
          <w:ilvl w:val="1"/>
          <w:numId w:val="0"/>
        </w:numPr>
        <w:spacing w:before="0"/>
        <w:ind w:left="576" w:hanging="576"/>
        <w:jc w:val="left"/>
        <w:rPr>
          <w:rFonts w:eastAsia="Arial"/>
          <w:b/>
          <w:bCs/>
          <w:color w:val="181818"/>
        </w:rPr>
      </w:pPr>
    </w:p>
    <w:p w14:paraId="18FAA82C" w14:textId="0A59EECA" w:rsidR="00EC6EE5" w:rsidRDefault="00EC6EE5" w:rsidP="000E1B6B">
      <w:pPr>
        <w:pStyle w:val="MainBody"/>
        <w:numPr>
          <w:ilvl w:val="1"/>
          <w:numId w:val="0"/>
        </w:numPr>
        <w:spacing w:before="0"/>
        <w:ind w:left="576" w:hanging="576"/>
        <w:jc w:val="left"/>
        <w:rPr>
          <w:noProof/>
        </w:rPr>
      </w:pPr>
      <w:r w:rsidRPr="00EC6EE5">
        <w:rPr>
          <w:rFonts w:eastAsia="Arial"/>
          <w:b/>
          <w:bCs/>
          <w:noProof/>
          <w:color w:val="181818"/>
        </w:rPr>
        <w:drawing>
          <wp:inline distT="0" distB="0" distL="0" distR="0" wp14:anchorId="213B5987" wp14:editId="12919E96">
            <wp:extent cx="2609850" cy="1913890"/>
            <wp:effectExtent l="0" t="0" r="0" b="0"/>
            <wp:docPr id="1611363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363800" name=""/>
                    <pic:cNvPicPr/>
                  </pic:nvPicPr>
                  <pic:blipFill>
                    <a:blip r:embed="rId10"/>
                    <a:stretch>
                      <a:fillRect/>
                    </a:stretch>
                  </pic:blipFill>
                  <pic:spPr>
                    <a:xfrm>
                      <a:off x="0" y="0"/>
                      <a:ext cx="2611375" cy="1915008"/>
                    </a:xfrm>
                    <a:prstGeom prst="rect">
                      <a:avLst/>
                    </a:prstGeom>
                  </pic:spPr>
                </pic:pic>
              </a:graphicData>
            </a:graphic>
          </wp:inline>
        </w:drawing>
      </w:r>
      <w:r w:rsidR="00E51D06" w:rsidRPr="00E51D06">
        <w:rPr>
          <w:noProof/>
        </w:rPr>
        <w:t xml:space="preserve"> </w:t>
      </w:r>
      <w:r w:rsidR="00E51D06" w:rsidRPr="00E51D06">
        <w:rPr>
          <w:rFonts w:eastAsia="Arial"/>
          <w:b/>
          <w:bCs/>
          <w:noProof/>
          <w:color w:val="181818"/>
        </w:rPr>
        <w:drawing>
          <wp:inline distT="0" distB="0" distL="0" distR="0" wp14:anchorId="58E56876" wp14:editId="558C5F39">
            <wp:extent cx="2523077" cy="1800225"/>
            <wp:effectExtent l="0" t="0" r="0" b="0"/>
            <wp:docPr id="1935391163" name="Picture 1" descr="A diagram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391163" name="Picture 1" descr="A diagram of a house&#10;&#10;AI-generated content may be incorrect."/>
                    <pic:cNvPicPr/>
                  </pic:nvPicPr>
                  <pic:blipFill>
                    <a:blip r:embed="rId11"/>
                    <a:stretch>
                      <a:fillRect/>
                    </a:stretch>
                  </pic:blipFill>
                  <pic:spPr>
                    <a:xfrm>
                      <a:off x="0" y="0"/>
                      <a:ext cx="2535495" cy="1809085"/>
                    </a:xfrm>
                    <a:prstGeom prst="rect">
                      <a:avLst/>
                    </a:prstGeom>
                  </pic:spPr>
                </pic:pic>
              </a:graphicData>
            </a:graphic>
          </wp:inline>
        </w:drawing>
      </w:r>
      <w:r w:rsidR="00E51D06" w:rsidRPr="00E51D06">
        <w:rPr>
          <w:noProof/>
        </w:rPr>
        <w:t xml:space="preserve"> </w:t>
      </w:r>
      <w:r w:rsidR="00E51D06" w:rsidRPr="00E51D06">
        <w:rPr>
          <w:noProof/>
        </w:rPr>
        <w:drawing>
          <wp:inline distT="0" distB="0" distL="0" distR="0" wp14:anchorId="68939CFE" wp14:editId="10E4D041">
            <wp:extent cx="2735764" cy="1952625"/>
            <wp:effectExtent l="0" t="0" r="7620" b="0"/>
            <wp:docPr id="1896203365" name="Picture 1"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203365" name="Picture 1" descr="A drawing of a house&#10;&#10;AI-generated content may be incorrect."/>
                    <pic:cNvPicPr/>
                  </pic:nvPicPr>
                  <pic:blipFill>
                    <a:blip r:embed="rId12"/>
                    <a:stretch>
                      <a:fillRect/>
                    </a:stretch>
                  </pic:blipFill>
                  <pic:spPr>
                    <a:xfrm>
                      <a:off x="0" y="0"/>
                      <a:ext cx="2744850" cy="1959110"/>
                    </a:xfrm>
                    <a:prstGeom prst="rect">
                      <a:avLst/>
                    </a:prstGeom>
                  </pic:spPr>
                </pic:pic>
              </a:graphicData>
            </a:graphic>
          </wp:inline>
        </w:drawing>
      </w:r>
    </w:p>
    <w:p w14:paraId="4D0D380C" w14:textId="3E5F3CE8" w:rsidR="00E51D06" w:rsidRDefault="00E51D06" w:rsidP="000E1B6B">
      <w:pPr>
        <w:pStyle w:val="MainBody"/>
        <w:numPr>
          <w:ilvl w:val="1"/>
          <w:numId w:val="0"/>
        </w:numPr>
        <w:spacing w:before="0"/>
        <w:ind w:left="576" w:hanging="576"/>
        <w:jc w:val="left"/>
        <w:rPr>
          <w:noProof/>
        </w:rPr>
      </w:pPr>
      <w:r w:rsidRPr="00E51D06">
        <w:rPr>
          <w:noProof/>
        </w:rPr>
        <w:drawing>
          <wp:inline distT="0" distB="0" distL="0" distR="0" wp14:anchorId="338AF3D5" wp14:editId="57BA909A">
            <wp:extent cx="2630147" cy="2560320"/>
            <wp:effectExtent l="0" t="0" r="0" b="0"/>
            <wp:docPr id="837369454"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369454" name="Picture 1" descr="A blueprint of a house&#10;&#10;AI-generated content may be incorrect."/>
                    <pic:cNvPicPr/>
                  </pic:nvPicPr>
                  <pic:blipFill>
                    <a:blip r:embed="rId13"/>
                    <a:stretch>
                      <a:fillRect/>
                    </a:stretch>
                  </pic:blipFill>
                  <pic:spPr>
                    <a:xfrm>
                      <a:off x="0" y="0"/>
                      <a:ext cx="2634898" cy="2564945"/>
                    </a:xfrm>
                    <a:prstGeom prst="rect">
                      <a:avLst/>
                    </a:prstGeom>
                  </pic:spPr>
                </pic:pic>
              </a:graphicData>
            </a:graphic>
          </wp:inline>
        </w:drawing>
      </w:r>
      <w:r w:rsidRPr="00E51D06">
        <w:rPr>
          <w:noProof/>
        </w:rPr>
        <w:t xml:space="preserve"> </w:t>
      </w:r>
      <w:r w:rsidRPr="00E51D06">
        <w:rPr>
          <w:noProof/>
        </w:rPr>
        <w:drawing>
          <wp:inline distT="0" distB="0" distL="0" distR="0" wp14:anchorId="31414AC1" wp14:editId="1002EC49">
            <wp:extent cx="2602568" cy="2657475"/>
            <wp:effectExtent l="0" t="0" r="7620" b="0"/>
            <wp:docPr id="2111862854"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862854" name="Picture 1" descr="A blueprint of a house&#10;&#10;AI-generated content may be incorrect."/>
                    <pic:cNvPicPr/>
                  </pic:nvPicPr>
                  <pic:blipFill>
                    <a:blip r:embed="rId14"/>
                    <a:stretch>
                      <a:fillRect/>
                    </a:stretch>
                  </pic:blipFill>
                  <pic:spPr>
                    <a:xfrm>
                      <a:off x="0" y="0"/>
                      <a:ext cx="2609784" cy="2664843"/>
                    </a:xfrm>
                    <a:prstGeom prst="rect">
                      <a:avLst/>
                    </a:prstGeom>
                  </pic:spPr>
                </pic:pic>
              </a:graphicData>
            </a:graphic>
          </wp:inline>
        </w:drawing>
      </w:r>
    </w:p>
    <w:p w14:paraId="282AE086" w14:textId="77777777" w:rsidR="00E51D06" w:rsidRDefault="00E51D06" w:rsidP="000E1B6B">
      <w:pPr>
        <w:pStyle w:val="MainBody"/>
        <w:numPr>
          <w:ilvl w:val="1"/>
          <w:numId w:val="0"/>
        </w:numPr>
        <w:spacing w:before="0"/>
        <w:ind w:left="576" w:hanging="576"/>
        <w:jc w:val="left"/>
        <w:rPr>
          <w:rFonts w:eastAsia="Arial"/>
          <w:b/>
          <w:bCs/>
          <w:color w:val="181818"/>
        </w:rPr>
      </w:pPr>
    </w:p>
    <w:p w14:paraId="4A7EC5E5" w14:textId="77777777" w:rsidR="00E51D06" w:rsidRDefault="00E51D06" w:rsidP="000E1B6B">
      <w:pPr>
        <w:pStyle w:val="MainBody"/>
        <w:numPr>
          <w:ilvl w:val="1"/>
          <w:numId w:val="0"/>
        </w:numPr>
        <w:spacing w:before="0"/>
        <w:ind w:left="576" w:hanging="576"/>
        <w:jc w:val="left"/>
        <w:rPr>
          <w:rFonts w:eastAsia="Arial"/>
          <w:b/>
          <w:bCs/>
          <w:color w:val="181818"/>
        </w:rPr>
      </w:pPr>
    </w:p>
    <w:p w14:paraId="0E273294" w14:textId="0EBF6B4C" w:rsidR="00E51D06" w:rsidRDefault="00E51D06" w:rsidP="000E1B6B">
      <w:pPr>
        <w:pStyle w:val="MainBody"/>
        <w:numPr>
          <w:ilvl w:val="1"/>
          <w:numId w:val="0"/>
        </w:numPr>
        <w:spacing w:before="0"/>
        <w:ind w:left="576" w:hanging="576"/>
        <w:jc w:val="left"/>
        <w:rPr>
          <w:rFonts w:eastAsia="Arial"/>
          <w:b/>
          <w:bCs/>
          <w:color w:val="181818"/>
        </w:rPr>
      </w:pPr>
      <w:r w:rsidRPr="00E51D06">
        <w:rPr>
          <w:rFonts w:eastAsia="Arial"/>
          <w:b/>
          <w:bCs/>
          <w:noProof/>
          <w:color w:val="181818"/>
        </w:rPr>
        <w:lastRenderedPageBreak/>
        <w:drawing>
          <wp:inline distT="0" distB="0" distL="0" distR="0" wp14:anchorId="53FA6417" wp14:editId="5FB71C24">
            <wp:extent cx="2057400" cy="2798063"/>
            <wp:effectExtent l="0" t="0" r="0" b="2540"/>
            <wp:docPr id="423670705" name="Picture 1" descr="A blueprint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670705" name="Picture 1" descr="A blueprint of a neighborhood&#10;&#10;AI-generated content may be incorrect."/>
                    <pic:cNvPicPr/>
                  </pic:nvPicPr>
                  <pic:blipFill>
                    <a:blip r:embed="rId15"/>
                    <a:stretch>
                      <a:fillRect/>
                    </a:stretch>
                  </pic:blipFill>
                  <pic:spPr>
                    <a:xfrm>
                      <a:off x="0" y="0"/>
                      <a:ext cx="2069804" cy="2814933"/>
                    </a:xfrm>
                    <a:prstGeom prst="rect">
                      <a:avLst/>
                    </a:prstGeom>
                  </pic:spPr>
                </pic:pic>
              </a:graphicData>
            </a:graphic>
          </wp:inline>
        </w:drawing>
      </w:r>
      <w:r w:rsidRPr="00E51D06">
        <w:rPr>
          <w:noProof/>
        </w:rPr>
        <w:t xml:space="preserve"> </w:t>
      </w:r>
      <w:r>
        <w:rPr>
          <w:rFonts w:eastAsia="Arial"/>
          <w:b/>
          <w:bCs/>
          <w:color w:val="181818"/>
        </w:rPr>
        <w:t xml:space="preserve"> </w:t>
      </w:r>
      <w:r w:rsidRPr="00E51D06">
        <w:rPr>
          <w:rFonts w:eastAsia="Arial"/>
          <w:b/>
          <w:bCs/>
          <w:noProof/>
          <w:color w:val="181818"/>
        </w:rPr>
        <w:drawing>
          <wp:inline distT="0" distB="0" distL="0" distR="0" wp14:anchorId="72562599" wp14:editId="382EEE29">
            <wp:extent cx="3533775" cy="2358155"/>
            <wp:effectExtent l="0" t="0" r="0" b="4445"/>
            <wp:docPr id="1620035249" name="Picture 1" descr="A red car parked in fro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035249" name="Picture 1" descr="A red car parked in front of a house&#10;&#10;AI-generated content may be incorrect."/>
                    <pic:cNvPicPr/>
                  </pic:nvPicPr>
                  <pic:blipFill>
                    <a:blip r:embed="rId16"/>
                    <a:stretch>
                      <a:fillRect/>
                    </a:stretch>
                  </pic:blipFill>
                  <pic:spPr>
                    <a:xfrm>
                      <a:off x="0" y="0"/>
                      <a:ext cx="3542793" cy="2364173"/>
                    </a:xfrm>
                    <a:prstGeom prst="rect">
                      <a:avLst/>
                    </a:prstGeom>
                  </pic:spPr>
                </pic:pic>
              </a:graphicData>
            </a:graphic>
          </wp:inline>
        </w:drawing>
      </w:r>
    </w:p>
    <w:p w14:paraId="7E53D5F5" w14:textId="77777777" w:rsidR="00EC6EE5" w:rsidRPr="00EC6EE5" w:rsidRDefault="00EC6EE5" w:rsidP="000E1B6B">
      <w:pPr>
        <w:pStyle w:val="MainBody"/>
        <w:numPr>
          <w:ilvl w:val="1"/>
          <w:numId w:val="0"/>
        </w:numPr>
        <w:spacing w:before="0"/>
        <w:ind w:left="576" w:hanging="576"/>
        <w:jc w:val="left"/>
        <w:rPr>
          <w:rFonts w:eastAsia="Arial"/>
          <w:b/>
          <w:bCs/>
          <w:color w:val="181818"/>
        </w:rPr>
      </w:pPr>
    </w:p>
    <w:p w14:paraId="2D622AEC" w14:textId="77777777" w:rsidR="000E1B6B" w:rsidRDefault="000E1B6B" w:rsidP="000E1B6B">
      <w:pPr>
        <w:rPr>
          <w:szCs w:val="20"/>
        </w:rPr>
      </w:pPr>
    </w:p>
    <w:p w14:paraId="153EF7B4" w14:textId="7FE6DCC0" w:rsidR="000E1B6B" w:rsidRPr="000F29CD" w:rsidRDefault="000E1B6B" w:rsidP="000E1B6B">
      <w:pPr>
        <w:rPr>
          <w:b/>
          <w:bCs/>
          <w:sz w:val="22"/>
        </w:rPr>
      </w:pPr>
      <w:r w:rsidRPr="000F29CD">
        <w:rPr>
          <w:b/>
          <w:bCs/>
          <w:sz w:val="22"/>
        </w:rPr>
        <w:t>Relevant Planning History</w:t>
      </w:r>
    </w:p>
    <w:p w14:paraId="2A00755B" w14:textId="316606EF" w:rsidR="000E1B6B" w:rsidRPr="00EC6EE5" w:rsidRDefault="0085788D" w:rsidP="00EC6EE5">
      <w:pPr>
        <w:pStyle w:val="NormalWeb"/>
        <w:spacing w:after="240" w:afterAutospacing="0"/>
        <w:divId w:val="2032757391"/>
        <w:rPr>
          <w:rFonts w:asciiTheme="minorBidi" w:hAnsiTheme="minorBidi" w:cstheme="minorBidi"/>
          <w:color w:val="000000"/>
          <w:sz w:val="20"/>
          <w:szCs w:val="20"/>
        </w:rPr>
      </w:pPr>
      <w:r>
        <w:rPr>
          <w:rFonts w:ascii="Arial" w:hAnsi="Arial" w:cs="Arial"/>
          <w:color w:val="000000"/>
          <w:sz w:val="20"/>
          <w:szCs w:val="20"/>
        </w:rPr>
        <w:t xml:space="preserve">08/56310/HH - Householder planning permission </w:t>
      </w:r>
      <w:r>
        <w:rPr>
          <w:rFonts w:ascii="Arial" w:hAnsi="Arial" w:cs="Arial"/>
          <w:color w:val="000000"/>
          <w:sz w:val="20"/>
          <w:szCs w:val="20"/>
        </w:rPr>
        <w:br/>
        <w:t>Decision: Approve - Sent: 21 May 2008</w:t>
      </w:r>
      <w:r>
        <w:rPr>
          <w:rFonts w:ascii="Arial" w:hAnsi="Arial" w:cs="Arial"/>
          <w:color w:val="000000"/>
          <w:sz w:val="20"/>
          <w:szCs w:val="20"/>
        </w:rPr>
        <w:br/>
        <w:t xml:space="preserve">228 Leigh Road, Worsley, M28 1LE </w:t>
      </w:r>
      <w:r>
        <w:rPr>
          <w:rFonts w:ascii="Arial" w:hAnsi="Arial" w:cs="Arial"/>
          <w:color w:val="000000"/>
          <w:sz w:val="20"/>
          <w:szCs w:val="20"/>
        </w:rPr>
        <w:br/>
        <w:t>Erection of a part first floor/part two storey side extension.</w:t>
      </w:r>
      <w:r>
        <w:rPr>
          <w:rFonts w:ascii="Arial" w:hAnsi="Arial" w:cs="Arial"/>
          <w:color w:val="000000"/>
          <w:sz w:val="20"/>
          <w:szCs w:val="20"/>
        </w:rPr>
        <w:br/>
      </w:r>
      <w:r>
        <w:rPr>
          <w:rFonts w:ascii="Arial" w:hAnsi="Arial" w:cs="Arial"/>
          <w:color w:val="000000"/>
          <w:sz w:val="20"/>
          <w:szCs w:val="20"/>
        </w:rPr>
        <w:br/>
      </w:r>
      <w:r w:rsidR="000E1B6B" w:rsidRPr="00EC6EE5">
        <w:rPr>
          <w:rFonts w:asciiTheme="minorBidi" w:hAnsiTheme="minorBidi" w:cstheme="minorBidi"/>
          <w:b/>
          <w:bCs/>
          <w:sz w:val="20"/>
          <w:szCs w:val="20"/>
        </w:rPr>
        <w:t>Publicity</w:t>
      </w:r>
    </w:p>
    <w:p w14:paraId="6EB7E0D7" w14:textId="77777777" w:rsidR="00EC6EE5" w:rsidRDefault="0085788D" w:rsidP="00EC6EE5">
      <w:pPr>
        <w:pStyle w:val="NormalWeb"/>
        <w:divId w:val="622229222"/>
        <w:rPr>
          <w:rFonts w:asciiTheme="minorBidi" w:hAnsiTheme="minorBidi" w:cstheme="minorBidi"/>
          <w:b/>
          <w:bCs/>
          <w:sz w:val="22"/>
        </w:rPr>
      </w:pPr>
      <w:r>
        <w:rPr>
          <w:rFonts w:ascii="Arial" w:hAnsi="Arial" w:cs="Arial"/>
          <w:color w:val="000000"/>
          <w:sz w:val="20"/>
          <w:szCs w:val="20"/>
        </w:rPr>
        <w:t xml:space="preserve">Neighbours - Publicity Start Date - 30 April 2025 </w:t>
      </w:r>
      <w:r>
        <w:rPr>
          <w:rFonts w:ascii="Arial" w:hAnsi="Arial" w:cs="Arial"/>
          <w:color w:val="000000"/>
          <w:sz w:val="20"/>
          <w:szCs w:val="20"/>
        </w:rPr>
        <w:br/>
      </w:r>
    </w:p>
    <w:p w14:paraId="61A1616C" w14:textId="0469ED0E" w:rsidR="000E1B6B" w:rsidRPr="00EC6EE5" w:rsidRDefault="000E1B6B" w:rsidP="00EC6EE5">
      <w:pPr>
        <w:pStyle w:val="NormalWeb"/>
        <w:divId w:val="622229222"/>
        <w:rPr>
          <w:rFonts w:asciiTheme="minorBidi" w:hAnsiTheme="minorBidi" w:cstheme="minorBidi"/>
          <w:b/>
          <w:bCs/>
          <w:sz w:val="22"/>
        </w:rPr>
      </w:pPr>
      <w:r w:rsidRPr="00EC6EE5">
        <w:rPr>
          <w:rFonts w:asciiTheme="minorBidi" w:hAnsiTheme="minorBidi" w:cstheme="minorBidi"/>
          <w:b/>
          <w:bCs/>
          <w:sz w:val="22"/>
        </w:rPr>
        <w:t>Neighbour Notification</w:t>
      </w:r>
    </w:p>
    <w:p w14:paraId="23EC3E08" w14:textId="32E625D2" w:rsidR="000E1B6B" w:rsidRPr="000E1B6B" w:rsidRDefault="00EC6EE5" w:rsidP="00EC6EE5">
      <w:pPr>
        <w:pStyle w:val="MainBody"/>
        <w:numPr>
          <w:ilvl w:val="1"/>
          <w:numId w:val="0"/>
        </w:numPr>
        <w:spacing w:before="0"/>
        <w:jc w:val="left"/>
        <w:rPr>
          <w:rFonts w:eastAsia="Arial"/>
          <w:color w:val="181818"/>
        </w:rPr>
      </w:pPr>
      <w:r>
        <w:rPr>
          <w:rFonts w:eastAsia="Arial"/>
          <w:color w:val="181818"/>
        </w:rPr>
        <w:t>6 n</w:t>
      </w:r>
      <w:r w:rsidR="000E1B6B" w:rsidRPr="000E1B6B">
        <w:rPr>
          <w:rFonts w:eastAsia="Arial"/>
          <w:color w:val="181818"/>
        </w:rPr>
        <w:t xml:space="preserve">eighbouring properties have been notified of the application via letter. </w:t>
      </w:r>
      <w:r>
        <w:rPr>
          <w:rFonts w:eastAsia="Arial"/>
          <w:color w:val="181818"/>
        </w:rPr>
        <w:t>No r</w:t>
      </w:r>
      <w:r w:rsidR="000E1B6B" w:rsidRPr="000E1B6B">
        <w:rPr>
          <w:rFonts w:eastAsia="Arial"/>
          <w:color w:val="181818"/>
        </w:rPr>
        <w:t>epresentations have been received</w:t>
      </w:r>
      <w:r>
        <w:rPr>
          <w:rFonts w:eastAsia="Arial"/>
          <w:color w:val="181818"/>
        </w:rPr>
        <w:t>.</w:t>
      </w:r>
    </w:p>
    <w:p w14:paraId="4461A045" w14:textId="77777777" w:rsidR="000E1B6B" w:rsidRDefault="000E1B6B" w:rsidP="000E1B6B">
      <w:pPr>
        <w:rPr>
          <w:szCs w:val="20"/>
        </w:rPr>
      </w:pPr>
    </w:p>
    <w:p w14:paraId="4C37FECA" w14:textId="5E698289" w:rsidR="000E1B6B" w:rsidRPr="000F29CD" w:rsidRDefault="000E1B6B" w:rsidP="000E1B6B">
      <w:pPr>
        <w:rPr>
          <w:b/>
          <w:bCs/>
          <w:sz w:val="22"/>
        </w:rPr>
      </w:pPr>
      <w:r w:rsidRPr="000F29CD">
        <w:rPr>
          <w:b/>
          <w:bCs/>
          <w:sz w:val="22"/>
        </w:rPr>
        <w:t>Consultations</w:t>
      </w:r>
    </w:p>
    <w:p w14:paraId="5BB4CDF8" w14:textId="77777777" w:rsidR="000E1B6B" w:rsidRPr="000E1B6B" w:rsidRDefault="000E1B6B" w:rsidP="000E1B6B">
      <w:pPr>
        <w:pStyle w:val="MainBody"/>
        <w:numPr>
          <w:ilvl w:val="1"/>
          <w:numId w:val="0"/>
        </w:numPr>
        <w:spacing w:before="0"/>
        <w:ind w:left="576" w:hanging="576"/>
        <w:contextualSpacing/>
        <w:jc w:val="left"/>
        <w:rPr>
          <w:rFonts w:eastAsia="Arial"/>
          <w:color w:val="181818"/>
        </w:rPr>
      </w:pPr>
    </w:p>
    <w:p w14:paraId="00ABA11B" w14:textId="0D1E4C14" w:rsidR="000E1B6B" w:rsidRDefault="00EC6EE5" w:rsidP="000E1B6B">
      <w:pPr>
        <w:rPr>
          <w:rFonts w:eastAsia="Arial"/>
          <w:color w:val="181818"/>
          <w:kern w:val="0"/>
          <w:szCs w:val="20"/>
          <w14:ligatures w14:val="none"/>
        </w:rPr>
      </w:pPr>
      <w:r>
        <w:rPr>
          <w:rFonts w:eastAsia="Arial"/>
          <w:color w:val="181818"/>
          <w:kern w:val="0"/>
          <w:szCs w:val="20"/>
          <w14:ligatures w14:val="none"/>
        </w:rPr>
        <w:t xml:space="preserve">N/A </w:t>
      </w:r>
    </w:p>
    <w:p w14:paraId="25C6A2D3" w14:textId="77777777" w:rsidR="00EC6EE5" w:rsidRDefault="00EC6EE5" w:rsidP="000E1B6B">
      <w:pPr>
        <w:rPr>
          <w:szCs w:val="20"/>
        </w:rPr>
      </w:pPr>
    </w:p>
    <w:p w14:paraId="6F085B01" w14:textId="1EE30198"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378ADEA1" w14:textId="77777777" w:rsidR="00FE1B2A" w:rsidRPr="00EC6EE5" w:rsidRDefault="00FE1B2A" w:rsidP="00FE1B2A">
      <w:pPr>
        <w:rPr>
          <w:rFonts w:eastAsia="Arial"/>
        </w:rPr>
      </w:pPr>
      <w:r w:rsidRPr="00EC6EE5">
        <w:rPr>
          <w:rFonts w:eastAsia="Arial"/>
        </w:rPr>
        <w:t>Policy A6</w:t>
      </w:r>
      <w:r w:rsidRPr="00EC6EE5">
        <w:rPr>
          <w:rFonts w:eastAsia="Arial"/>
        </w:rPr>
        <w:tab/>
        <w:t>Highway network</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7777777"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1101017D" w14:textId="77777777" w:rsidR="00FE1B2A" w:rsidRDefault="00FE1B2A" w:rsidP="000E1B6B">
      <w:pPr>
        <w:rPr>
          <w:szCs w:val="20"/>
        </w:rPr>
      </w:pPr>
    </w:p>
    <w:p w14:paraId="54478081" w14:textId="6F570E71"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78DEEDD4" w:rsidR="00FE1B2A" w:rsidRDefault="00FE1B2A" w:rsidP="00FE1B2A">
      <w:pPr>
        <w:pStyle w:val="ListParagraph"/>
        <w:numPr>
          <w:ilvl w:val="0"/>
          <w:numId w:val="2"/>
        </w:numPr>
        <w:rPr>
          <w:szCs w:val="20"/>
        </w:rPr>
      </w:pPr>
      <w:r>
        <w:rPr>
          <w:szCs w:val="20"/>
        </w:rPr>
        <w:t>Supplementary Planning Document – House Extensions (2006)</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09E3D792" w14:textId="58BDC261" w:rsidR="000E1B6B" w:rsidRPr="000F29CD" w:rsidRDefault="000E1B6B" w:rsidP="000E1B6B">
      <w:pPr>
        <w:rPr>
          <w:b/>
          <w:bCs/>
          <w:sz w:val="22"/>
        </w:rPr>
      </w:pPr>
      <w:r w:rsidRPr="000F29CD">
        <w:rPr>
          <w:b/>
          <w:bCs/>
          <w:sz w:val="22"/>
        </w:rPr>
        <w:t>Appraisal</w:t>
      </w:r>
    </w:p>
    <w:p w14:paraId="540A9C7B" w14:textId="5D7B200B" w:rsidR="000E1B6B" w:rsidRPr="00016367" w:rsidRDefault="00016367" w:rsidP="000E1B6B">
      <w:pPr>
        <w:rPr>
          <w:szCs w:val="20"/>
          <w:u w:val="single"/>
        </w:rPr>
      </w:pPr>
      <w:r w:rsidRPr="00016367">
        <w:rPr>
          <w:szCs w:val="20"/>
          <w:u w:val="single"/>
        </w:rPr>
        <w:t>Impact on the Character of the Area</w:t>
      </w:r>
    </w:p>
    <w:p w14:paraId="09F339E3" w14:textId="77777777" w:rsidR="000F29CD" w:rsidRDefault="000F29CD" w:rsidP="000E1B6B">
      <w:pPr>
        <w:rPr>
          <w:rFonts w:eastAsia="Arial"/>
          <w:color w:val="181818"/>
          <w:kern w:val="0"/>
          <w:szCs w:val="20"/>
          <w14:ligatures w14:val="none"/>
        </w:rPr>
      </w:pPr>
    </w:p>
    <w:p w14:paraId="1BF5F1C6" w14:textId="77777777" w:rsidR="008A50B1" w:rsidRPr="00C33656" w:rsidRDefault="008A50B1" w:rsidP="009817D1">
      <w:pPr>
        <w:spacing w:after="160" w:line="252" w:lineRule="auto"/>
        <w:contextualSpacing/>
        <w:jc w:val="both"/>
        <w:rPr>
          <w:rFonts w:eastAsia="PMingLiU"/>
        </w:rPr>
      </w:pPr>
      <w:r w:rsidRPr="00C33656">
        <w:rPr>
          <w:rFonts w:eastAsia="Times New Roman"/>
        </w:rPr>
        <w:t>The development would be visible from the street scene. It is considered that the design of the proposal would appear cohesive with the existing dwelling, surrounding area and with neighbouring dwellings. Materials used within the extension are proposed to match to maintain a coherent relationship to the host dwelling in accordance with</w:t>
      </w:r>
      <w:r w:rsidRPr="00C33656">
        <w:rPr>
          <w:rFonts w:eastAsia="Times New Roman"/>
          <w:lang w:eastAsia="zh-TW"/>
        </w:rPr>
        <w:t xml:space="preserve"> Policies D1, D2 and D8 of the </w:t>
      </w:r>
      <w:r w:rsidRPr="00C33656">
        <w:rPr>
          <w:rFonts w:eastAsia="PMingLiU"/>
        </w:rPr>
        <w:t>SLP:DMP.</w:t>
      </w:r>
    </w:p>
    <w:p w14:paraId="409B2C0E" w14:textId="77777777" w:rsidR="008A50B1" w:rsidRDefault="008A50B1" w:rsidP="009817D1">
      <w:pPr>
        <w:jc w:val="both"/>
        <w:rPr>
          <w:rFonts w:eastAsia="Arial"/>
          <w:color w:val="181818"/>
          <w:kern w:val="0"/>
          <w:szCs w:val="20"/>
          <w14:ligatures w14:val="none"/>
        </w:rPr>
      </w:pPr>
    </w:p>
    <w:p w14:paraId="523DACC6" w14:textId="1C3F9C47" w:rsidR="000F29CD" w:rsidRDefault="000F29CD" w:rsidP="009817D1">
      <w:pPr>
        <w:jc w:val="both"/>
        <w:rPr>
          <w:rFonts w:eastAsia="Arial"/>
          <w:color w:val="181818"/>
          <w:kern w:val="0"/>
          <w:szCs w:val="20"/>
          <w:u w:val="single"/>
          <w14:ligatures w14:val="none"/>
        </w:rPr>
      </w:pPr>
      <w:r w:rsidRPr="000F29CD">
        <w:rPr>
          <w:szCs w:val="20"/>
          <w:u w:val="single"/>
        </w:rPr>
        <w:t>Impact</w:t>
      </w:r>
      <w:r w:rsidRPr="000F29CD">
        <w:rPr>
          <w:rFonts w:eastAsia="Arial"/>
          <w:color w:val="181818"/>
          <w:kern w:val="0"/>
          <w:szCs w:val="20"/>
          <w:u w:val="single"/>
          <w14:ligatures w14:val="none"/>
        </w:rPr>
        <w:t xml:space="preserve"> on the Amenity of Neighbours</w:t>
      </w:r>
    </w:p>
    <w:p w14:paraId="27B11314" w14:textId="77777777" w:rsidR="008A50B1" w:rsidRDefault="008A50B1" w:rsidP="009817D1">
      <w:pPr>
        <w:jc w:val="both"/>
        <w:rPr>
          <w:rFonts w:eastAsia="Arial"/>
          <w:color w:val="181818"/>
          <w:kern w:val="0"/>
          <w:szCs w:val="20"/>
          <w:u w:val="single"/>
          <w14:ligatures w14:val="none"/>
        </w:rPr>
      </w:pPr>
    </w:p>
    <w:p w14:paraId="156AAABD" w14:textId="176D097C" w:rsidR="008A50B1" w:rsidRDefault="008A50B1" w:rsidP="009817D1">
      <w:pPr>
        <w:spacing w:after="160" w:line="252" w:lineRule="auto"/>
        <w:contextualSpacing/>
        <w:jc w:val="both"/>
        <w:rPr>
          <w:rFonts w:eastAsia="Times New Roman"/>
        </w:rPr>
      </w:pPr>
      <w:r w:rsidRPr="00C62D2C">
        <w:rPr>
          <w:rFonts w:eastAsia="Times New Roman"/>
        </w:rPr>
        <w:t xml:space="preserve">The </w:t>
      </w:r>
      <w:r>
        <w:rPr>
          <w:rFonts w:eastAsia="Times New Roman"/>
        </w:rPr>
        <w:t>proposal</w:t>
      </w:r>
      <w:r w:rsidRPr="00C62D2C">
        <w:rPr>
          <w:rFonts w:eastAsia="Times New Roman"/>
        </w:rPr>
        <w:t xml:space="preserve"> would be set</w:t>
      </w:r>
      <w:r>
        <w:rPr>
          <w:rFonts w:eastAsia="Times New Roman"/>
        </w:rPr>
        <w:t xml:space="preserve"> </w:t>
      </w:r>
      <w:r w:rsidRPr="00C62D2C">
        <w:rPr>
          <w:rFonts w:eastAsia="Times New Roman"/>
        </w:rPr>
        <w:t>away from neighbouring propert</w:t>
      </w:r>
      <w:r>
        <w:rPr>
          <w:rFonts w:eastAsia="Times New Roman"/>
        </w:rPr>
        <w:t>ies No.230 Leigh Road and No.226 Leigh Road either side of the host dwel</w:t>
      </w:r>
      <w:r w:rsidR="009817D1">
        <w:rPr>
          <w:rFonts w:eastAsia="Times New Roman"/>
        </w:rPr>
        <w:t>ling</w:t>
      </w:r>
      <w:r>
        <w:rPr>
          <w:rFonts w:eastAsia="Times New Roman"/>
        </w:rPr>
        <w:t xml:space="preserve"> by 0.9m and 13m from the shared common boundary respectively</w:t>
      </w:r>
      <w:r w:rsidRPr="00C62D2C">
        <w:rPr>
          <w:rFonts w:eastAsia="Times New Roman"/>
        </w:rPr>
        <w:t xml:space="preserve">. </w:t>
      </w:r>
      <w:r>
        <w:rPr>
          <w:rFonts w:eastAsia="Times New Roman"/>
        </w:rPr>
        <w:t xml:space="preserve">Given the layout, relationship, and distance maintained the proposal </w:t>
      </w:r>
      <w:r w:rsidRPr="00C62D2C">
        <w:rPr>
          <w:rFonts w:eastAsia="Times New Roman"/>
        </w:rPr>
        <w:t>would not have a negative impact on the amenity of any neighbours</w:t>
      </w:r>
      <w:r>
        <w:rPr>
          <w:rFonts w:eastAsia="Times New Roman"/>
        </w:rPr>
        <w:t>.</w:t>
      </w:r>
    </w:p>
    <w:p w14:paraId="59405E33" w14:textId="77777777" w:rsidR="008A50B1" w:rsidRPr="000F29CD" w:rsidRDefault="008A50B1" w:rsidP="009817D1">
      <w:pPr>
        <w:jc w:val="both"/>
        <w:rPr>
          <w:rFonts w:eastAsia="Arial"/>
          <w:color w:val="181818"/>
          <w:kern w:val="0"/>
          <w:szCs w:val="20"/>
          <w:u w:val="single"/>
          <w14:ligatures w14:val="none"/>
        </w:rPr>
      </w:pPr>
    </w:p>
    <w:p w14:paraId="4B9CA820" w14:textId="3B757406" w:rsidR="009817D1" w:rsidRDefault="008A50B1" w:rsidP="00A55EC4">
      <w:pPr>
        <w:spacing w:after="160" w:line="252" w:lineRule="auto"/>
        <w:contextualSpacing/>
        <w:jc w:val="both"/>
        <w:rPr>
          <w:rFonts w:eastAsia="Times New Roman"/>
        </w:rPr>
      </w:pPr>
      <w:r w:rsidRPr="003E32A2">
        <w:rPr>
          <w:rFonts w:eastAsia="Times New Roman"/>
        </w:rPr>
        <w:t xml:space="preserve">The </w:t>
      </w:r>
      <w:r>
        <w:rPr>
          <w:rFonts w:eastAsia="Times New Roman"/>
        </w:rPr>
        <w:t xml:space="preserve">proposal would maintain 21m+ to the property across the road </w:t>
      </w:r>
      <w:r w:rsidRPr="003E32A2">
        <w:rPr>
          <w:rFonts w:eastAsia="Times New Roman"/>
        </w:rPr>
        <w:t>therefore it would not introduce any significant additional overlooking to the house opposite.</w:t>
      </w:r>
    </w:p>
    <w:p w14:paraId="6BAA8283" w14:textId="77777777" w:rsidR="00A55EC4" w:rsidRDefault="00A55EC4" w:rsidP="00A55EC4">
      <w:pPr>
        <w:spacing w:after="160" w:line="252" w:lineRule="auto"/>
        <w:contextualSpacing/>
        <w:jc w:val="both"/>
        <w:rPr>
          <w:rFonts w:eastAsia="Times New Roman"/>
        </w:rPr>
      </w:pPr>
    </w:p>
    <w:p w14:paraId="35ECADAD" w14:textId="704C6FA8" w:rsidR="009817D1" w:rsidRPr="00A55EC4" w:rsidRDefault="009817D1" w:rsidP="00A55EC4">
      <w:pPr>
        <w:spacing w:after="160" w:line="259" w:lineRule="auto"/>
        <w:jc w:val="both"/>
      </w:pPr>
      <w:r w:rsidRPr="009E1559">
        <w:t xml:space="preserve">The insertion of a window serving </w:t>
      </w:r>
      <w:r>
        <w:t>W.C &amp; utility room</w:t>
      </w:r>
      <w:r w:rsidRPr="009E1559">
        <w:t xml:space="preserve"> </w:t>
      </w:r>
      <w:r>
        <w:t xml:space="preserve">at ground floor in the side elevation of the existing side extension </w:t>
      </w:r>
      <w:r w:rsidRPr="009E1559">
        <w:t>does not raise any issues given that this window would face No.</w:t>
      </w:r>
      <w:r>
        <w:t xml:space="preserve">230 Leigh Road’s </w:t>
      </w:r>
      <w:r w:rsidRPr="009E1559">
        <w:t xml:space="preserve"> side blank gabled wall</w:t>
      </w:r>
      <w:r>
        <w:t xml:space="preserve"> beyond</w:t>
      </w:r>
      <w:r w:rsidRPr="009E1559">
        <w:t>.</w:t>
      </w:r>
    </w:p>
    <w:p w14:paraId="0D1181D6" w14:textId="77777777" w:rsidR="009817D1" w:rsidRPr="003E32A2" w:rsidRDefault="009817D1" w:rsidP="009817D1">
      <w:pPr>
        <w:contextualSpacing/>
        <w:jc w:val="both"/>
        <w:rPr>
          <w:rFonts w:eastAsia="Times New Roman"/>
          <w:bCs/>
          <w:lang w:val="en-US"/>
        </w:rPr>
      </w:pPr>
      <w:r w:rsidRPr="003E32A2">
        <w:rPr>
          <w:rFonts w:eastAsia="Times New Roman"/>
          <w:bCs/>
          <w:lang w:val="en-US"/>
        </w:rPr>
        <w:t>The development does not therefore cause any undue harm to the amenity of the users and amenity</w:t>
      </w:r>
    </w:p>
    <w:p w14:paraId="73AE9EFE" w14:textId="77777777" w:rsidR="009817D1" w:rsidRDefault="009817D1" w:rsidP="009817D1">
      <w:pPr>
        <w:jc w:val="both"/>
        <w:rPr>
          <w:rFonts w:eastAsia="Arial"/>
          <w:color w:val="181818"/>
          <w:kern w:val="0"/>
          <w:szCs w:val="20"/>
          <w14:ligatures w14:val="none"/>
        </w:rPr>
      </w:pPr>
      <w:r w:rsidRPr="003E32A2">
        <w:rPr>
          <w:rFonts w:eastAsia="Times New Roman"/>
          <w:bCs/>
          <w:lang w:val="en-US"/>
        </w:rPr>
        <w:t>or privacy of the neighbouring users and is in line with</w:t>
      </w:r>
      <w:r w:rsidRPr="003E32A2">
        <w:rPr>
          <w:rFonts w:eastAsia="Times New Roman"/>
        </w:rPr>
        <w:t xml:space="preserve"> Policy D5 of the </w:t>
      </w:r>
      <w:r w:rsidRPr="003E32A2">
        <w:rPr>
          <w:rFonts w:eastAsia="PMingLiU"/>
          <w:lang w:val="en-US"/>
        </w:rPr>
        <w:t>SLP:DMP</w:t>
      </w:r>
      <w:r w:rsidRPr="003E32A2">
        <w:rPr>
          <w:rFonts w:eastAsia="Times New Roman"/>
          <w:lang w:val="en-US" w:eastAsia="zh-TW"/>
        </w:rPr>
        <w:t>,</w:t>
      </w:r>
      <w:r w:rsidRPr="003E32A2">
        <w:rPr>
          <w:rFonts w:eastAsia="Times New Roman"/>
        </w:rPr>
        <w:t xml:space="preserve"> SPD and the NPPF.</w:t>
      </w:r>
    </w:p>
    <w:p w14:paraId="5FAD085D" w14:textId="77777777" w:rsidR="008A50B1" w:rsidRDefault="008A50B1" w:rsidP="009817D1">
      <w:pPr>
        <w:jc w:val="both"/>
        <w:rPr>
          <w:rFonts w:eastAsia="Arial"/>
          <w:color w:val="181818"/>
          <w:kern w:val="0"/>
          <w:szCs w:val="20"/>
          <w14:ligatures w14:val="none"/>
        </w:rPr>
      </w:pPr>
    </w:p>
    <w:p w14:paraId="1B31D1E4" w14:textId="77777777" w:rsidR="000F29CD" w:rsidRDefault="000F29CD" w:rsidP="009817D1">
      <w:pPr>
        <w:jc w:val="both"/>
        <w:rPr>
          <w:rFonts w:eastAsia="Arial"/>
          <w:color w:val="181818"/>
          <w:kern w:val="0"/>
          <w:szCs w:val="20"/>
          <w14:ligatures w14:val="none"/>
        </w:rPr>
      </w:pPr>
    </w:p>
    <w:p w14:paraId="74621FAA" w14:textId="0660449B" w:rsidR="000F29CD" w:rsidRPr="000F29CD" w:rsidRDefault="000F29CD" w:rsidP="009817D1">
      <w:pPr>
        <w:jc w:val="both"/>
        <w:rPr>
          <w:rFonts w:eastAsia="Arial"/>
          <w:color w:val="181818"/>
          <w:kern w:val="0"/>
          <w:szCs w:val="20"/>
          <w:u w:val="single"/>
          <w14:ligatures w14:val="none"/>
        </w:rPr>
      </w:pPr>
      <w:r w:rsidRPr="000F29CD">
        <w:rPr>
          <w:rFonts w:eastAsia="Arial"/>
          <w:color w:val="181818"/>
          <w:kern w:val="0"/>
          <w:szCs w:val="20"/>
          <w:u w:val="single"/>
          <w14:ligatures w14:val="none"/>
        </w:rPr>
        <w:t>Impact on the Highway Network</w:t>
      </w:r>
    </w:p>
    <w:p w14:paraId="011E39C5" w14:textId="77777777" w:rsidR="000F29CD" w:rsidRDefault="000F29CD" w:rsidP="009817D1">
      <w:pPr>
        <w:jc w:val="both"/>
        <w:rPr>
          <w:rFonts w:eastAsia="Arial"/>
          <w:color w:val="181818"/>
          <w:kern w:val="0"/>
          <w:szCs w:val="20"/>
          <w14:ligatures w14:val="none"/>
        </w:rPr>
      </w:pPr>
    </w:p>
    <w:p w14:paraId="7A435CB9" w14:textId="1F78B9E8" w:rsidR="009817D1" w:rsidRDefault="009817D1" w:rsidP="009817D1">
      <w:pPr>
        <w:jc w:val="both"/>
        <w:rPr>
          <w:rFonts w:eastAsia="Times New Roman"/>
          <w:lang w:val="en-US"/>
        </w:rPr>
      </w:pPr>
      <w:r w:rsidRPr="00FE3120">
        <w:rPr>
          <w:rFonts w:eastAsia="Times New Roman"/>
        </w:rPr>
        <w:t xml:space="preserve">The development does not impact on the hardstanding to the front of the property </w:t>
      </w:r>
      <w:r w:rsidRPr="00FE3120">
        <w:rPr>
          <w:rFonts w:eastAsia="Times New Roman"/>
          <w:lang w:val="en-US"/>
        </w:rPr>
        <w:t>or the loss of parking provision; Therefore, the development does not have an impact on the highway network</w:t>
      </w:r>
      <w:r>
        <w:rPr>
          <w:rFonts w:eastAsia="Times New Roman"/>
          <w:lang w:val="en-US"/>
        </w:rPr>
        <w:t>.</w:t>
      </w:r>
    </w:p>
    <w:p w14:paraId="64426237" w14:textId="77777777" w:rsidR="009817D1" w:rsidRDefault="009817D1" w:rsidP="009817D1">
      <w:pPr>
        <w:jc w:val="both"/>
        <w:rPr>
          <w:rFonts w:eastAsia="Times New Roman"/>
          <w:lang w:val="en-US"/>
        </w:rPr>
      </w:pPr>
    </w:p>
    <w:p w14:paraId="2391B4A0" w14:textId="77777777" w:rsidR="009817D1" w:rsidRDefault="009817D1" w:rsidP="000E1B6B">
      <w:pPr>
        <w:rPr>
          <w:rFonts w:eastAsia="Arial"/>
          <w:color w:val="181818"/>
          <w:kern w:val="0"/>
          <w:szCs w:val="20"/>
          <w14:ligatures w14:val="none"/>
        </w:rPr>
      </w:pPr>
    </w:p>
    <w:p w14:paraId="4FDAA9C7" w14:textId="4692039B" w:rsidR="000F29CD" w:rsidRP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Other Issues</w:t>
      </w:r>
    </w:p>
    <w:tbl>
      <w:tblPr>
        <w:tblStyle w:val="TableGrid"/>
        <w:tblW w:w="8080" w:type="dxa"/>
        <w:tblLayout w:type="fixed"/>
        <w:tblLook w:val="04A0" w:firstRow="1" w:lastRow="0" w:firstColumn="1" w:lastColumn="0" w:noHBand="0" w:noVBand="1"/>
      </w:tblPr>
      <w:tblGrid>
        <w:gridCol w:w="8080"/>
      </w:tblGrid>
      <w:tr w:rsidR="000F29CD" w:rsidRPr="007210EC"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Does the proposal require works to trees?</w:t>
            </w:r>
          </w:p>
        </w:tc>
      </w:tr>
      <w:tr w:rsidR="000F29CD" w:rsidRPr="007210EC" w14:paraId="121B6622" w14:textId="77777777" w:rsidTr="00B439B8">
        <w:trPr>
          <w:trHeight w:val="437"/>
        </w:trPr>
        <w:tc>
          <w:tcPr>
            <w:tcW w:w="8080" w:type="dxa"/>
            <w:shd w:val="clear" w:color="auto" w:fill="auto"/>
            <w:vAlign w:val="center"/>
          </w:tcPr>
          <w:p w14:paraId="507E2341" w14:textId="3FA9FE37" w:rsidR="000F29CD" w:rsidRPr="007210EC" w:rsidRDefault="009817D1" w:rsidP="00B439B8">
            <w:pPr>
              <w:pStyle w:val="MainBody"/>
              <w:numPr>
                <w:ilvl w:val="1"/>
                <w:numId w:val="0"/>
              </w:numPr>
              <w:spacing w:before="0"/>
              <w:jc w:val="left"/>
              <w:rPr>
                <w:rFonts w:eastAsia="Arial"/>
                <w:highlight w:val="yellow"/>
              </w:rPr>
            </w:pPr>
            <w:r w:rsidRPr="009817D1">
              <w:rPr>
                <w:rFonts w:eastAsia="Arial"/>
              </w:rPr>
              <w:t xml:space="preserve">No </w:t>
            </w:r>
          </w:p>
        </w:tc>
      </w:tr>
      <w:tr w:rsidR="000F29CD" w:rsidRPr="007210EC"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Is there a significant change in levels across the site or between the site and neighbouring land?</w:t>
            </w:r>
          </w:p>
        </w:tc>
      </w:tr>
      <w:tr w:rsidR="000F29CD" w:rsidRPr="007210EC" w14:paraId="7C39E000" w14:textId="77777777" w:rsidTr="00B439B8">
        <w:trPr>
          <w:trHeight w:val="437"/>
        </w:trPr>
        <w:tc>
          <w:tcPr>
            <w:tcW w:w="8080" w:type="dxa"/>
            <w:shd w:val="clear" w:color="auto" w:fill="auto"/>
            <w:vAlign w:val="center"/>
          </w:tcPr>
          <w:p w14:paraId="31CF63F1" w14:textId="6A523C39" w:rsidR="000F29CD" w:rsidRPr="007210EC" w:rsidRDefault="009817D1" w:rsidP="00B439B8">
            <w:pPr>
              <w:pStyle w:val="MainBody"/>
              <w:numPr>
                <w:ilvl w:val="1"/>
                <w:numId w:val="0"/>
              </w:numPr>
              <w:spacing w:before="0"/>
              <w:jc w:val="left"/>
              <w:rPr>
                <w:rFonts w:eastAsia="Arial"/>
                <w:highlight w:val="yellow"/>
              </w:rPr>
            </w:pPr>
            <w:r w:rsidRPr="009817D1">
              <w:rPr>
                <w:rFonts w:eastAsia="Arial"/>
              </w:rPr>
              <w:t>No</w:t>
            </w:r>
          </w:p>
        </w:tc>
      </w:tr>
      <w:tr w:rsidR="000F29CD" w:rsidRPr="007210EC"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Has the applicant/agent indicated any personal circumstances?</w:t>
            </w:r>
          </w:p>
        </w:tc>
      </w:tr>
      <w:tr w:rsidR="000F29CD" w:rsidRPr="007210EC" w14:paraId="1CF57746" w14:textId="77777777" w:rsidTr="00B439B8">
        <w:trPr>
          <w:trHeight w:val="437"/>
        </w:trPr>
        <w:tc>
          <w:tcPr>
            <w:tcW w:w="8080" w:type="dxa"/>
            <w:shd w:val="clear" w:color="auto" w:fill="auto"/>
            <w:vAlign w:val="center"/>
          </w:tcPr>
          <w:p w14:paraId="38C29C5D" w14:textId="5A1FAB6A" w:rsidR="000F29CD" w:rsidRPr="007210EC" w:rsidRDefault="009817D1" w:rsidP="00B439B8">
            <w:pPr>
              <w:pStyle w:val="MainBody"/>
              <w:numPr>
                <w:ilvl w:val="1"/>
                <w:numId w:val="0"/>
              </w:numPr>
              <w:spacing w:before="0"/>
              <w:jc w:val="left"/>
              <w:rPr>
                <w:rFonts w:eastAsia="Arial"/>
                <w:highlight w:val="yellow"/>
              </w:rPr>
            </w:pPr>
            <w:r w:rsidRPr="009817D1">
              <w:rPr>
                <w:rFonts w:eastAsia="Arial"/>
              </w:rPr>
              <w:t>No</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55186B32" w14:textId="19242505"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3E92F330" w:rsidR="000F29CD" w:rsidRPr="007210EC" w:rsidRDefault="000F29CD" w:rsidP="00B439B8">
            <w:pPr>
              <w:pStyle w:val="MainBody"/>
              <w:numPr>
                <w:ilvl w:val="1"/>
                <w:numId w:val="0"/>
              </w:numPr>
              <w:spacing w:before="0"/>
              <w:jc w:val="left"/>
              <w:rPr>
                <w:rFonts w:eastAsia="Arial"/>
              </w:rPr>
            </w:pPr>
            <w:r w:rsidRPr="007210EC">
              <w:rPr>
                <w:rFonts w:eastAsia="Arial"/>
              </w:rPr>
              <w:t>R</w:t>
            </w:r>
            <w:r w:rsidR="009817D1">
              <w:rPr>
                <w:rFonts w:eastAsia="Arial"/>
              </w:rPr>
              <w:t xml:space="preserve">.Sharma </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0C37317A" w:rsidR="000F29CD" w:rsidRPr="007210EC" w:rsidRDefault="009817D1" w:rsidP="00B439B8">
            <w:pPr>
              <w:pStyle w:val="MainBody"/>
              <w:numPr>
                <w:ilvl w:val="1"/>
                <w:numId w:val="0"/>
              </w:numPr>
              <w:spacing w:before="0"/>
              <w:jc w:val="left"/>
              <w:rPr>
                <w:rFonts w:eastAsia="Arial"/>
              </w:rPr>
            </w:pPr>
            <w:r>
              <w:rPr>
                <w:rFonts w:eastAsia="Arial"/>
              </w:rPr>
              <w:t>25/06/2025</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lastRenderedPageBreak/>
              <w:t>Reviewer</w:t>
            </w:r>
          </w:p>
        </w:tc>
        <w:tc>
          <w:tcPr>
            <w:tcW w:w="4395" w:type="dxa"/>
            <w:vAlign w:val="center"/>
          </w:tcPr>
          <w:p w14:paraId="1B46DF37" w14:textId="0B903CF4" w:rsidR="000F29CD" w:rsidRPr="007210EC" w:rsidRDefault="002B6B4B" w:rsidP="00B439B8">
            <w:pPr>
              <w:pStyle w:val="MainBody"/>
              <w:numPr>
                <w:ilvl w:val="1"/>
                <w:numId w:val="0"/>
              </w:numPr>
              <w:spacing w:before="0"/>
              <w:jc w:val="left"/>
              <w:rPr>
                <w:rFonts w:eastAsia="Arial"/>
              </w:rPr>
            </w:pPr>
            <w:r>
              <w:rPr>
                <w:rFonts w:eastAsia="Arial"/>
              </w:rPr>
              <w:t xml:space="preserve">M Hodgson </w:t>
            </w:r>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19D8BF6A" w:rsidR="000F29CD" w:rsidRPr="007210EC" w:rsidRDefault="002B6B4B" w:rsidP="00B439B8">
            <w:pPr>
              <w:rPr>
                <w:rFonts w:eastAsia="Arial"/>
              </w:rPr>
            </w:pPr>
            <w:r>
              <w:rPr>
                <w:rFonts w:eastAsia="Arial"/>
              </w:rPr>
              <w:t>25.06.25</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F25942" w14:textId="77777777" w:rsidR="00DD3D97" w:rsidRDefault="00DD3D97" w:rsidP="000F29CD">
      <w:r>
        <w:separator/>
      </w:r>
    </w:p>
  </w:endnote>
  <w:endnote w:type="continuationSeparator" w:id="0">
    <w:p w14:paraId="0FE0A66A" w14:textId="77777777" w:rsidR="00DD3D97" w:rsidRDefault="00DD3D97"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7022"/>
      <w:docPartObj>
        <w:docPartGallery w:val="Page Numbers (Bottom of Page)"/>
        <w:docPartUnique/>
      </w:docPartObj>
    </w:sdtPr>
    <w:sdtContent>
      <w:sdt>
        <w:sdtPr>
          <w:id w:val="1728636285"/>
          <w:docPartObj>
            <w:docPartGallery w:val="Page Numbers (Top of Page)"/>
            <w:docPartUnique/>
          </w:docPartObj>
        </w:sdt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PA/2025/0602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BE218" w14:textId="77777777" w:rsidR="00DD3D97" w:rsidRDefault="00DD3D97" w:rsidP="000F29CD">
      <w:r>
        <w:separator/>
      </w:r>
    </w:p>
  </w:footnote>
  <w:footnote w:type="continuationSeparator" w:id="0">
    <w:p w14:paraId="448F07DA" w14:textId="77777777" w:rsidR="00DD3D97" w:rsidRDefault="00DD3D97"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0"/>
  </w:num>
  <w:num w:numId="2" w16cid:durableId="19648487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6367"/>
    <w:rsid w:val="00074F86"/>
    <w:rsid w:val="000E1B6B"/>
    <w:rsid w:val="000F29CD"/>
    <w:rsid w:val="00186100"/>
    <w:rsid w:val="001A1AAD"/>
    <w:rsid w:val="002B6B4B"/>
    <w:rsid w:val="002C0ED4"/>
    <w:rsid w:val="002C1BA0"/>
    <w:rsid w:val="00440499"/>
    <w:rsid w:val="0044370B"/>
    <w:rsid w:val="00644426"/>
    <w:rsid w:val="007B436F"/>
    <w:rsid w:val="007F4D9B"/>
    <w:rsid w:val="007F5D72"/>
    <w:rsid w:val="0085788D"/>
    <w:rsid w:val="008A50B1"/>
    <w:rsid w:val="008C3099"/>
    <w:rsid w:val="008E549F"/>
    <w:rsid w:val="009817D1"/>
    <w:rsid w:val="009957D3"/>
    <w:rsid w:val="009F5585"/>
    <w:rsid w:val="00A55EC4"/>
    <w:rsid w:val="00B369A3"/>
    <w:rsid w:val="00B61125"/>
    <w:rsid w:val="00C61C93"/>
    <w:rsid w:val="00CC5742"/>
    <w:rsid w:val="00D64FF5"/>
    <w:rsid w:val="00D77068"/>
    <w:rsid w:val="00DD3D97"/>
    <w:rsid w:val="00E51D06"/>
    <w:rsid w:val="00EC6EE5"/>
    <w:rsid w:val="00EE0246"/>
    <w:rsid w:val="00FE1B2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29222">
      <w:bodyDiv w:val="1"/>
      <w:marLeft w:val="0"/>
      <w:marRight w:val="0"/>
      <w:marTop w:val="0"/>
      <w:marBottom w:val="0"/>
      <w:divBdr>
        <w:top w:val="none" w:sz="0" w:space="0" w:color="auto"/>
        <w:left w:val="none" w:sz="0" w:space="0" w:color="auto"/>
        <w:bottom w:val="none" w:sz="0" w:space="0" w:color="auto"/>
        <w:right w:val="none" w:sz="0" w:space="0" w:color="auto"/>
      </w:divBdr>
    </w:div>
    <w:div w:id="1401828644">
      <w:bodyDiv w:val="1"/>
      <w:marLeft w:val="0"/>
      <w:marRight w:val="0"/>
      <w:marTop w:val="0"/>
      <w:marBottom w:val="0"/>
      <w:divBdr>
        <w:top w:val="none" w:sz="0" w:space="0" w:color="auto"/>
        <w:left w:val="none" w:sz="0" w:space="0" w:color="auto"/>
        <w:bottom w:val="none" w:sz="0" w:space="0" w:color="auto"/>
        <w:right w:val="none" w:sz="0" w:space="0" w:color="auto"/>
      </w:divBdr>
    </w:div>
    <w:div w:id="2032757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638</Words>
  <Characters>3642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salesforceId:0076302d-e1bb-4c8d-9e28-6dc59f77de0b</dc:subject>
  <dc:creator>Mason, Samantha</dc:creator>
  <cp:keywords/>
  <dc:description/>
  <cp:lastModifiedBy>Hodgson, Martin</cp:lastModifiedBy>
  <cp:revision>12</cp:revision>
  <dcterms:created xsi:type="dcterms:W3CDTF">2025-06-25T13:21:00Z</dcterms:created>
  <dcterms:modified xsi:type="dcterms:W3CDTF">2025-06-25T17:38:00Z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069Sq00000Owv9pIAB</vt:lpwstr>
  </property>
</Properties>
</file>