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AC18F" w14:textId="0BAA6E88" w:rsidR="00694F36" w:rsidRDefault="00694F36" w:rsidP="00805250">
      <w:pPr>
        <w:jc w:val="both"/>
        <w:rPr>
          <w:b/>
          <w:bCs/>
        </w:rPr>
      </w:pPr>
    </w:p>
    <w:p w14:paraId="505CE731" w14:textId="77777777" w:rsidR="00694F36" w:rsidRDefault="00694F36" w:rsidP="00805250">
      <w:pPr>
        <w:jc w:val="both"/>
        <w:rPr>
          <w:b/>
          <w:bCs/>
        </w:rPr>
      </w:pPr>
    </w:p>
    <w:p w14:paraId="3242FFBC" w14:textId="77777777" w:rsidR="005008DB" w:rsidRDefault="005008DB" w:rsidP="00805250">
      <w:pPr>
        <w:jc w:val="both"/>
        <w:rPr>
          <w:b/>
          <w:bCs/>
        </w:rPr>
      </w:pPr>
    </w:p>
    <w:p w14:paraId="3E27B079" w14:textId="77777777" w:rsidR="005008DB" w:rsidRDefault="005008DB" w:rsidP="00805250">
      <w:pPr>
        <w:jc w:val="both"/>
        <w:rPr>
          <w:b/>
          <w:bCs/>
        </w:rPr>
      </w:pPr>
    </w:p>
    <w:p w14:paraId="7AC47FA9" w14:textId="77777777" w:rsidR="00694F36" w:rsidRDefault="00694F36" w:rsidP="00805250">
      <w:pPr>
        <w:jc w:val="both"/>
        <w:rPr>
          <w:b/>
          <w:bCs/>
        </w:rPr>
      </w:pPr>
    </w:p>
    <w:p w14:paraId="5BDA8674" w14:textId="53BE333A" w:rsidR="00694F36" w:rsidRPr="00F4782E" w:rsidRDefault="00F4782E" w:rsidP="00805250">
      <w:pPr>
        <w:jc w:val="both"/>
        <w:rPr>
          <w:b/>
          <w:bCs/>
          <w:sz w:val="52"/>
          <w:szCs w:val="52"/>
        </w:rPr>
      </w:pPr>
      <w:r w:rsidRPr="00F4782E">
        <w:rPr>
          <w:b/>
          <w:bCs/>
          <w:sz w:val="52"/>
          <w:szCs w:val="52"/>
        </w:rPr>
        <w:t>AFFORDABLE HOUSING STATEMENT</w:t>
      </w:r>
    </w:p>
    <w:p w14:paraId="60EB81BE" w14:textId="32A805B5" w:rsidR="00F4782E" w:rsidRPr="00F4782E" w:rsidRDefault="0055280C" w:rsidP="00805250">
      <w:pPr>
        <w:jc w:val="both"/>
        <w:rPr>
          <w:b/>
          <w:bCs/>
          <w:sz w:val="44"/>
          <w:szCs w:val="44"/>
        </w:rPr>
      </w:pPr>
      <w:r>
        <w:rPr>
          <w:b/>
          <w:bCs/>
          <w:sz w:val="44"/>
          <w:szCs w:val="44"/>
        </w:rPr>
        <w:t xml:space="preserve">Pendleton, Salford – Phase 2 and 4. </w:t>
      </w:r>
    </w:p>
    <w:p w14:paraId="6156DDFF" w14:textId="15FD101B" w:rsidR="00694F36" w:rsidRDefault="0055280C" w:rsidP="00805250">
      <w:pPr>
        <w:jc w:val="both"/>
        <w:rPr>
          <w:b/>
          <w:bCs/>
        </w:rPr>
      </w:pPr>
      <w:r>
        <w:rPr>
          <w:b/>
          <w:bCs/>
        </w:rPr>
        <w:t>*DATE*</w:t>
      </w:r>
    </w:p>
    <w:p w14:paraId="0733D7C6" w14:textId="77777777" w:rsidR="00694F36" w:rsidRDefault="00694F36" w:rsidP="00805250">
      <w:pPr>
        <w:jc w:val="both"/>
        <w:rPr>
          <w:b/>
          <w:bCs/>
        </w:rPr>
      </w:pPr>
    </w:p>
    <w:p w14:paraId="1AB91191" w14:textId="77777777" w:rsidR="00694F36" w:rsidRDefault="00694F36" w:rsidP="00805250">
      <w:pPr>
        <w:jc w:val="both"/>
        <w:rPr>
          <w:b/>
          <w:bCs/>
        </w:rPr>
      </w:pPr>
    </w:p>
    <w:p w14:paraId="6147DBDE" w14:textId="77777777" w:rsidR="00694F36" w:rsidRDefault="00694F36" w:rsidP="00805250">
      <w:pPr>
        <w:jc w:val="both"/>
        <w:rPr>
          <w:b/>
          <w:bCs/>
        </w:rPr>
      </w:pPr>
    </w:p>
    <w:p w14:paraId="2BC0E8C8" w14:textId="77777777" w:rsidR="00694F36" w:rsidRDefault="00694F36" w:rsidP="00805250">
      <w:pPr>
        <w:jc w:val="both"/>
        <w:rPr>
          <w:b/>
          <w:bCs/>
        </w:rPr>
      </w:pPr>
    </w:p>
    <w:p w14:paraId="32FFC727" w14:textId="77777777" w:rsidR="00694F36" w:rsidRDefault="00694F36" w:rsidP="00805250">
      <w:pPr>
        <w:jc w:val="both"/>
        <w:rPr>
          <w:b/>
          <w:bCs/>
        </w:rPr>
      </w:pPr>
    </w:p>
    <w:p w14:paraId="11B43F62" w14:textId="77777777" w:rsidR="00694F36" w:rsidRDefault="00694F36" w:rsidP="00805250">
      <w:pPr>
        <w:jc w:val="both"/>
        <w:rPr>
          <w:b/>
          <w:bCs/>
        </w:rPr>
      </w:pPr>
    </w:p>
    <w:p w14:paraId="2E6D230F" w14:textId="77777777" w:rsidR="00694F36" w:rsidRDefault="00694F36" w:rsidP="00805250">
      <w:pPr>
        <w:jc w:val="both"/>
        <w:rPr>
          <w:b/>
          <w:bCs/>
        </w:rPr>
      </w:pPr>
    </w:p>
    <w:p w14:paraId="261822C7" w14:textId="77777777" w:rsidR="00694F36" w:rsidRDefault="00694F36" w:rsidP="00805250">
      <w:pPr>
        <w:jc w:val="both"/>
        <w:rPr>
          <w:b/>
          <w:bCs/>
        </w:rPr>
      </w:pPr>
    </w:p>
    <w:p w14:paraId="63A080A1" w14:textId="77777777" w:rsidR="00694F36" w:rsidRDefault="00694F36" w:rsidP="00805250">
      <w:pPr>
        <w:jc w:val="both"/>
        <w:rPr>
          <w:b/>
          <w:bCs/>
        </w:rPr>
      </w:pPr>
    </w:p>
    <w:p w14:paraId="304A8A99" w14:textId="77777777" w:rsidR="00694F36" w:rsidRDefault="00694F36" w:rsidP="00805250">
      <w:pPr>
        <w:jc w:val="both"/>
        <w:rPr>
          <w:b/>
          <w:bCs/>
        </w:rPr>
      </w:pPr>
    </w:p>
    <w:p w14:paraId="2BEF89DC" w14:textId="77777777" w:rsidR="00694F36" w:rsidRDefault="00694F36" w:rsidP="00805250">
      <w:pPr>
        <w:jc w:val="both"/>
        <w:rPr>
          <w:b/>
          <w:bCs/>
        </w:rPr>
      </w:pPr>
    </w:p>
    <w:p w14:paraId="55321257" w14:textId="77777777" w:rsidR="00694F36" w:rsidRDefault="00694F36" w:rsidP="00805250">
      <w:pPr>
        <w:jc w:val="both"/>
        <w:rPr>
          <w:b/>
          <w:bCs/>
        </w:rPr>
      </w:pPr>
    </w:p>
    <w:p w14:paraId="15B1B600" w14:textId="77777777" w:rsidR="00694F36" w:rsidRDefault="00694F36" w:rsidP="00805250">
      <w:pPr>
        <w:jc w:val="both"/>
        <w:rPr>
          <w:b/>
          <w:bCs/>
        </w:rPr>
      </w:pPr>
    </w:p>
    <w:p w14:paraId="7FB405C2" w14:textId="77777777" w:rsidR="00694F36" w:rsidRDefault="00694F36" w:rsidP="00805250">
      <w:pPr>
        <w:jc w:val="both"/>
        <w:rPr>
          <w:b/>
          <w:bCs/>
        </w:rPr>
      </w:pPr>
    </w:p>
    <w:p w14:paraId="4E75D3B6" w14:textId="77777777" w:rsidR="00694F36" w:rsidRDefault="00694F36" w:rsidP="00805250">
      <w:pPr>
        <w:jc w:val="both"/>
        <w:rPr>
          <w:b/>
          <w:bCs/>
        </w:rPr>
      </w:pPr>
    </w:p>
    <w:p w14:paraId="74CD5276" w14:textId="77777777" w:rsidR="00694F36" w:rsidRDefault="00694F36" w:rsidP="00805250">
      <w:pPr>
        <w:jc w:val="both"/>
        <w:rPr>
          <w:b/>
          <w:bCs/>
        </w:rPr>
      </w:pPr>
    </w:p>
    <w:p w14:paraId="1BCBC280" w14:textId="77777777" w:rsidR="00694F36" w:rsidRDefault="00694F36" w:rsidP="00805250">
      <w:pPr>
        <w:jc w:val="both"/>
        <w:rPr>
          <w:b/>
          <w:bCs/>
        </w:rPr>
      </w:pPr>
    </w:p>
    <w:p w14:paraId="7B6A3F3B" w14:textId="5CF128AF" w:rsidR="00694F36" w:rsidRDefault="00694F36" w:rsidP="00805250">
      <w:pPr>
        <w:jc w:val="both"/>
        <w:rPr>
          <w:b/>
          <w:bCs/>
        </w:rPr>
      </w:pPr>
    </w:p>
    <w:p w14:paraId="73FD6137" w14:textId="77777777" w:rsidR="0055280C" w:rsidRDefault="0055280C" w:rsidP="00805250">
      <w:pPr>
        <w:jc w:val="both"/>
        <w:rPr>
          <w:b/>
          <w:bCs/>
        </w:rPr>
      </w:pPr>
    </w:p>
    <w:p w14:paraId="09C2EDD8" w14:textId="1B19D1F4" w:rsidR="00694F36" w:rsidRDefault="00694F36" w:rsidP="00805250">
      <w:pPr>
        <w:jc w:val="both"/>
        <w:rPr>
          <w:b/>
          <w:bCs/>
        </w:rPr>
      </w:pPr>
      <w:r>
        <w:rPr>
          <w:noProof/>
        </w:rPr>
        <w:drawing>
          <wp:inline distT="0" distB="0" distL="0" distR="0" wp14:anchorId="03135959" wp14:editId="3A9806B5">
            <wp:extent cx="1504950" cy="693617"/>
            <wp:effectExtent l="0" t="0" r="0" b="0"/>
            <wp:docPr id="461172329" name="Picture 1" descr="Together Housing - Fieldway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gether Housing - Fieldway Grou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22041" cy="701494"/>
                    </a:xfrm>
                    <a:prstGeom prst="rect">
                      <a:avLst/>
                    </a:prstGeom>
                    <a:noFill/>
                    <a:ln>
                      <a:noFill/>
                    </a:ln>
                  </pic:spPr>
                </pic:pic>
              </a:graphicData>
            </a:graphic>
          </wp:inline>
        </w:drawing>
      </w:r>
    </w:p>
    <w:p w14:paraId="0AFD6C1E" w14:textId="3D1FD88A" w:rsidR="00F86DF8" w:rsidRDefault="00F86DF8" w:rsidP="00805250">
      <w:pPr>
        <w:jc w:val="both"/>
        <w:rPr>
          <w:b/>
          <w:bCs/>
        </w:rPr>
      </w:pPr>
      <w:r>
        <w:rPr>
          <w:b/>
          <w:bCs/>
        </w:rPr>
        <w:lastRenderedPageBreak/>
        <w:t>1. Introduction</w:t>
      </w:r>
    </w:p>
    <w:p w14:paraId="303B67AA" w14:textId="79CE4229" w:rsidR="00F86DF8" w:rsidRPr="00AE42D1" w:rsidRDefault="00F86DF8" w:rsidP="0055280C">
      <w:pPr>
        <w:jc w:val="both"/>
      </w:pPr>
      <w:r>
        <w:t>This statement has been prepared by Together Housing Group as part of the planning application for residential development at</w:t>
      </w:r>
      <w:r w:rsidR="0055280C">
        <w:t xml:space="preserve"> the </w:t>
      </w:r>
      <w:r w:rsidR="0055280C" w:rsidRPr="0055280C">
        <w:t>Land south of Churchill Way</w:t>
      </w:r>
      <w:r w:rsidR="0055280C">
        <w:t xml:space="preserve"> </w:t>
      </w:r>
      <w:r w:rsidR="0055280C" w:rsidRPr="0055280C">
        <w:t>and north of Liverpool Street</w:t>
      </w:r>
      <w:r>
        <w:t>.</w:t>
      </w:r>
      <w:r w:rsidR="000B7111">
        <w:t xml:space="preserve"> </w:t>
      </w:r>
      <w:r w:rsidR="00464699">
        <w:t xml:space="preserve">Lovell Partnerships and SP+ </w:t>
      </w:r>
      <w:r>
        <w:t xml:space="preserve">are seeking </w:t>
      </w:r>
      <w:r w:rsidR="0055280C">
        <w:t>consent</w:t>
      </w:r>
      <w:r>
        <w:t xml:space="preserve"> to</w:t>
      </w:r>
      <w:r w:rsidR="0055280C">
        <w:t xml:space="preserve"> discharge condition 15 to</w:t>
      </w:r>
      <w:r>
        <w:t xml:space="preserve"> deliver </w:t>
      </w:r>
      <w:r w:rsidR="00AE42D1" w:rsidRPr="00694F36">
        <w:t>1</w:t>
      </w:r>
      <w:r w:rsidR="0055280C">
        <w:t>4</w:t>
      </w:r>
      <w:r w:rsidR="00AE42D1" w:rsidRPr="00694F36">
        <w:t>2</w:t>
      </w:r>
      <w:r w:rsidRPr="00694F36">
        <w:t xml:space="preserve"> affordable homes</w:t>
      </w:r>
      <w:r w:rsidR="00694F36">
        <w:t xml:space="preserve"> as defined by the National Planning Policy Framework</w:t>
      </w:r>
      <w:r>
        <w:t>. This report outlines the accommodation tenures that will be provided via this application</w:t>
      </w:r>
      <w:r w:rsidR="00AE42D1">
        <w:t>.</w:t>
      </w:r>
    </w:p>
    <w:p w14:paraId="7204A5F1" w14:textId="77777777" w:rsidR="00F86DF8" w:rsidRDefault="00F86DF8" w:rsidP="00805250">
      <w:pPr>
        <w:jc w:val="both"/>
        <w:rPr>
          <w:b/>
          <w:bCs/>
        </w:rPr>
      </w:pPr>
      <w:r>
        <w:rPr>
          <w:b/>
          <w:bCs/>
        </w:rPr>
        <w:t xml:space="preserve">2. Registered Provider Housing Association Partner </w:t>
      </w:r>
    </w:p>
    <w:p w14:paraId="54EE120C" w14:textId="7BE3B328" w:rsidR="00F86DF8" w:rsidRPr="00AE590E" w:rsidRDefault="00AE590E" w:rsidP="00805250">
      <w:pPr>
        <w:jc w:val="both"/>
        <w:rPr>
          <w:b/>
          <w:bCs/>
        </w:rPr>
      </w:pPr>
      <w:r>
        <w:t>Lovell Partnerships and SP+</w:t>
      </w:r>
      <w:r w:rsidR="00F86DF8">
        <w:t xml:space="preserve"> </w:t>
      </w:r>
      <w:r w:rsidR="00B80850">
        <w:t xml:space="preserve">submitted a </w:t>
      </w:r>
      <w:r w:rsidR="00F86DF8">
        <w:t xml:space="preserve">planning application </w:t>
      </w:r>
      <w:r w:rsidR="00B874D1" w:rsidRPr="00694F36">
        <w:t>(</w:t>
      </w:r>
      <w:r w:rsidRPr="00AE590E">
        <w:t>23/81788/FUL</w:t>
      </w:r>
      <w:r w:rsidR="00B874D1" w:rsidRPr="00694F36">
        <w:t xml:space="preserve">) </w:t>
      </w:r>
      <w:r w:rsidR="00F86DF8">
        <w:t xml:space="preserve">and </w:t>
      </w:r>
      <w:r w:rsidR="00B80850">
        <w:t xml:space="preserve">are </w:t>
      </w:r>
      <w:r w:rsidR="00F86DF8" w:rsidRPr="00694F36">
        <w:t xml:space="preserve">developing the </w:t>
      </w:r>
      <w:r w:rsidR="00EF2532" w:rsidRPr="00694F36">
        <w:t xml:space="preserve">Affordable housing within the </w:t>
      </w:r>
      <w:r w:rsidR="00F86DF8">
        <w:t xml:space="preserve">site on behalf of Together Housing. Together Housing is a Registered Provider Housing Association, registered with the Homes England (HE). </w:t>
      </w:r>
    </w:p>
    <w:p w14:paraId="4C3749C0" w14:textId="2BF56A92" w:rsidR="00F86DF8" w:rsidRDefault="00F86DF8" w:rsidP="00805250">
      <w:pPr>
        <w:jc w:val="both"/>
      </w:pPr>
      <w:r>
        <w:t>Together Housing provides affordable homes for rent and low-cost home ownership throughout the north of England; they have a significant level of affordable stock throughout Blackburn</w:t>
      </w:r>
      <w:r w:rsidR="000B7111">
        <w:t xml:space="preserve"> and manage more than 37,000 homes. Together Housing will use their housing market assessments and work with partners to build new homes in the places that need them across the north through our growth strategy. They will build homes that are energy efficient and affordable offering rental and shared ownership options. This development will increase the supply of affordable homes, offer a choice of tenures to meet individual aspirations, facilitate progression along the housing ladder</w:t>
      </w:r>
      <w:r w:rsidR="00493DC0">
        <w:t xml:space="preserve"> </w:t>
      </w:r>
      <w:r w:rsidR="000B7111">
        <w:t xml:space="preserve">and encourage independent living for an ageing population. </w:t>
      </w:r>
    </w:p>
    <w:p w14:paraId="00151A1A" w14:textId="3E4CFAEA" w:rsidR="00F86DF8" w:rsidRDefault="00F86DF8" w:rsidP="00805250">
      <w:pPr>
        <w:jc w:val="both"/>
      </w:pPr>
      <w:r>
        <w:t xml:space="preserve">Together Housing is a not-for-profit organisation. Any surplus generated from their activity is reinvested into their business to improve the accommodation they provide. </w:t>
      </w:r>
    </w:p>
    <w:p w14:paraId="449718A2" w14:textId="77777777" w:rsidR="00F86DF8" w:rsidRDefault="00F86DF8" w:rsidP="00805250">
      <w:pPr>
        <w:jc w:val="both"/>
        <w:rPr>
          <w:b/>
          <w:bCs/>
        </w:rPr>
      </w:pPr>
      <w:r>
        <w:rPr>
          <w:b/>
          <w:bCs/>
        </w:rPr>
        <w:t xml:space="preserve">3. Accommodation Tenure </w:t>
      </w:r>
    </w:p>
    <w:p w14:paraId="7398D9BD" w14:textId="5DB27E3C" w:rsidR="00F86DF8" w:rsidRDefault="00B80850" w:rsidP="00805250">
      <w:pPr>
        <w:jc w:val="both"/>
      </w:pPr>
      <w:r>
        <w:t xml:space="preserve">There will be </w:t>
      </w:r>
      <w:r w:rsidR="000B7111">
        <w:t>1</w:t>
      </w:r>
      <w:r w:rsidR="0055280C">
        <w:t>4</w:t>
      </w:r>
      <w:r w:rsidR="000B7111">
        <w:t>2</w:t>
      </w:r>
      <w:r w:rsidR="00F86DF8">
        <w:t xml:space="preserve"> units </w:t>
      </w:r>
      <w:r>
        <w:t>of</w:t>
      </w:r>
      <w:r w:rsidR="00F86DF8">
        <w:t xml:space="preserve"> mixed tenure </w:t>
      </w:r>
      <w:r>
        <w:t xml:space="preserve">of </w:t>
      </w:r>
      <w:r w:rsidR="00F77671">
        <w:t xml:space="preserve">which </w:t>
      </w:r>
      <w:r w:rsidR="0055280C">
        <w:t>88</w:t>
      </w:r>
      <w:r>
        <w:t xml:space="preserve"> </w:t>
      </w:r>
      <w:r w:rsidR="0055280C">
        <w:t>social</w:t>
      </w:r>
      <w:r w:rsidR="00F86DF8">
        <w:t xml:space="preserve"> rent and </w:t>
      </w:r>
      <w:r w:rsidR="0055280C">
        <w:t>54</w:t>
      </w:r>
      <w:r>
        <w:t xml:space="preserve"> </w:t>
      </w:r>
      <w:r w:rsidR="00F86DF8">
        <w:t>shared</w:t>
      </w:r>
      <w:r w:rsidR="00C20E66">
        <w:t xml:space="preserve"> </w:t>
      </w:r>
      <w:r w:rsidR="00F86DF8">
        <w:t xml:space="preserve">ownership. </w:t>
      </w:r>
    </w:p>
    <w:p w14:paraId="1BC54FEE" w14:textId="2CE68DE6" w:rsidR="00F86DF8" w:rsidRDefault="00F86DF8" w:rsidP="00805250">
      <w:pPr>
        <w:jc w:val="both"/>
      </w:pPr>
      <w:r>
        <w:t xml:space="preserve">They are compliant with the definition of Affordable Housing within Annex 2 of the National Planning Policy Framework. </w:t>
      </w:r>
    </w:p>
    <w:p w14:paraId="7B9829BC" w14:textId="5023D6B4" w:rsidR="00F86DF8" w:rsidRDefault="00F86DF8" w:rsidP="00805250">
      <w:pPr>
        <w:jc w:val="both"/>
        <w:rPr>
          <w:b/>
          <w:bCs/>
        </w:rPr>
      </w:pPr>
      <w:r>
        <w:rPr>
          <w:b/>
          <w:bCs/>
        </w:rPr>
        <w:t xml:space="preserve">4. </w:t>
      </w:r>
      <w:r w:rsidR="0055280C">
        <w:rPr>
          <w:b/>
          <w:bCs/>
        </w:rPr>
        <w:t>Social</w:t>
      </w:r>
      <w:r>
        <w:rPr>
          <w:b/>
          <w:bCs/>
        </w:rPr>
        <w:t xml:space="preserve"> Rent </w:t>
      </w:r>
    </w:p>
    <w:p w14:paraId="30B825FA" w14:textId="191594D1" w:rsidR="00C20E66" w:rsidRDefault="00C20E66" w:rsidP="00805250">
      <w:pPr>
        <w:jc w:val="both"/>
      </w:pPr>
      <w:r w:rsidRPr="00C20E66">
        <w:t>Social rental properties will</w:t>
      </w:r>
      <w:r>
        <w:t xml:space="preserve"> have their rental values based on the formula rents outlined in the Policy statement on rents for social housing. The basis for the calculation of formula rents is outlined in chapter 2 of the </w:t>
      </w:r>
      <w:r>
        <w:t>Policy statement on rents for social housing.</w:t>
      </w:r>
      <w:r w:rsidR="00E7090C">
        <w:t xml:space="preserve"> Formula rent is subject to rent caps </w:t>
      </w:r>
      <w:r w:rsidR="005008DB">
        <w:t xml:space="preserve">set by the government. </w:t>
      </w:r>
    </w:p>
    <w:p w14:paraId="67EA6D31" w14:textId="137CC020" w:rsidR="005008DB" w:rsidRPr="00C20E66" w:rsidRDefault="005008DB" w:rsidP="00805250">
      <w:pPr>
        <w:jc w:val="both"/>
      </w:pPr>
      <w:r>
        <w:t xml:space="preserve">All social rental properties will be owned and managed by Together Housing. </w:t>
      </w:r>
    </w:p>
    <w:p w14:paraId="6273547A" w14:textId="6CEB4C28" w:rsidR="00EF1D4E" w:rsidRPr="005A72E4" w:rsidRDefault="00EF1D4E" w:rsidP="000B0D18">
      <w:pPr>
        <w:jc w:val="center"/>
        <w:rPr>
          <w:highlight w:val="yellow"/>
        </w:rPr>
      </w:pPr>
    </w:p>
    <w:p w14:paraId="0E915F60" w14:textId="5FCE4C1D" w:rsidR="00EF1D4E" w:rsidRPr="005A72E4" w:rsidRDefault="00EF1D4E" w:rsidP="000B0D18">
      <w:pPr>
        <w:jc w:val="center"/>
        <w:rPr>
          <w:highlight w:val="yellow"/>
        </w:rPr>
      </w:pPr>
    </w:p>
    <w:p w14:paraId="7DC394A1" w14:textId="77777777" w:rsidR="00A37A50" w:rsidRDefault="00A37A50" w:rsidP="00805250">
      <w:pPr>
        <w:jc w:val="both"/>
      </w:pPr>
    </w:p>
    <w:p w14:paraId="0FA00273" w14:textId="77777777" w:rsidR="00C520C1" w:rsidRDefault="00C520C1" w:rsidP="00805250">
      <w:pPr>
        <w:jc w:val="both"/>
      </w:pPr>
    </w:p>
    <w:p w14:paraId="28F87183" w14:textId="77777777" w:rsidR="00A506CD" w:rsidRDefault="00A506CD" w:rsidP="00805250">
      <w:pPr>
        <w:jc w:val="both"/>
      </w:pPr>
    </w:p>
    <w:p w14:paraId="2D8A170F" w14:textId="77777777" w:rsidR="00A506CD" w:rsidRDefault="00A506CD" w:rsidP="00805250">
      <w:pPr>
        <w:jc w:val="both"/>
      </w:pPr>
    </w:p>
    <w:p w14:paraId="05EB6386" w14:textId="77777777" w:rsidR="00A506CD" w:rsidRDefault="00A506CD" w:rsidP="00805250">
      <w:pPr>
        <w:jc w:val="both"/>
      </w:pPr>
    </w:p>
    <w:p w14:paraId="1A6E5177" w14:textId="77777777" w:rsidR="00C20E66" w:rsidRPr="00F86DF8" w:rsidRDefault="00C20E66" w:rsidP="00805250">
      <w:pPr>
        <w:jc w:val="both"/>
      </w:pPr>
    </w:p>
    <w:p w14:paraId="0838B56E" w14:textId="77777777" w:rsidR="00F86DF8" w:rsidRDefault="00F86DF8" w:rsidP="00805250">
      <w:pPr>
        <w:jc w:val="both"/>
        <w:rPr>
          <w:b/>
          <w:bCs/>
        </w:rPr>
      </w:pPr>
      <w:r>
        <w:rPr>
          <w:b/>
          <w:bCs/>
        </w:rPr>
        <w:lastRenderedPageBreak/>
        <w:t xml:space="preserve">5. Shared Ownership </w:t>
      </w:r>
    </w:p>
    <w:p w14:paraId="0294FA2E" w14:textId="69CCF235" w:rsidR="00F86DF8" w:rsidRDefault="00F86DF8" w:rsidP="00805250">
      <w:pPr>
        <w:autoSpaceDE w:val="0"/>
        <w:autoSpaceDN w:val="0"/>
        <w:adjustRightInd w:val="0"/>
        <w:jc w:val="both"/>
        <w:rPr>
          <w:rFonts w:cstheme="minorHAnsi"/>
          <w:lang w:eastAsia="en-GB"/>
        </w:rPr>
      </w:pPr>
      <w:r>
        <w:rPr>
          <w:rFonts w:cstheme="minorHAnsi"/>
          <w:lang w:eastAsia="en-GB"/>
        </w:rPr>
        <w:t>The Registered Provider will market and sell the shared ownership homes in line with the criteria in Homes England’s regulatory framework and Capital Funding Guide and using Homes England standard shared ownership lease. These requirements are part of the capital grant conditions.</w:t>
      </w:r>
    </w:p>
    <w:p w14:paraId="284E798C" w14:textId="7674BCBC" w:rsidR="00F86DF8" w:rsidRDefault="00F86DF8" w:rsidP="00805250">
      <w:pPr>
        <w:autoSpaceDE w:val="0"/>
        <w:autoSpaceDN w:val="0"/>
        <w:adjustRightInd w:val="0"/>
        <w:jc w:val="both"/>
        <w:rPr>
          <w:rFonts w:cstheme="minorHAnsi"/>
          <w:lang w:eastAsia="en-GB"/>
        </w:rPr>
      </w:pPr>
      <w:r>
        <w:rPr>
          <w:rFonts w:cstheme="minorHAnsi"/>
          <w:lang w:eastAsia="en-GB"/>
        </w:rPr>
        <w:t>The properties must be occupied as the main home of the purchaser in line with Homes England’s ‘</w:t>
      </w:r>
      <w:r>
        <w:rPr>
          <w:rFonts w:cstheme="minorHAnsi"/>
          <w:color w:val="0B0C0C"/>
          <w:shd w:val="clear" w:color="auto" w:fill="FFFFFF"/>
        </w:rPr>
        <w:t xml:space="preserve">Affordable Homes programme 2021 to 2026’ </w:t>
      </w:r>
      <w:r>
        <w:rPr>
          <w:rFonts w:cstheme="minorHAnsi"/>
          <w:lang w:eastAsia="en-GB"/>
        </w:rPr>
        <w:t>funding prospectus and only purchased by first time buyers as defined within the Capital Funding Guide.</w:t>
      </w:r>
    </w:p>
    <w:p w14:paraId="6599CA99" w14:textId="77795E32" w:rsidR="00F86DF8" w:rsidRDefault="00F86DF8" w:rsidP="00805250">
      <w:pPr>
        <w:autoSpaceDE w:val="0"/>
        <w:autoSpaceDN w:val="0"/>
        <w:adjustRightInd w:val="0"/>
        <w:jc w:val="both"/>
        <w:rPr>
          <w:rFonts w:cstheme="minorHAnsi"/>
          <w:lang w:eastAsia="en-GB"/>
        </w:rPr>
      </w:pPr>
      <w:r>
        <w:rPr>
          <w:rFonts w:cstheme="minorHAnsi"/>
          <w:lang w:eastAsia="en-GB"/>
        </w:rPr>
        <w:t>No nationally or locally defined prioritisation criteria will apply to the shared ownership housing units other than a prioritisation for current and former members of the British Armed Forces who meet the eligibility criteria listed in Homes England’s Capital Funding Guide</w:t>
      </w:r>
    </w:p>
    <w:p w14:paraId="4FC98067" w14:textId="48D5F879" w:rsidR="00F86DF8" w:rsidRDefault="00F86DF8" w:rsidP="00805250">
      <w:pPr>
        <w:autoSpaceDE w:val="0"/>
        <w:autoSpaceDN w:val="0"/>
        <w:adjustRightInd w:val="0"/>
        <w:jc w:val="both"/>
        <w:rPr>
          <w:rFonts w:cstheme="minorHAnsi"/>
          <w:lang w:eastAsia="en-GB"/>
        </w:rPr>
      </w:pPr>
      <w:r>
        <w:rPr>
          <w:rFonts w:cstheme="minorHAnsi"/>
          <w:lang w:eastAsia="en-GB"/>
        </w:rPr>
        <w:t>Eligible purchasers will have a household income of less than £80,000 per annum and will not own another property.</w:t>
      </w:r>
      <w:r w:rsidR="00DA139A">
        <w:rPr>
          <w:rFonts w:cstheme="minorHAnsi"/>
          <w:lang w:eastAsia="en-GB"/>
        </w:rPr>
        <w:t xml:space="preserve"> </w:t>
      </w:r>
      <w:r>
        <w:rPr>
          <w:rFonts w:cstheme="minorHAnsi"/>
          <w:lang w:eastAsia="en-GB"/>
        </w:rPr>
        <w:t xml:space="preserve">Purchasers will be able to purchase a </w:t>
      </w:r>
      <w:r>
        <w:rPr>
          <w:rFonts w:eastAsia="Times New Roman" w:cstheme="minorHAnsi"/>
          <w:lang w:eastAsia="en-GB"/>
        </w:rPr>
        <w:t>minimum initial share of 10% with the option of staircasing in 1% increments for the first 15 years with larger shares purchased at a minimum of 5% o</w:t>
      </w:r>
      <w:r>
        <w:rPr>
          <w:rFonts w:cstheme="minorHAnsi"/>
          <w:lang w:eastAsia="en-GB"/>
        </w:rPr>
        <w:t>f the full market value of the shared ownership housing unit.</w:t>
      </w:r>
    </w:p>
    <w:p w14:paraId="004FC2F8" w14:textId="5D917ECC" w:rsidR="00F86DF8" w:rsidRDefault="00F86DF8" w:rsidP="00805250">
      <w:pPr>
        <w:shd w:val="clear" w:color="auto" w:fill="FFFFFF"/>
        <w:autoSpaceDE w:val="0"/>
        <w:autoSpaceDN w:val="0"/>
        <w:adjustRightInd w:val="0"/>
        <w:spacing w:after="75"/>
        <w:jc w:val="both"/>
        <w:rPr>
          <w:rFonts w:cstheme="minorHAnsi"/>
          <w:lang w:eastAsia="en-GB"/>
        </w:rPr>
      </w:pPr>
      <w:r>
        <w:rPr>
          <w:rFonts w:cstheme="minorHAnsi"/>
          <w:lang w:eastAsia="en-GB"/>
        </w:rPr>
        <w:t>The shared ownership housing units will be marketed at the current market value and the shared ownership standard lease will give the buyer the right to buy the remaining share, or additional shares, in their home and therefore move from an initial share to full ownership.</w:t>
      </w:r>
    </w:p>
    <w:p w14:paraId="0EF74584" w14:textId="77777777" w:rsidR="00F86DF8" w:rsidRDefault="00F86DF8" w:rsidP="00805250">
      <w:pPr>
        <w:shd w:val="clear" w:color="auto" w:fill="FFFFFF"/>
        <w:autoSpaceDE w:val="0"/>
        <w:autoSpaceDN w:val="0"/>
        <w:adjustRightInd w:val="0"/>
        <w:spacing w:after="75"/>
        <w:jc w:val="both"/>
        <w:rPr>
          <w:rFonts w:ascii="Arial" w:hAnsi="Arial" w:cs="Arial"/>
          <w:lang w:eastAsia="en-GB"/>
        </w:rPr>
      </w:pPr>
    </w:p>
    <w:p w14:paraId="1153773A" w14:textId="677C1CB6" w:rsidR="00F86DF8" w:rsidRDefault="000B7111" w:rsidP="00805250">
      <w:pPr>
        <w:jc w:val="both"/>
        <w:rPr>
          <w:b/>
          <w:bCs/>
        </w:rPr>
      </w:pPr>
      <w:r>
        <w:rPr>
          <w:b/>
          <w:bCs/>
        </w:rPr>
        <w:t>6</w:t>
      </w:r>
      <w:r w:rsidR="00F86DF8">
        <w:rPr>
          <w:b/>
          <w:bCs/>
        </w:rPr>
        <w:t xml:space="preserve">. Affordable Accommodation Size and Mix </w:t>
      </w:r>
    </w:p>
    <w:p w14:paraId="625008C3" w14:textId="6E3CC1A5" w:rsidR="00F512D9" w:rsidRPr="00AE42D1" w:rsidRDefault="00F512D9" w:rsidP="00805250">
      <w:pPr>
        <w:jc w:val="both"/>
        <w:rPr>
          <w:b/>
          <w:bCs/>
        </w:rPr>
      </w:pPr>
      <w:r>
        <w:rPr>
          <w:b/>
          <w:bCs/>
        </w:rPr>
        <w:t>Phase 2</w:t>
      </w:r>
    </w:p>
    <w:tbl>
      <w:tblPr>
        <w:tblStyle w:val="PlainTable5"/>
        <w:tblW w:w="8390" w:type="dxa"/>
        <w:tblLayout w:type="fixed"/>
        <w:tblLook w:val="04A0" w:firstRow="1" w:lastRow="0" w:firstColumn="1" w:lastColumn="0" w:noHBand="0" w:noVBand="1"/>
      </w:tblPr>
      <w:tblGrid>
        <w:gridCol w:w="1398"/>
        <w:gridCol w:w="1398"/>
        <w:gridCol w:w="1399"/>
        <w:gridCol w:w="1398"/>
        <w:gridCol w:w="1398"/>
        <w:gridCol w:w="1399"/>
      </w:tblGrid>
      <w:tr w:rsidR="00F512D9" w:rsidRPr="00F512D9" w14:paraId="00CDAC87" w14:textId="77777777" w:rsidTr="00F512D9">
        <w:trPr>
          <w:cnfStyle w:val="100000000000" w:firstRow="1" w:lastRow="0" w:firstColumn="0" w:lastColumn="0" w:oddVBand="0" w:evenVBand="0" w:oddHBand="0" w:evenHBand="0" w:firstRowFirstColumn="0" w:firstRowLastColumn="0" w:lastRowFirstColumn="0" w:lastRowLastColumn="0"/>
          <w:trHeight w:val="316"/>
        </w:trPr>
        <w:tc>
          <w:tcPr>
            <w:cnfStyle w:val="001000000100" w:firstRow="0" w:lastRow="0" w:firstColumn="1" w:lastColumn="0" w:oddVBand="0" w:evenVBand="0" w:oddHBand="0" w:evenHBand="0" w:firstRowFirstColumn="1" w:firstRowLastColumn="0" w:lastRowFirstColumn="0" w:lastRowLastColumn="0"/>
            <w:tcW w:w="1398" w:type="dxa"/>
            <w:noWrap/>
            <w:hideMark/>
          </w:tcPr>
          <w:p w14:paraId="27B949F8" w14:textId="24B3A2B8" w:rsidR="00F512D9" w:rsidRPr="00F512D9" w:rsidRDefault="00F512D9" w:rsidP="001F3F8F">
            <w:pPr>
              <w:spacing w:line="240" w:lineRule="auto"/>
              <w:jc w:val="center"/>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House</w:t>
            </w:r>
            <w:r w:rsidRPr="001F3F8F">
              <w:rPr>
                <w:rFonts w:ascii="Calibri" w:eastAsia="Times New Roman" w:hAnsi="Calibri" w:cs="Calibri"/>
                <w:b/>
                <w:bCs/>
                <w:color w:val="000000"/>
                <w:sz w:val="18"/>
                <w:szCs w:val="18"/>
                <w:lang w:eastAsia="en-GB"/>
              </w:rPr>
              <w:t xml:space="preserve"> </w:t>
            </w:r>
            <w:r w:rsidRPr="00F512D9">
              <w:rPr>
                <w:rFonts w:ascii="Calibri" w:eastAsia="Times New Roman" w:hAnsi="Calibri" w:cs="Calibri"/>
                <w:b/>
                <w:bCs/>
                <w:color w:val="000000"/>
                <w:sz w:val="18"/>
                <w:szCs w:val="18"/>
                <w:lang w:eastAsia="en-GB"/>
              </w:rPr>
              <w:t>types</w:t>
            </w:r>
          </w:p>
        </w:tc>
        <w:tc>
          <w:tcPr>
            <w:tcW w:w="1398" w:type="dxa"/>
            <w:noWrap/>
            <w:hideMark/>
          </w:tcPr>
          <w:p w14:paraId="0A5785F0" w14:textId="4F3A5CC3" w:rsidR="00F512D9" w:rsidRPr="00F512D9" w:rsidRDefault="00F512D9"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Height</w:t>
            </w:r>
          </w:p>
        </w:tc>
        <w:tc>
          <w:tcPr>
            <w:tcW w:w="1399" w:type="dxa"/>
            <w:noWrap/>
            <w:hideMark/>
          </w:tcPr>
          <w:p w14:paraId="5ABA0FAB" w14:textId="0D05922A" w:rsidR="00F512D9" w:rsidRPr="00F512D9" w:rsidRDefault="00F512D9"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Beds</w:t>
            </w:r>
          </w:p>
        </w:tc>
        <w:tc>
          <w:tcPr>
            <w:tcW w:w="1398" w:type="dxa"/>
            <w:noWrap/>
            <w:hideMark/>
          </w:tcPr>
          <w:p w14:paraId="2EF7F7E7" w14:textId="77777777" w:rsidR="00F512D9" w:rsidRPr="00F512D9" w:rsidRDefault="00F512D9"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Size (m2)</w:t>
            </w:r>
          </w:p>
        </w:tc>
        <w:tc>
          <w:tcPr>
            <w:tcW w:w="1398" w:type="dxa"/>
            <w:noWrap/>
            <w:hideMark/>
          </w:tcPr>
          <w:p w14:paraId="2A6CCA16" w14:textId="29C50942" w:rsidR="00F512D9" w:rsidRPr="00F512D9" w:rsidRDefault="00F512D9"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Tenure</w:t>
            </w:r>
          </w:p>
        </w:tc>
        <w:tc>
          <w:tcPr>
            <w:tcW w:w="1399" w:type="dxa"/>
            <w:noWrap/>
            <w:hideMark/>
          </w:tcPr>
          <w:p w14:paraId="28B38EFB" w14:textId="77777777" w:rsidR="00F512D9" w:rsidRPr="00F512D9" w:rsidRDefault="00F512D9"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Quantity</w:t>
            </w:r>
          </w:p>
        </w:tc>
      </w:tr>
      <w:tr w:rsidR="00F512D9" w:rsidRPr="00F512D9" w14:paraId="2175FBC6"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6D607681"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HT754 (Singleton)</w:t>
            </w:r>
          </w:p>
        </w:tc>
        <w:tc>
          <w:tcPr>
            <w:tcW w:w="1398" w:type="dxa"/>
            <w:noWrap/>
            <w:hideMark/>
          </w:tcPr>
          <w:p w14:paraId="28AF2D4D"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c>
          <w:tcPr>
            <w:tcW w:w="1399" w:type="dxa"/>
            <w:noWrap/>
            <w:hideMark/>
          </w:tcPr>
          <w:p w14:paraId="63699A58"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2B3P</w:t>
            </w:r>
          </w:p>
        </w:tc>
        <w:tc>
          <w:tcPr>
            <w:tcW w:w="1398" w:type="dxa"/>
            <w:noWrap/>
            <w:hideMark/>
          </w:tcPr>
          <w:p w14:paraId="655304B9"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70.00</w:t>
            </w:r>
          </w:p>
        </w:tc>
        <w:tc>
          <w:tcPr>
            <w:tcW w:w="1398" w:type="dxa"/>
            <w:noWrap/>
            <w:hideMark/>
          </w:tcPr>
          <w:p w14:paraId="6D9C26C5"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795631A8"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15</w:t>
            </w:r>
          </w:p>
        </w:tc>
      </w:tr>
      <w:tr w:rsidR="00F512D9" w:rsidRPr="00F512D9" w14:paraId="0A470395"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46489FB7"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HT754 (Singleton)</w:t>
            </w:r>
          </w:p>
        </w:tc>
        <w:tc>
          <w:tcPr>
            <w:tcW w:w="1398" w:type="dxa"/>
            <w:noWrap/>
            <w:hideMark/>
          </w:tcPr>
          <w:p w14:paraId="6B23FF94"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w:t>
            </w:r>
          </w:p>
        </w:tc>
        <w:tc>
          <w:tcPr>
            <w:tcW w:w="1399" w:type="dxa"/>
            <w:noWrap/>
            <w:hideMark/>
          </w:tcPr>
          <w:p w14:paraId="5F10B146"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2B3P</w:t>
            </w:r>
          </w:p>
        </w:tc>
        <w:tc>
          <w:tcPr>
            <w:tcW w:w="1398" w:type="dxa"/>
            <w:noWrap/>
            <w:hideMark/>
          </w:tcPr>
          <w:p w14:paraId="1E6DA279"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70.09</w:t>
            </w:r>
          </w:p>
        </w:tc>
        <w:tc>
          <w:tcPr>
            <w:tcW w:w="1398" w:type="dxa"/>
            <w:noWrap/>
            <w:hideMark/>
          </w:tcPr>
          <w:p w14:paraId="685ED427"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5E15D905"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r>
      <w:tr w:rsidR="00F512D9" w:rsidRPr="00F512D9" w14:paraId="79196407"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6161171C"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HT904 (Daley)</w:t>
            </w:r>
          </w:p>
        </w:tc>
        <w:tc>
          <w:tcPr>
            <w:tcW w:w="1398" w:type="dxa"/>
            <w:noWrap/>
            <w:hideMark/>
          </w:tcPr>
          <w:p w14:paraId="64C07EE9"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c>
          <w:tcPr>
            <w:tcW w:w="1399" w:type="dxa"/>
            <w:noWrap/>
            <w:hideMark/>
          </w:tcPr>
          <w:p w14:paraId="47D1A682"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50ED985A"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84.00</w:t>
            </w:r>
          </w:p>
        </w:tc>
        <w:tc>
          <w:tcPr>
            <w:tcW w:w="1398" w:type="dxa"/>
            <w:noWrap/>
            <w:hideMark/>
          </w:tcPr>
          <w:p w14:paraId="6D98E5EF"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028B0820"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50765BFE"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5E1F4C4A"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HT904 (Daley)</w:t>
            </w:r>
          </w:p>
        </w:tc>
        <w:tc>
          <w:tcPr>
            <w:tcW w:w="1398" w:type="dxa"/>
            <w:noWrap/>
            <w:hideMark/>
          </w:tcPr>
          <w:p w14:paraId="71BE9483"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c>
          <w:tcPr>
            <w:tcW w:w="1399" w:type="dxa"/>
            <w:noWrap/>
            <w:hideMark/>
          </w:tcPr>
          <w:p w14:paraId="3754596E"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39F7A3E8"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84.00</w:t>
            </w:r>
          </w:p>
        </w:tc>
        <w:tc>
          <w:tcPr>
            <w:tcW w:w="1398" w:type="dxa"/>
            <w:noWrap/>
            <w:hideMark/>
          </w:tcPr>
          <w:p w14:paraId="28FDE707"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76F00AC9"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6</w:t>
            </w:r>
          </w:p>
        </w:tc>
      </w:tr>
      <w:tr w:rsidR="00F512D9" w:rsidRPr="00F512D9" w14:paraId="12B12377"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67B3EF38"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HT906</w:t>
            </w:r>
          </w:p>
        </w:tc>
        <w:tc>
          <w:tcPr>
            <w:tcW w:w="1398" w:type="dxa"/>
            <w:noWrap/>
            <w:hideMark/>
          </w:tcPr>
          <w:p w14:paraId="7CED3046"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c>
          <w:tcPr>
            <w:tcW w:w="1399" w:type="dxa"/>
            <w:noWrap/>
            <w:hideMark/>
          </w:tcPr>
          <w:p w14:paraId="3261F414"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72DD6679"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84.20</w:t>
            </w:r>
          </w:p>
        </w:tc>
        <w:tc>
          <w:tcPr>
            <w:tcW w:w="1398" w:type="dxa"/>
            <w:noWrap/>
            <w:hideMark/>
          </w:tcPr>
          <w:p w14:paraId="1B7827E5"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56FFAD41"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667C3B1B"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30AA3B5D"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HT969 (Donely Small)</w:t>
            </w:r>
          </w:p>
        </w:tc>
        <w:tc>
          <w:tcPr>
            <w:tcW w:w="1398" w:type="dxa"/>
            <w:noWrap/>
            <w:hideMark/>
          </w:tcPr>
          <w:p w14:paraId="0DB41BEE"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2.5</w:t>
            </w:r>
          </w:p>
        </w:tc>
        <w:tc>
          <w:tcPr>
            <w:tcW w:w="1399" w:type="dxa"/>
            <w:noWrap/>
            <w:hideMark/>
          </w:tcPr>
          <w:p w14:paraId="51A03554"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0A2AB661"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90.00</w:t>
            </w:r>
          </w:p>
        </w:tc>
        <w:tc>
          <w:tcPr>
            <w:tcW w:w="1398" w:type="dxa"/>
            <w:noWrap/>
            <w:hideMark/>
          </w:tcPr>
          <w:p w14:paraId="328BC7F7"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3ABE7CFC"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19627426"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46F479F6"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HT1088 (Donely Small Gable)</w:t>
            </w:r>
          </w:p>
        </w:tc>
        <w:tc>
          <w:tcPr>
            <w:tcW w:w="1398" w:type="dxa"/>
            <w:noWrap/>
            <w:hideMark/>
          </w:tcPr>
          <w:p w14:paraId="2BF7B593"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2.5</w:t>
            </w:r>
          </w:p>
        </w:tc>
        <w:tc>
          <w:tcPr>
            <w:tcW w:w="1399" w:type="dxa"/>
            <w:noWrap/>
            <w:hideMark/>
          </w:tcPr>
          <w:p w14:paraId="58FD8EC2"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125A97D3"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101.10</w:t>
            </w:r>
          </w:p>
        </w:tc>
        <w:tc>
          <w:tcPr>
            <w:tcW w:w="1398" w:type="dxa"/>
            <w:noWrap/>
            <w:hideMark/>
          </w:tcPr>
          <w:p w14:paraId="4F11F960"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218D239C"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42CA5FFE"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710EA29B"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HT1088 (Donely Small Gable)</w:t>
            </w:r>
          </w:p>
        </w:tc>
        <w:tc>
          <w:tcPr>
            <w:tcW w:w="1398" w:type="dxa"/>
            <w:noWrap/>
            <w:hideMark/>
          </w:tcPr>
          <w:p w14:paraId="5980F51D"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2.5</w:t>
            </w:r>
          </w:p>
        </w:tc>
        <w:tc>
          <w:tcPr>
            <w:tcW w:w="1399" w:type="dxa"/>
            <w:noWrap/>
            <w:hideMark/>
          </w:tcPr>
          <w:p w14:paraId="43484D73"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3B4P</w:t>
            </w:r>
          </w:p>
        </w:tc>
        <w:tc>
          <w:tcPr>
            <w:tcW w:w="1398" w:type="dxa"/>
            <w:noWrap/>
            <w:hideMark/>
          </w:tcPr>
          <w:p w14:paraId="47D00E8B"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101.10</w:t>
            </w:r>
          </w:p>
        </w:tc>
        <w:tc>
          <w:tcPr>
            <w:tcW w:w="1398" w:type="dxa"/>
            <w:noWrap/>
            <w:hideMark/>
          </w:tcPr>
          <w:p w14:paraId="3996A47C"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68B3425F"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55D074F9"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hideMark/>
          </w:tcPr>
          <w:p w14:paraId="68D17B59" w14:textId="77777777" w:rsidR="00F512D9" w:rsidRPr="00F512D9" w:rsidRDefault="00F512D9" w:rsidP="00F512D9">
            <w:pPr>
              <w:spacing w:line="240" w:lineRule="auto"/>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Apartment - Block B1</w:t>
            </w:r>
          </w:p>
        </w:tc>
        <w:tc>
          <w:tcPr>
            <w:tcW w:w="1398" w:type="dxa"/>
            <w:noWrap/>
            <w:hideMark/>
          </w:tcPr>
          <w:p w14:paraId="4775EAA3"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 w:val="18"/>
                <w:szCs w:val="18"/>
                <w:lang w:eastAsia="en-GB"/>
              </w:rPr>
            </w:pPr>
          </w:p>
        </w:tc>
        <w:tc>
          <w:tcPr>
            <w:tcW w:w="1399" w:type="dxa"/>
            <w:noWrap/>
            <w:hideMark/>
          </w:tcPr>
          <w:p w14:paraId="11B738DF"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GB"/>
              </w:rPr>
            </w:pPr>
          </w:p>
        </w:tc>
        <w:tc>
          <w:tcPr>
            <w:tcW w:w="1398" w:type="dxa"/>
            <w:noWrap/>
            <w:hideMark/>
          </w:tcPr>
          <w:p w14:paraId="3D0D8BB1"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GB"/>
              </w:rPr>
            </w:pPr>
          </w:p>
        </w:tc>
        <w:tc>
          <w:tcPr>
            <w:tcW w:w="1398" w:type="dxa"/>
            <w:noWrap/>
            <w:hideMark/>
          </w:tcPr>
          <w:p w14:paraId="3665DD6D"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GB"/>
              </w:rPr>
            </w:pPr>
          </w:p>
        </w:tc>
        <w:tc>
          <w:tcPr>
            <w:tcW w:w="1399" w:type="dxa"/>
            <w:noWrap/>
            <w:hideMark/>
          </w:tcPr>
          <w:p w14:paraId="14DB4920" w14:textId="5834D8F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r>
      <w:tr w:rsidR="00F512D9" w:rsidRPr="00F512D9" w14:paraId="61909733"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39245591"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 xml:space="preserve">Type B1 (61 </w:t>
            </w:r>
            <w:proofErr w:type="spellStart"/>
            <w:r w:rsidRPr="00F512D9">
              <w:rPr>
                <w:rFonts w:ascii="Calibri" w:eastAsia="Times New Roman" w:hAnsi="Calibri" w:cs="Calibri"/>
                <w:color w:val="000000"/>
                <w:sz w:val="18"/>
                <w:szCs w:val="18"/>
                <w:lang w:eastAsia="en-GB"/>
              </w:rPr>
              <w:t>sq</w:t>
            </w:r>
            <w:proofErr w:type="spellEnd"/>
            <w:r w:rsidRPr="00F512D9">
              <w:rPr>
                <w:rFonts w:ascii="Calibri" w:eastAsia="Times New Roman" w:hAnsi="Calibri" w:cs="Calibri"/>
                <w:color w:val="000000"/>
                <w:sz w:val="18"/>
                <w:szCs w:val="18"/>
                <w:lang w:eastAsia="en-GB"/>
              </w:rPr>
              <w:t xml:space="preserve"> m)</w:t>
            </w:r>
          </w:p>
        </w:tc>
        <w:tc>
          <w:tcPr>
            <w:tcW w:w="1398" w:type="dxa"/>
            <w:noWrap/>
            <w:hideMark/>
          </w:tcPr>
          <w:p w14:paraId="41F35EBD"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c>
          <w:tcPr>
            <w:tcW w:w="1399" w:type="dxa"/>
            <w:noWrap/>
            <w:hideMark/>
          </w:tcPr>
          <w:p w14:paraId="308641F1"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2B3P</w:t>
            </w:r>
          </w:p>
        </w:tc>
        <w:tc>
          <w:tcPr>
            <w:tcW w:w="1398" w:type="dxa"/>
            <w:noWrap/>
            <w:hideMark/>
          </w:tcPr>
          <w:p w14:paraId="299C86C1"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61</w:t>
            </w:r>
          </w:p>
        </w:tc>
        <w:tc>
          <w:tcPr>
            <w:tcW w:w="1398" w:type="dxa"/>
            <w:noWrap/>
            <w:hideMark/>
          </w:tcPr>
          <w:p w14:paraId="20553CBA"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15D59E81"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8</w:t>
            </w:r>
          </w:p>
        </w:tc>
      </w:tr>
      <w:tr w:rsidR="00F512D9" w:rsidRPr="00F512D9" w14:paraId="2FB8A163"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03057971"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Type B2 (51 sqm)</w:t>
            </w:r>
          </w:p>
        </w:tc>
        <w:tc>
          <w:tcPr>
            <w:tcW w:w="1398" w:type="dxa"/>
            <w:noWrap/>
            <w:hideMark/>
          </w:tcPr>
          <w:p w14:paraId="04108579"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c>
          <w:tcPr>
            <w:tcW w:w="1399" w:type="dxa"/>
            <w:noWrap/>
            <w:hideMark/>
          </w:tcPr>
          <w:p w14:paraId="08DD26E3"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1B2P</w:t>
            </w:r>
          </w:p>
        </w:tc>
        <w:tc>
          <w:tcPr>
            <w:tcW w:w="1398" w:type="dxa"/>
            <w:noWrap/>
            <w:hideMark/>
          </w:tcPr>
          <w:p w14:paraId="27299837"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51</w:t>
            </w:r>
          </w:p>
        </w:tc>
        <w:tc>
          <w:tcPr>
            <w:tcW w:w="1398" w:type="dxa"/>
            <w:noWrap/>
            <w:hideMark/>
          </w:tcPr>
          <w:p w14:paraId="109764BF"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Shared Ownership</w:t>
            </w:r>
          </w:p>
        </w:tc>
        <w:tc>
          <w:tcPr>
            <w:tcW w:w="1399" w:type="dxa"/>
            <w:noWrap/>
            <w:hideMark/>
          </w:tcPr>
          <w:p w14:paraId="043EF041"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w:t>
            </w:r>
          </w:p>
        </w:tc>
      </w:tr>
      <w:tr w:rsidR="00F512D9" w:rsidRPr="00F512D9" w14:paraId="0972953B"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hideMark/>
          </w:tcPr>
          <w:p w14:paraId="59142F6D" w14:textId="77777777" w:rsidR="00F512D9" w:rsidRPr="00F512D9" w:rsidRDefault="00F512D9" w:rsidP="00F512D9">
            <w:pPr>
              <w:spacing w:line="240" w:lineRule="auto"/>
              <w:rPr>
                <w:rFonts w:ascii="Calibri" w:eastAsia="Times New Roman" w:hAnsi="Calibri" w:cs="Calibri"/>
                <w:b/>
                <w:bCs/>
                <w:color w:val="000000"/>
                <w:sz w:val="18"/>
                <w:szCs w:val="18"/>
                <w:lang w:eastAsia="en-GB"/>
              </w:rPr>
            </w:pPr>
            <w:r w:rsidRPr="00F512D9">
              <w:rPr>
                <w:rFonts w:ascii="Calibri" w:eastAsia="Times New Roman" w:hAnsi="Calibri" w:cs="Calibri"/>
                <w:b/>
                <w:bCs/>
                <w:color w:val="000000"/>
                <w:sz w:val="18"/>
                <w:szCs w:val="18"/>
                <w:lang w:eastAsia="en-GB"/>
              </w:rPr>
              <w:t>Apartment - Block B2</w:t>
            </w:r>
          </w:p>
        </w:tc>
        <w:tc>
          <w:tcPr>
            <w:tcW w:w="1398" w:type="dxa"/>
            <w:noWrap/>
            <w:hideMark/>
          </w:tcPr>
          <w:p w14:paraId="766C47FA"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p>
        </w:tc>
        <w:tc>
          <w:tcPr>
            <w:tcW w:w="1399" w:type="dxa"/>
            <w:noWrap/>
            <w:hideMark/>
          </w:tcPr>
          <w:p w14:paraId="33124ACA"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GB"/>
              </w:rPr>
            </w:pPr>
          </w:p>
        </w:tc>
        <w:tc>
          <w:tcPr>
            <w:tcW w:w="1398" w:type="dxa"/>
            <w:noWrap/>
            <w:hideMark/>
          </w:tcPr>
          <w:p w14:paraId="5FCC02B8"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GB"/>
              </w:rPr>
            </w:pPr>
          </w:p>
        </w:tc>
        <w:tc>
          <w:tcPr>
            <w:tcW w:w="1398" w:type="dxa"/>
            <w:noWrap/>
            <w:hideMark/>
          </w:tcPr>
          <w:p w14:paraId="060F0DC6"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GB"/>
              </w:rPr>
            </w:pPr>
          </w:p>
        </w:tc>
        <w:tc>
          <w:tcPr>
            <w:tcW w:w="1399" w:type="dxa"/>
            <w:noWrap/>
            <w:hideMark/>
          </w:tcPr>
          <w:p w14:paraId="53DA2CE7" w14:textId="7E745052"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r>
      <w:tr w:rsidR="00F512D9" w:rsidRPr="00F512D9" w14:paraId="0ECC26EF"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0BD3BF05"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 xml:space="preserve">Type B3 (61 </w:t>
            </w:r>
            <w:proofErr w:type="spellStart"/>
            <w:r w:rsidRPr="00F512D9">
              <w:rPr>
                <w:rFonts w:ascii="Calibri" w:eastAsia="Times New Roman" w:hAnsi="Calibri" w:cs="Calibri"/>
                <w:color w:val="000000"/>
                <w:sz w:val="18"/>
                <w:szCs w:val="18"/>
                <w:lang w:eastAsia="en-GB"/>
              </w:rPr>
              <w:t>sq</w:t>
            </w:r>
            <w:proofErr w:type="spellEnd"/>
            <w:r w:rsidRPr="00F512D9">
              <w:rPr>
                <w:rFonts w:ascii="Calibri" w:eastAsia="Times New Roman" w:hAnsi="Calibri" w:cs="Calibri"/>
                <w:color w:val="000000"/>
                <w:sz w:val="18"/>
                <w:szCs w:val="18"/>
                <w:lang w:eastAsia="en-GB"/>
              </w:rPr>
              <w:t xml:space="preserve"> m) M4(3)</w:t>
            </w:r>
          </w:p>
        </w:tc>
        <w:tc>
          <w:tcPr>
            <w:tcW w:w="1398" w:type="dxa"/>
            <w:noWrap/>
            <w:hideMark/>
          </w:tcPr>
          <w:p w14:paraId="5553DA56"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w:t>
            </w:r>
          </w:p>
        </w:tc>
        <w:tc>
          <w:tcPr>
            <w:tcW w:w="1399" w:type="dxa"/>
            <w:noWrap/>
            <w:hideMark/>
          </w:tcPr>
          <w:p w14:paraId="0CEC05F0"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1B2P</w:t>
            </w:r>
          </w:p>
        </w:tc>
        <w:tc>
          <w:tcPr>
            <w:tcW w:w="1398" w:type="dxa"/>
            <w:noWrap/>
            <w:hideMark/>
          </w:tcPr>
          <w:p w14:paraId="55AC82DB"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61</w:t>
            </w:r>
          </w:p>
        </w:tc>
        <w:tc>
          <w:tcPr>
            <w:tcW w:w="1398" w:type="dxa"/>
            <w:noWrap/>
            <w:hideMark/>
          </w:tcPr>
          <w:p w14:paraId="64E48962"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36C06068"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r>
      <w:tr w:rsidR="00F512D9" w:rsidRPr="00F512D9" w14:paraId="05315FB7" w14:textId="77777777" w:rsidTr="00F512D9">
        <w:trPr>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48FE5453"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 xml:space="preserve">Type B1 (61 </w:t>
            </w:r>
            <w:proofErr w:type="spellStart"/>
            <w:r w:rsidRPr="00F512D9">
              <w:rPr>
                <w:rFonts w:ascii="Calibri" w:eastAsia="Times New Roman" w:hAnsi="Calibri" w:cs="Calibri"/>
                <w:color w:val="000000"/>
                <w:sz w:val="18"/>
                <w:szCs w:val="18"/>
                <w:lang w:eastAsia="en-GB"/>
              </w:rPr>
              <w:t>sq</w:t>
            </w:r>
            <w:proofErr w:type="spellEnd"/>
            <w:r w:rsidRPr="00F512D9">
              <w:rPr>
                <w:rFonts w:ascii="Calibri" w:eastAsia="Times New Roman" w:hAnsi="Calibri" w:cs="Calibri"/>
                <w:color w:val="000000"/>
                <w:sz w:val="18"/>
                <w:szCs w:val="18"/>
                <w:lang w:eastAsia="en-GB"/>
              </w:rPr>
              <w:t xml:space="preserve"> m)</w:t>
            </w:r>
          </w:p>
        </w:tc>
        <w:tc>
          <w:tcPr>
            <w:tcW w:w="1398" w:type="dxa"/>
            <w:noWrap/>
            <w:hideMark/>
          </w:tcPr>
          <w:p w14:paraId="5FF5C227"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w:t>
            </w:r>
          </w:p>
        </w:tc>
        <w:tc>
          <w:tcPr>
            <w:tcW w:w="1399" w:type="dxa"/>
            <w:noWrap/>
            <w:hideMark/>
          </w:tcPr>
          <w:p w14:paraId="72262F60"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2B3P</w:t>
            </w:r>
          </w:p>
        </w:tc>
        <w:tc>
          <w:tcPr>
            <w:tcW w:w="1398" w:type="dxa"/>
            <w:noWrap/>
            <w:hideMark/>
          </w:tcPr>
          <w:p w14:paraId="3DF47494"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61</w:t>
            </w:r>
          </w:p>
        </w:tc>
        <w:tc>
          <w:tcPr>
            <w:tcW w:w="1398" w:type="dxa"/>
            <w:noWrap/>
            <w:hideMark/>
          </w:tcPr>
          <w:p w14:paraId="76FF4FD3"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739F92C2" w14:textId="77777777" w:rsidR="00F512D9" w:rsidRPr="00F512D9" w:rsidRDefault="00F512D9"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4</w:t>
            </w:r>
          </w:p>
        </w:tc>
      </w:tr>
      <w:tr w:rsidR="00F512D9" w:rsidRPr="00F512D9" w14:paraId="2F7B6E7B" w14:textId="77777777" w:rsidTr="00F512D9">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398" w:type="dxa"/>
            <w:noWrap/>
            <w:hideMark/>
          </w:tcPr>
          <w:p w14:paraId="52319C83" w14:textId="77777777" w:rsidR="00F512D9" w:rsidRPr="00F512D9" w:rsidRDefault="00F512D9" w:rsidP="00F512D9">
            <w:pPr>
              <w:spacing w:line="240" w:lineRule="auto"/>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Type B2 (51 sqm)</w:t>
            </w:r>
          </w:p>
        </w:tc>
        <w:tc>
          <w:tcPr>
            <w:tcW w:w="1398" w:type="dxa"/>
            <w:noWrap/>
            <w:hideMark/>
          </w:tcPr>
          <w:p w14:paraId="544E2DCC"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3</w:t>
            </w:r>
          </w:p>
        </w:tc>
        <w:tc>
          <w:tcPr>
            <w:tcW w:w="1399" w:type="dxa"/>
            <w:noWrap/>
            <w:hideMark/>
          </w:tcPr>
          <w:p w14:paraId="563FCDA4"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1B2P</w:t>
            </w:r>
          </w:p>
        </w:tc>
        <w:tc>
          <w:tcPr>
            <w:tcW w:w="1398" w:type="dxa"/>
            <w:noWrap/>
            <w:hideMark/>
          </w:tcPr>
          <w:p w14:paraId="68C0E0F2"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51</w:t>
            </w:r>
          </w:p>
        </w:tc>
        <w:tc>
          <w:tcPr>
            <w:tcW w:w="1398" w:type="dxa"/>
            <w:noWrap/>
            <w:hideMark/>
          </w:tcPr>
          <w:p w14:paraId="136374E4"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Social Rent</w:t>
            </w:r>
          </w:p>
        </w:tc>
        <w:tc>
          <w:tcPr>
            <w:tcW w:w="1399" w:type="dxa"/>
            <w:noWrap/>
            <w:hideMark/>
          </w:tcPr>
          <w:p w14:paraId="23B8C5E5" w14:textId="77777777" w:rsidR="00F512D9" w:rsidRPr="00F512D9" w:rsidRDefault="00F512D9"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F512D9">
              <w:rPr>
                <w:rFonts w:ascii="Calibri" w:eastAsia="Times New Roman" w:hAnsi="Calibri" w:cs="Calibri"/>
                <w:color w:val="000000"/>
                <w:sz w:val="18"/>
                <w:szCs w:val="18"/>
                <w:lang w:eastAsia="en-GB"/>
              </w:rPr>
              <w:t>2</w:t>
            </w:r>
          </w:p>
        </w:tc>
      </w:tr>
    </w:tbl>
    <w:p w14:paraId="2BB26B66" w14:textId="77777777" w:rsidR="00F512D9" w:rsidRDefault="00F512D9" w:rsidP="00805250">
      <w:pPr>
        <w:jc w:val="both"/>
      </w:pPr>
    </w:p>
    <w:p w14:paraId="7986798A" w14:textId="6C29030D" w:rsidR="00F512D9" w:rsidRDefault="00F512D9" w:rsidP="00805250">
      <w:pPr>
        <w:jc w:val="both"/>
        <w:rPr>
          <w:b/>
          <w:bCs/>
        </w:rPr>
      </w:pPr>
      <w:r w:rsidRPr="00F512D9">
        <w:rPr>
          <w:b/>
          <w:bCs/>
        </w:rPr>
        <w:lastRenderedPageBreak/>
        <w:t xml:space="preserve">Phase 4 </w:t>
      </w:r>
    </w:p>
    <w:tbl>
      <w:tblPr>
        <w:tblStyle w:val="PlainTable5"/>
        <w:tblW w:w="7230" w:type="dxa"/>
        <w:tblLook w:val="04A0" w:firstRow="1" w:lastRow="0" w:firstColumn="1" w:lastColumn="0" w:noHBand="0" w:noVBand="1"/>
      </w:tblPr>
      <w:tblGrid>
        <w:gridCol w:w="1917"/>
        <w:gridCol w:w="873"/>
        <w:gridCol w:w="714"/>
        <w:gridCol w:w="1181"/>
        <w:gridCol w:w="1411"/>
        <w:gridCol w:w="1134"/>
      </w:tblGrid>
      <w:tr w:rsidR="001F3F8F" w:rsidRPr="001F3F8F" w14:paraId="3BEB68DC" w14:textId="77777777" w:rsidTr="001F3F8F">
        <w:trPr>
          <w:cnfStyle w:val="100000000000" w:firstRow="1" w:lastRow="0" w:firstColumn="0" w:lastColumn="0" w:oddVBand="0" w:evenVBand="0" w:oddHBand="0" w:evenHBand="0" w:firstRowFirstColumn="0" w:firstRowLastColumn="0" w:lastRowFirstColumn="0" w:lastRowLastColumn="0"/>
          <w:trHeight w:val="320"/>
        </w:trPr>
        <w:tc>
          <w:tcPr>
            <w:cnfStyle w:val="001000000100" w:firstRow="0" w:lastRow="0" w:firstColumn="1" w:lastColumn="0" w:oddVBand="0" w:evenVBand="0" w:oddHBand="0" w:evenHBand="0" w:firstRowFirstColumn="1" w:firstRowLastColumn="0" w:lastRowFirstColumn="0" w:lastRowLastColumn="0"/>
            <w:tcW w:w="1917" w:type="dxa"/>
            <w:noWrap/>
            <w:hideMark/>
          </w:tcPr>
          <w:p w14:paraId="07942734" w14:textId="24F5C4FA" w:rsidR="001F3F8F" w:rsidRPr="001F3F8F" w:rsidRDefault="001F3F8F" w:rsidP="001F3F8F">
            <w:pPr>
              <w:spacing w:line="240" w:lineRule="auto"/>
              <w:jc w:val="center"/>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House</w:t>
            </w:r>
            <w:r>
              <w:rPr>
                <w:rFonts w:ascii="Calibri" w:eastAsia="Times New Roman" w:hAnsi="Calibri" w:cs="Calibri"/>
                <w:b/>
                <w:bCs/>
                <w:color w:val="000000"/>
                <w:sz w:val="18"/>
                <w:szCs w:val="18"/>
                <w:lang w:eastAsia="en-GB"/>
              </w:rPr>
              <w:t xml:space="preserve"> </w:t>
            </w:r>
            <w:r w:rsidRPr="001F3F8F">
              <w:rPr>
                <w:rFonts w:ascii="Calibri" w:eastAsia="Times New Roman" w:hAnsi="Calibri" w:cs="Calibri"/>
                <w:b/>
                <w:bCs/>
                <w:color w:val="000000"/>
                <w:sz w:val="18"/>
                <w:szCs w:val="18"/>
                <w:lang w:eastAsia="en-GB"/>
              </w:rPr>
              <w:t>types</w:t>
            </w:r>
          </w:p>
        </w:tc>
        <w:tc>
          <w:tcPr>
            <w:tcW w:w="873" w:type="dxa"/>
            <w:noWrap/>
            <w:hideMark/>
          </w:tcPr>
          <w:p w14:paraId="59B0AF0F" w14:textId="00AF251B" w:rsidR="001F3F8F" w:rsidRPr="001F3F8F" w:rsidRDefault="001F3F8F"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Height</w:t>
            </w:r>
          </w:p>
        </w:tc>
        <w:tc>
          <w:tcPr>
            <w:tcW w:w="714" w:type="dxa"/>
            <w:noWrap/>
            <w:hideMark/>
          </w:tcPr>
          <w:p w14:paraId="6A38C2FD" w14:textId="5A2F3AEC" w:rsidR="001F3F8F" w:rsidRPr="001F3F8F" w:rsidRDefault="001F3F8F"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Beds</w:t>
            </w:r>
          </w:p>
        </w:tc>
        <w:tc>
          <w:tcPr>
            <w:tcW w:w="1181" w:type="dxa"/>
            <w:noWrap/>
            <w:hideMark/>
          </w:tcPr>
          <w:p w14:paraId="1E9D5D5F" w14:textId="77777777" w:rsidR="001F3F8F" w:rsidRPr="001F3F8F" w:rsidRDefault="001F3F8F"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Size (m2)</w:t>
            </w:r>
          </w:p>
        </w:tc>
        <w:tc>
          <w:tcPr>
            <w:tcW w:w="1411" w:type="dxa"/>
            <w:noWrap/>
            <w:hideMark/>
          </w:tcPr>
          <w:p w14:paraId="1033567D" w14:textId="60F45FD4" w:rsidR="001F3F8F" w:rsidRPr="001F3F8F" w:rsidRDefault="001F3F8F"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Tenure</w:t>
            </w:r>
          </w:p>
        </w:tc>
        <w:tc>
          <w:tcPr>
            <w:tcW w:w="1134" w:type="dxa"/>
            <w:noWrap/>
            <w:hideMark/>
          </w:tcPr>
          <w:p w14:paraId="1C89A5EC" w14:textId="05097E09" w:rsidR="001F3F8F" w:rsidRPr="001F3F8F" w:rsidRDefault="001F3F8F" w:rsidP="001F3F8F">
            <w:pPr>
              <w:spacing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Quantity</w:t>
            </w:r>
          </w:p>
        </w:tc>
      </w:tr>
      <w:tr w:rsidR="001F3F8F" w:rsidRPr="001F3F8F" w14:paraId="297A57CA" w14:textId="77777777" w:rsidTr="001F3F8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51228C0C"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HT1378 (wheelchair)</w:t>
            </w:r>
          </w:p>
        </w:tc>
        <w:tc>
          <w:tcPr>
            <w:tcW w:w="873" w:type="dxa"/>
            <w:noWrap/>
            <w:hideMark/>
          </w:tcPr>
          <w:p w14:paraId="3563972E"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48AB8BFD"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3B</w:t>
            </w:r>
          </w:p>
        </w:tc>
        <w:tc>
          <w:tcPr>
            <w:tcW w:w="1181" w:type="dxa"/>
            <w:noWrap/>
            <w:hideMark/>
          </w:tcPr>
          <w:p w14:paraId="78263F4D"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128.00</w:t>
            </w:r>
          </w:p>
        </w:tc>
        <w:tc>
          <w:tcPr>
            <w:tcW w:w="1411" w:type="dxa"/>
            <w:noWrap/>
            <w:hideMark/>
          </w:tcPr>
          <w:p w14:paraId="7F9C2018"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3C332519"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r>
      <w:tr w:rsidR="001F3F8F" w:rsidRPr="001F3F8F" w14:paraId="1F892923" w14:textId="77777777" w:rsidTr="001F3F8F">
        <w:trPr>
          <w:trHeight w:val="32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55869D73"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HT754 (Singleton)</w:t>
            </w:r>
          </w:p>
        </w:tc>
        <w:tc>
          <w:tcPr>
            <w:tcW w:w="873" w:type="dxa"/>
            <w:noWrap/>
            <w:hideMark/>
          </w:tcPr>
          <w:p w14:paraId="2853200B"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1801029E"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79CE18D9"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70.00</w:t>
            </w:r>
          </w:p>
        </w:tc>
        <w:tc>
          <w:tcPr>
            <w:tcW w:w="1411" w:type="dxa"/>
            <w:noWrap/>
            <w:hideMark/>
          </w:tcPr>
          <w:p w14:paraId="09C92C73"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6FF3E1DE"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r>
      <w:tr w:rsidR="001F3F8F" w:rsidRPr="001F3F8F" w14:paraId="46F90256" w14:textId="77777777" w:rsidTr="001F3F8F">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6BFBDCF5"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HT754 (Singleton)</w:t>
            </w:r>
          </w:p>
        </w:tc>
        <w:tc>
          <w:tcPr>
            <w:tcW w:w="873" w:type="dxa"/>
            <w:noWrap/>
            <w:hideMark/>
          </w:tcPr>
          <w:p w14:paraId="38589A84"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3A2C8901"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5990B70A"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70.00</w:t>
            </w:r>
          </w:p>
        </w:tc>
        <w:tc>
          <w:tcPr>
            <w:tcW w:w="1411" w:type="dxa"/>
            <w:noWrap/>
            <w:hideMark/>
          </w:tcPr>
          <w:p w14:paraId="3A967F4B"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Shared Ownership</w:t>
            </w:r>
          </w:p>
        </w:tc>
        <w:tc>
          <w:tcPr>
            <w:tcW w:w="1134" w:type="dxa"/>
            <w:noWrap/>
            <w:hideMark/>
          </w:tcPr>
          <w:p w14:paraId="630D50D3"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6</w:t>
            </w:r>
          </w:p>
        </w:tc>
      </w:tr>
      <w:tr w:rsidR="001F3F8F" w:rsidRPr="001F3F8F" w14:paraId="09467E8A" w14:textId="77777777" w:rsidTr="001F3F8F">
        <w:trPr>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59DB8936"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HT781 (Pendleton)</w:t>
            </w:r>
          </w:p>
        </w:tc>
        <w:tc>
          <w:tcPr>
            <w:tcW w:w="873" w:type="dxa"/>
            <w:noWrap/>
            <w:hideMark/>
          </w:tcPr>
          <w:p w14:paraId="562BD301"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6A4AA6E6"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4CF1C814"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72.60</w:t>
            </w:r>
          </w:p>
        </w:tc>
        <w:tc>
          <w:tcPr>
            <w:tcW w:w="1411" w:type="dxa"/>
            <w:noWrap/>
            <w:hideMark/>
          </w:tcPr>
          <w:p w14:paraId="36895EAD"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16AB7B94"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8</w:t>
            </w:r>
          </w:p>
        </w:tc>
      </w:tr>
      <w:tr w:rsidR="001F3F8F" w:rsidRPr="001F3F8F" w14:paraId="2F3ED8D7" w14:textId="77777777" w:rsidTr="001F3F8F">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70711A0B"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HT904 (Daley) (or HT906)</w:t>
            </w:r>
          </w:p>
        </w:tc>
        <w:tc>
          <w:tcPr>
            <w:tcW w:w="873" w:type="dxa"/>
            <w:noWrap/>
            <w:hideMark/>
          </w:tcPr>
          <w:p w14:paraId="3E0114C1"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4A85F439"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3B4P</w:t>
            </w:r>
          </w:p>
        </w:tc>
        <w:tc>
          <w:tcPr>
            <w:tcW w:w="1181" w:type="dxa"/>
            <w:noWrap/>
            <w:hideMark/>
          </w:tcPr>
          <w:p w14:paraId="0FF70CD2"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84.00</w:t>
            </w:r>
          </w:p>
        </w:tc>
        <w:tc>
          <w:tcPr>
            <w:tcW w:w="1411" w:type="dxa"/>
            <w:noWrap/>
            <w:hideMark/>
          </w:tcPr>
          <w:p w14:paraId="7C0FA1E4"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09429449"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r>
      <w:tr w:rsidR="001F3F8F" w:rsidRPr="001F3F8F" w14:paraId="32E776AD" w14:textId="77777777" w:rsidTr="001F3F8F">
        <w:trPr>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19117857"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HT904 (Daley) (or HT906)</w:t>
            </w:r>
          </w:p>
        </w:tc>
        <w:tc>
          <w:tcPr>
            <w:tcW w:w="873" w:type="dxa"/>
            <w:noWrap/>
            <w:hideMark/>
          </w:tcPr>
          <w:p w14:paraId="4E4258FA"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w:t>
            </w:r>
          </w:p>
        </w:tc>
        <w:tc>
          <w:tcPr>
            <w:tcW w:w="714" w:type="dxa"/>
            <w:noWrap/>
            <w:hideMark/>
          </w:tcPr>
          <w:p w14:paraId="625C5193"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3B4P</w:t>
            </w:r>
          </w:p>
        </w:tc>
        <w:tc>
          <w:tcPr>
            <w:tcW w:w="1181" w:type="dxa"/>
            <w:noWrap/>
            <w:hideMark/>
          </w:tcPr>
          <w:p w14:paraId="0AB25DAE"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84.00</w:t>
            </w:r>
          </w:p>
        </w:tc>
        <w:tc>
          <w:tcPr>
            <w:tcW w:w="1411" w:type="dxa"/>
            <w:noWrap/>
            <w:hideMark/>
          </w:tcPr>
          <w:p w14:paraId="654BBCA7"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Shared Ownership</w:t>
            </w:r>
          </w:p>
        </w:tc>
        <w:tc>
          <w:tcPr>
            <w:tcW w:w="1134" w:type="dxa"/>
            <w:noWrap/>
            <w:hideMark/>
          </w:tcPr>
          <w:p w14:paraId="52982D05"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r>
      <w:tr w:rsidR="001F3F8F" w:rsidRPr="001F3F8F" w14:paraId="36DC9DB3" w14:textId="77777777" w:rsidTr="001F3F8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74C0A309"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HT1165</w:t>
            </w:r>
          </w:p>
        </w:tc>
        <w:tc>
          <w:tcPr>
            <w:tcW w:w="873" w:type="dxa"/>
            <w:noWrap/>
            <w:hideMark/>
          </w:tcPr>
          <w:p w14:paraId="1D3B8875"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2.5</w:t>
            </w:r>
          </w:p>
        </w:tc>
        <w:tc>
          <w:tcPr>
            <w:tcW w:w="714" w:type="dxa"/>
            <w:noWrap/>
            <w:hideMark/>
          </w:tcPr>
          <w:p w14:paraId="0FEEB178"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4B5P</w:t>
            </w:r>
          </w:p>
        </w:tc>
        <w:tc>
          <w:tcPr>
            <w:tcW w:w="1181" w:type="dxa"/>
            <w:noWrap/>
            <w:hideMark/>
          </w:tcPr>
          <w:p w14:paraId="531B0E93"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108.20</w:t>
            </w:r>
          </w:p>
        </w:tc>
        <w:tc>
          <w:tcPr>
            <w:tcW w:w="1411" w:type="dxa"/>
            <w:noWrap/>
            <w:hideMark/>
          </w:tcPr>
          <w:p w14:paraId="54199A09"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5F5B178F"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r>
      <w:tr w:rsidR="001F3F8F" w:rsidRPr="001F3F8F" w14:paraId="40783602" w14:textId="77777777" w:rsidTr="001F3F8F">
        <w:trPr>
          <w:trHeight w:val="320"/>
        </w:trPr>
        <w:tc>
          <w:tcPr>
            <w:cnfStyle w:val="001000000000" w:firstRow="0" w:lastRow="0" w:firstColumn="1" w:lastColumn="0" w:oddVBand="0" w:evenVBand="0" w:oddHBand="0" w:evenHBand="0" w:firstRowFirstColumn="0" w:firstRowLastColumn="0" w:lastRowFirstColumn="0" w:lastRowLastColumn="0"/>
            <w:tcW w:w="1917" w:type="dxa"/>
            <w:hideMark/>
          </w:tcPr>
          <w:p w14:paraId="489AB318" w14:textId="77777777" w:rsidR="001F3F8F" w:rsidRPr="001F3F8F" w:rsidRDefault="001F3F8F" w:rsidP="001F3F8F">
            <w:pPr>
              <w:spacing w:line="240" w:lineRule="auto"/>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 xml:space="preserve">Apartment - Block F </w:t>
            </w:r>
          </w:p>
        </w:tc>
        <w:tc>
          <w:tcPr>
            <w:tcW w:w="873" w:type="dxa"/>
            <w:noWrap/>
            <w:hideMark/>
          </w:tcPr>
          <w:p w14:paraId="71D57C1A" w14:textId="1D198651"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714" w:type="dxa"/>
            <w:noWrap/>
            <w:hideMark/>
          </w:tcPr>
          <w:p w14:paraId="2606F03A" w14:textId="77429010"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1181" w:type="dxa"/>
            <w:noWrap/>
            <w:hideMark/>
          </w:tcPr>
          <w:p w14:paraId="733AA16E" w14:textId="4F9DB052"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1411" w:type="dxa"/>
            <w:noWrap/>
            <w:hideMark/>
          </w:tcPr>
          <w:p w14:paraId="110F24F4" w14:textId="6F82130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1134" w:type="dxa"/>
            <w:noWrap/>
            <w:hideMark/>
          </w:tcPr>
          <w:p w14:paraId="3E23DEEE" w14:textId="6C20DA31"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r>
      <w:tr w:rsidR="001F3F8F" w:rsidRPr="001F3F8F" w14:paraId="4B01A69F" w14:textId="77777777" w:rsidTr="001F3F8F">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5EBCC427"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xml:space="preserve">Type F1 (52 </w:t>
            </w:r>
            <w:proofErr w:type="spellStart"/>
            <w:r w:rsidRPr="001F3F8F">
              <w:rPr>
                <w:rFonts w:ascii="Calibri" w:eastAsia="Times New Roman" w:hAnsi="Calibri" w:cs="Calibri"/>
                <w:color w:val="000000"/>
                <w:sz w:val="18"/>
                <w:szCs w:val="18"/>
                <w:lang w:eastAsia="en-GB"/>
              </w:rPr>
              <w:t>sq</w:t>
            </w:r>
            <w:proofErr w:type="spellEnd"/>
            <w:r w:rsidRPr="001F3F8F">
              <w:rPr>
                <w:rFonts w:ascii="Calibri" w:eastAsia="Times New Roman" w:hAnsi="Calibri" w:cs="Calibri"/>
                <w:color w:val="000000"/>
                <w:sz w:val="18"/>
                <w:szCs w:val="18"/>
                <w:lang w:eastAsia="en-GB"/>
              </w:rPr>
              <w:t xml:space="preserve"> m)</w:t>
            </w:r>
          </w:p>
        </w:tc>
        <w:tc>
          <w:tcPr>
            <w:tcW w:w="873" w:type="dxa"/>
            <w:noWrap/>
            <w:hideMark/>
          </w:tcPr>
          <w:p w14:paraId="0ABDF106"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c>
          <w:tcPr>
            <w:tcW w:w="714" w:type="dxa"/>
            <w:noWrap/>
            <w:hideMark/>
          </w:tcPr>
          <w:p w14:paraId="33D43963"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1B2P</w:t>
            </w:r>
          </w:p>
        </w:tc>
        <w:tc>
          <w:tcPr>
            <w:tcW w:w="1181" w:type="dxa"/>
            <w:noWrap/>
            <w:hideMark/>
          </w:tcPr>
          <w:p w14:paraId="6FAA6C5E"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52</w:t>
            </w:r>
          </w:p>
        </w:tc>
        <w:tc>
          <w:tcPr>
            <w:tcW w:w="1411" w:type="dxa"/>
            <w:noWrap/>
            <w:hideMark/>
          </w:tcPr>
          <w:p w14:paraId="2E2AA80D"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3411AF5C"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7</w:t>
            </w:r>
          </w:p>
        </w:tc>
      </w:tr>
      <w:tr w:rsidR="001F3F8F" w:rsidRPr="001F3F8F" w14:paraId="39154267" w14:textId="77777777" w:rsidTr="001F3F8F">
        <w:trPr>
          <w:trHeight w:val="32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1961F65C"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xml:space="preserve">Type F2 (62 </w:t>
            </w:r>
            <w:proofErr w:type="spellStart"/>
            <w:r w:rsidRPr="001F3F8F">
              <w:rPr>
                <w:rFonts w:ascii="Calibri" w:eastAsia="Times New Roman" w:hAnsi="Calibri" w:cs="Calibri"/>
                <w:color w:val="000000"/>
                <w:sz w:val="18"/>
                <w:szCs w:val="18"/>
                <w:lang w:eastAsia="en-GB"/>
              </w:rPr>
              <w:t>sq</w:t>
            </w:r>
            <w:proofErr w:type="spellEnd"/>
            <w:r w:rsidRPr="001F3F8F">
              <w:rPr>
                <w:rFonts w:ascii="Calibri" w:eastAsia="Times New Roman" w:hAnsi="Calibri" w:cs="Calibri"/>
                <w:color w:val="000000"/>
                <w:sz w:val="18"/>
                <w:szCs w:val="18"/>
                <w:lang w:eastAsia="en-GB"/>
              </w:rPr>
              <w:t xml:space="preserve"> m)</w:t>
            </w:r>
          </w:p>
        </w:tc>
        <w:tc>
          <w:tcPr>
            <w:tcW w:w="873" w:type="dxa"/>
            <w:noWrap/>
            <w:hideMark/>
          </w:tcPr>
          <w:p w14:paraId="5E34DDAB"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c>
          <w:tcPr>
            <w:tcW w:w="714" w:type="dxa"/>
            <w:noWrap/>
            <w:hideMark/>
          </w:tcPr>
          <w:p w14:paraId="2D28D671"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12B7876B"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62</w:t>
            </w:r>
          </w:p>
        </w:tc>
        <w:tc>
          <w:tcPr>
            <w:tcW w:w="1411" w:type="dxa"/>
            <w:noWrap/>
            <w:hideMark/>
          </w:tcPr>
          <w:p w14:paraId="0A272F7A"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06171A6F"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8</w:t>
            </w:r>
          </w:p>
        </w:tc>
      </w:tr>
      <w:tr w:rsidR="001F3F8F" w:rsidRPr="001F3F8F" w14:paraId="6200EA1D" w14:textId="77777777" w:rsidTr="001F3F8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17" w:type="dxa"/>
            <w:hideMark/>
          </w:tcPr>
          <w:p w14:paraId="7FA12954" w14:textId="77777777" w:rsidR="001F3F8F" w:rsidRPr="001F3F8F" w:rsidRDefault="001F3F8F" w:rsidP="001F3F8F">
            <w:pPr>
              <w:spacing w:line="240" w:lineRule="auto"/>
              <w:rPr>
                <w:rFonts w:ascii="Calibri" w:eastAsia="Times New Roman" w:hAnsi="Calibri" w:cs="Calibri"/>
                <w:b/>
                <w:bCs/>
                <w:color w:val="000000"/>
                <w:sz w:val="18"/>
                <w:szCs w:val="18"/>
                <w:lang w:eastAsia="en-GB"/>
              </w:rPr>
            </w:pPr>
            <w:r w:rsidRPr="001F3F8F">
              <w:rPr>
                <w:rFonts w:ascii="Calibri" w:eastAsia="Times New Roman" w:hAnsi="Calibri" w:cs="Calibri"/>
                <w:b/>
                <w:bCs/>
                <w:color w:val="000000"/>
                <w:sz w:val="18"/>
                <w:szCs w:val="18"/>
                <w:lang w:eastAsia="en-GB"/>
              </w:rPr>
              <w:t xml:space="preserve">Apartment - Block G  </w:t>
            </w:r>
          </w:p>
        </w:tc>
        <w:tc>
          <w:tcPr>
            <w:tcW w:w="873" w:type="dxa"/>
            <w:noWrap/>
            <w:hideMark/>
          </w:tcPr>
          <w:p w14:paraId="64BB7965" w14:textId="435F844F"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714" w:type="dxa"/>
            <w:noWrap/>
            <w:hideMark/>
          </w:tcPr>
          <w:p w14:paraId="072CF787" w14:textId="4263A3F0"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181" w:type="dxa"/>
            <w:noWrap/>
            <w:hideMark/>
          </w:tcPr>
          <w:p w14:paraId="6320B5BB" w14:textId="039514D8"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411" w:type="dxa"/>
            <w:noWrap/>
            <w:hideMark/>
          </w:tcPr>
          <w:p w14:paraId="5876843F" w14:textId="094D501B"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134" w:type="dxa"/>
            <w:noWrap/>
            <w:hideMark/>
          </w:tcPr>
          <w:p w14:paraId="35992AE2" w14:textId="7606C0AC"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r>
      <w:tr w:rsidR="001F3F8F" w:rsidRPr="001F3F8F" w14:paraId="6E6D0022" w14:textId="77777777" w:rsidTr="001F3F8F">
        <w:trPr>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5822441C"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xml:space="preserve">Type G1 (50 </w:t>
            </w:r>
            <w:proofErr w:type="spellStart"/>
            <w:r w:rsidRPr="001F3F8F">
              <w:rPr>
                <w:rFonts w:ascii="Calibri" w:eastAsia="Times New Roman" w:hAnsi="Calibri" w:cs="Calibri"/>
                <w:color w:val="000000"/>
                <w:sz w:val="18"/>
                <w:szCs w:val="18"/>
                <w:lang w:eastAsia="en-GB"/>
              </w:rPr>
              <w:t>sq</w:t>
            </w:r>
            <w:proofErr w:type="spellEnd"/>
            <w:r w:rsidRPr="001F3F8F">
              <w:rPr>
                <w:rFonts w:ascii="Calibri" w:eastAsia="Times New Roman" w:hAnsi="Calibri" w:cs="Calibri"/>
                <w:color w:val="000000"/>
                <w:sz w:val="18"/>
                <w:szCs w:val="18"/>
                <w:lang w:eastAsia="en-GB"/>
              </w:rPr>
              <w:t xml:space="preserve"> m)</w:t>
            </w:r>
          </w:p>
        </w:tc>
        <w:tc>
          <w:tcPr>
            <w:tcW w:w="873" w:type="dxa"/>
            <w:noWrap/>
            <w:hideMark/>
          </w:tcPr>
          <w:p w14:paraId="359BBD64"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c>
          <w:tcPr>
            <w:tcW w:w="714" w:type="dxa"/>
            <w:noWrap/>
            <w:hideMark/>
          </w:tcPr>
          <w:p w14:paraId="32BD694A"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1B2P</w:t>
            </w:r>
          </w:p>
        </w:tc>
        <w:tc>
          <w:tcPr>
            <w:tcW w:w="1181" w:type="dxa"/>
            <w:noWrap/>
            <w:hideMark/>
          </w:tcPr>
          <w:p w14:paraId="277D0C0F"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50</w:t>
            </w:r>
          </w:p>
        </w:tc>
        <w:tc>
          <w:tcPr>
            <w:tcW w:w="1411" w:type="dxa"/>
            <w:noWrap/>
            <w:hideMark/>
          </w:tcPr>
          <w:p w14:paraId="3E9DC60F"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0CC5AEA5"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12</w:t>
            </w:r>
          </w:p>
        </w:tc>
      </w:tr>
      <w:tr w:rsidR="001F3F8F" w:rsidRPr="001F3F8F" w14:paraId="345BDFF1" w14:textId="77777777" w:rsidTr="001F3F8F">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66AAFAF5"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w:t>
            </w:r>
          </w:p>
        </w:tc>
        <w:tc>
          <w:tcPr>
            <w:tcW w:w="873" w:type="dxa"/>
            <w:noWrap/>
            <w:hideMark/>
          </w:tcPr>
          <w:p w14:paraId="486A6457" w14:textId="7C1A6E68"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714" w:type="dxa"/>
            <w:noWrap/>
            <w:hideMark/>
          </w:tcPr>
          <w:p w14:paraId="3498478E" w14:textId="1D0A899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181" w:type="dxa"/>
            <w:noWrap/>
            <w:hideMark/>
          </w:tcPr>
          <w:p w14:paraId="50FDE648" w14:textId="384D186F"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411" w:type="dxa"/>
            <w:noWrap/>
            <w:hideMark/>
          </w:tcPr>
          <w:p w14:paraId="373D511A"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Shared Ownership</w:t>
            </w:r>
          </w:p>
        </w:tc>
        <w:tc>
          <w:tcPr>
            <w:tcW w:w="1134" w:type="dxa"/>
            <w:noWrap/>
            <w:hideMark/>
          </w:tcPr>
          <w:p w14:paraId="00647397"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12</w:t>
            </w:r>
          </w:p>
        </w:tc>
      </w:tr>
      <w:tr w:rsidR="001F3F8F" w:rsidRPr="001F3F8F" w14:paraId="47F8EC24" w14:textId="77777777" w:rsidTr="001F3F8F">
        <w:trPr>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43AAE629"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xml:space="preserve">Type G2 (68 </w:t>
            </w:r>
            <w:proofErr w:type="spellStart"/>
            <w:r w:rsidRPr="001F3F8F">
              <w:rPr>
                <w:rFonts w:ascii="Calibri" w:eastAsia="Times New Roman" w:hAnsi="Calibri" w:cs="Calibri"/>
                <w:color w:val="000000"/>
                <w:sz w:val="18"/>
                <w:szCs w:val="18"/>
                <w:lang w:eastAsia="en-GB"/>
              </w:rPr>
              <w:t>sq</w:t>
            </w:r>
            <w:proofErr w:type="spellEnd"/>
            <w:r w:rsidRPr="001F3F8F">
              <w:rPr>
                <w:rFonts w:ascii="Calibri" w:eastAsia="Times New Roman" w:hAnsi="Calibri" w:cs="Calibri"/>
                <w:color w:val="000000"/>
                <w:sz w:val="18"/>
                <w:szCs w:val="18"/>
                <w:lang w:eastAsia="en-GB"/>
              </w:rPr>
              <w:t xml:space="preserve"> m)</w:t>
            </w:r>
          </w:p>
        </w:tc>
        <w:tc>
          <w:tcPr>
            <w:tcW w:w="873" w:type="dxa"/>
            <w:noWrap/>
            <w:hideMark/>
          </w:tcPr>
          <w:p w14:paraId="0E4C82EC"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c>
          <w:tcPr>
            <w:tcW w:w="714" w:type="dxa"/>
            <w:noWrap/>
            <w:hideMark/>
          </w:tcPr>
          <w:p w14:paraId="28474AEA"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5211A8CE"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68</w:t>
            </w:r>
          </w:p>
        </w:tc>
        <w:tc>
          <w:tcPr>
            <w:tcW w:w="1411" w:type="dxa"/>
            <w:noWrap/>
            <w:hideMark/>
          </w:tcPr>
          <w:p w14:paraId="2908124F"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Social Rent</w:t>
            </w:r>
          </w:p>
        </w:tc>
        <w:tc>
          <w:tcPr>
            <w:tcW w:w="1134" w:type="dxa"/>
            <w:noWrap/>
            <w:hideMark/>
          </w:tcPr>
          <w:p w14:paraId="36A03FE7" w14:textId="77777777" w:rsidR="001F3F8F" w:rsidRPr="001F3F8F" w:rsidRDefault="001F3F8F" w:rsidP="001F3F8F">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r>
      <w:tr w:rsidR="001F3F8F" w:rsidRPr="001F3F8F" w14:paraId="52F38DFC" w14:textId="77777777" w:rsidTr="001F3F8F">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917" w:type="dxa"/>
            <w:noWrap/>
            <w:hideMark/>
          </w:tcPr>
          <w:p w14:paraId="338801F6" w14:textId="77777777" w:rsidR="001F3F8F" w:rsidRPr="001F3F8F" w:rsidRDefault="001F3F8F" w:rsidP="001F3F8F">
            <w:pPr>
              <w:spacing w:line="240" w:lineRule="auto"/>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 xml:space="preserve">Type G3 (68 </w:t>
            </w:r>
            <w:proofErr w:type="spellStart"/>
            <w:r w:rsidRPr="001F3F8F">
              <w:rPr>
                <w:rFonts w:ascii="Calibri" w:eastAsia="Times New Roman" w:hAnsi="Calibri" w:cs="Calibri"/>
                <w:color w:val="000000"/>
                <w:sz w:val="18"/>
                <w:szCs w:val="18"/>
                <w:lang w:eastAsia="en-GB"/>
              </w:rPr>
              <w:t>sq</w:t>
            </w:r>
            <w:proofErr w:type="spellEnd"/>
            <w:r w:rsidRPr="001F3F8F">
              <w:rPr>
                <w:rFonts w:ascii="Calibri" w:eastAsia="Times New Roman" w:hAnsi="Calibri" w:cs="Calibri"/>
                <w:color w:val="000000"/>
                <w:sz w:val="18"/>
                <w:szCs w:val="18"/>
                <w:lang w:eastAsia="en-GB"/>
              </w:rPr>
              <w:t xml:space="preserve"> m)</w:t>
            </w:r>
          </w:p>
        </w:tc>
        <w:tc>
          <w:tcPr>
            <w:tcW w:w="873" w:type="dxa"/>
            <w:noWrap/>
            <w:hideMark/>
          </w:tcPr>
          <w:p w14:paraId="03C00EE4"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4</w:t>
            </w:r>
          </w:p>
        </w:tc>
        <w:tc>
          <w:tcPr>
            <w:tcW w:w="714" w:type="dxa"/>
            <w:noWrap/>
            <w:hideMark/>
          </w:tcPr>
          <w:p w14:paraId="7A07F01B"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2B3P</w:t>
            </w:r>
          </w:p>
        </w:tc>
        <w:tc>
          <w:tcPr>
            <w:tcW w:w="1181" w:type="dxa"/>
            <w:noWrap/>
            <w:hideMark/>
          </w:tcPr>
          <w:p w14:paraId="1D932D41"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68</w:t>
            </w:r>
          </w:p>
        </w:tc>
        <w:tc>
          <w:tcPr>
            <w:tcW w:w="1411" w:type="dxa"/>
            <w:noWrap/>
            <w:hideMark/>
          </w:tcPr>
          <w:p w14:paraId="5E3BDB7E"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Shared Ownership</w:t>
            </w:r>
          </w:p>
        </w:tc>
        <w:tc>
          <w:tcPr>
            <w:tcW w:w="1134" w:type="dxa"/>
            <w:noWrap/>
            <w:hideMark/>
          </w:tcPr>
          <w:p w14:paraId="4256E9F4" w14:textId="77777777" w:rsidR="001F3F8F" w:rsidRPr="001F3F8F" w:rsidRDefault="001F3F8F" w:rsidP="001F3F8F">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1F3F8F">
              <w:rPr>
                <w:rFonts w:ascii="Calibri" w:eastAsia="Times New Roman" w:hAnsi="Calibri" w:cs="Calibri"/>
                <w:color w:val="000000"/>
                <w:sz w:val="18"/>
                <w:szCs w:val="18"/>
                <w:lang w:eastAsia="en-GB"/>
              </w:rPr>
              <w:t>7</w:t>
            </w:r>
          </w:p>
        </w:tc>
      </w:tr>
    </w:tbl>
    <w:p w14:paraId="297D9152" w14:textId="77777777" w:rsidR="00F512D9" w:rsidRPr="00F512D9" w:rsidRDefault="00F512D9" w:rsidP="00805250">
      <w:pPr>
        <w:jc w:val="both"/>
        <w:rPr>
          <w:b/>
          <w:bCs/>
        </w:rPr>
      </w:pPr>
    </w:p>
    <w:p w14:paraId="6E7E72B6" w14:textId="368B9E9E" w:rsidR="00F512D9" w:rsidRDefault="000C35A4" w:rsidP="00805250">
      <w:pPr>
        <w:jc w:val="both"/>
      </w:pPr>
      <w:r>
        <w:t xml:space="preserve">Total – 142 units </w:t>
      </w:r>
    </w:p>
    <w:p w14:paraId="147A142D" w14:textId="36F19F71" w:rsidR="00CB11EF" w:rsidRDefault="00CB11EF" w:rsidP="00805250">
      <w:pPr>
        <w:jc w:val="both"/>
      </w:pPr>
      <w:r w:rsidRPr="00CB11EF">
        <w:t xml:space="preserve">The accommodation schedule </w:t>
      </w:r>
      <w:r>
        <w:t>above</w:t>
      </w:r>
      <w:r w:rsidRPr="00CB11EF">
        <w:t xml:space="preserve"> shows the mix and tenure</w:t>
      </w:r>
      <w:r>
        <w:t xml:space="preserve"> </w:t>
      </w:r>
      <w:r w:rsidRPr="00CB11EF">
        <w:t>as well as compliance with NDSS (Nationally Described Space</w:t>
      </w:r>
      <w:r>
        <w:t xml:space="preserve"> </w:t>
      </w:r>
      <w:r w:rsidRPr="00CB11EF">
        <w:t>Standards) floor areas.</w:t>
      </w:r>
    </w:p>
    <w:p w14:paraId="31CD98E1" w14:textId="77777777" w:rsidR="00C520C1" w:rsidRDefault="00C520C1" w:rsidP="00805250">
      <w:pPr>
        <w:jc w:val="both"/>
      </w:pPr>
    </w:p>
    <w:p w14:paraId="3CAE3050" w14:textId="66079A2F" w:rsidR="00F86DF8" w:rsidRDefault="000B7111" w:rsidP="00805250">
      <w:pPr>
        <w:jc w:val="both"/>
        <w:rPr>
          <w:b/>
          <w:bCs/>
        </w:rPr>
      </w:pPr>
      <w:r>
        <w:rPr>
          <w:b/>
          <w:bCs/>
        </w:rPr>
        <w:t>7</w:t>
      </w:r>
      <w:r w:rsidR="00F86DF8">
        <w:rPr>
          <w:b/>
          <w:bCs/>
        </w:rPr>
        <w:t xml:space="preserve">. Delivery Timescales </w:t>
      </w:r>
    </w:p>
    <w:p w14:paraId="01803E70" w14:textId="0A26E310" w:rsidR="00F86DF8" w:rsidRDefault="00F86DF8" w:rsidP="00805250">
      <w:pPr>
        <w:jc w:val="both"/>
      </w:pPr>
      <w:r>
        <w:t xml:space="preserve">The entire number of affordable homes will be delivered within </w:t>
      </w:r>
      <w:r w:rsidR="00AE590E">
        <w:t>*</w:t>
      </w:r>
      <w:r>
        <w:t xml:space="preserve"> months of construction commencement and in line with any funding requirements. </w:t>
      </w:r>
    </w:p>
    <w:p w14:paraId="2FE80C34" w14:textId="335A4078" w:rsidR="00F86DF8" w:rsidRDefault="000B7111" w:rsidP="00805250">
      <w:pPr>
        <w:jc w:val="both"/>
        <w:rPr>
          <w:b/>
          <w:bCs/>
        </w:rPr>
      </w:pPr>
      <w:r>
        <w:rPr>
          <w:b/>
          <w:bCs/>
        </w:rPr>
        <w:t>8.</w:t>
      </w:r>
      <w:r w:rsidR="00F86DF8">
        <w:rPr>
          <w:b/>
          <w:bCs/>
        </w:rPr>
        <w:t xml:space="preserve"> Conclusion </w:t>
      </w:r>
    </w:p>
    <w:p w14:paraId="71BC697A" w14:textId="3C3333C8" w:rsidR="00597165" w:rsidRDefault="00AE590E" w:rsidP="00805250">
      <w:pPr>
        <w:jc w:val="both"/>
      </w:pPr>
      <w:r>
        <w:t>Social</w:t>
      </w:r>
      <w:r w:rsidR="00F86DF8">
        <w:t xml:space="preserve"> rent will provide residents with a rent below market value from a regulated provider.</w:t>
      </w:r>
      <w:r w:rsidR="00DA139A">
        <w:t xml:space="preserve"> </w:t>
      </w:r>
      <w:r w:rsidR="00F86DF8">
        <w:t>Shared Ownership will provide first time buyers to purchase a house and gain a foothold on the home ownership ladder.</w:t>
      </w:r>
    </w:p>
    <w:sectPr w:rsidR="00597165">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39F78" w14:textId="77777777" w:rsidR="00B54FCA" w:rsidRDefault="00B54FCA" w:rsidP="00694F36">
      <w:pPr>
        <w:spacing w:after="0" w:line="240" w:lineRule="auto"/>
      </w:pPr>
      <w:r>
        <w:separator/>
      </w:r>
    </w:p>
  </w:endnote>
  <w:endnote w:type="continuationSeparator" w:id="0">
    <w:p w14:paraId="0CD82C76" w14:textId="77777777" w:rsidR="00B54FCA" w:rsidRDefault="00B54FCA" w:rsidP="00694F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9022449"/>
      <w:docPartObj>
        <w:docPartGallery w:val="Page Numbers (Bottom of Page)"/>
        <w:docPartUnique/>
      </w:docPartObj>
    </w:sdtPr>
    <w:sdtEndPr>
      <w:rPr>
        <w:noProof/>
      </w:rPr>
    </w:sdtEndPr>
    <w:sdtContent>
      <w:p w14:paraId="11A9B2BE" w14:textId="0C26A873" w:rsidR="00F4782E" w:rsidRDefault="00F4782E">
        <w:pPr>
          <w:pStyle w:val="Footer"/>
        </w:pPr>
        <w:r>
          <w:fldChar w:fldCharType="begin"/>
        </w:r>
        <w:r>
          <w:instrText xml:space="preserve"> PAGE   \* MERGEFORMAT </w:instrText>
        </w:r>
        <w:r>
          <w:fldChar w:fldCharType="separate"/>
        </w:r>
        <w:r>
          <w:rPr>
            <w:noProof/>
          </w:rPr>
          <w:t>2</w:t>
        </w:r>
        <w:r>
          <w:rPr>
            <w:noProof/>
          </w:rPr>
          <w:fldChar w:fldCharType="end"/>
        </w:r>
      </w:p>
    </w:sdtContent>
  </w:sdt>
  <w:p w14:paraId="77001B94" w14:textId="77777777" w:rsidR="00F4782E" w:rsidRDefault="00F478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A5D3E" w14:textId="77777777" w:rsidR="00B54FCA" w:rsidRDefault="00B54FCA" w:rsidP="00694F36">
      <w:pPr>
        <w:spacing w:after="0" w:line="240" w:lineRule="auto"/>
      </w:pPr>
      <w:r>
        <w:separator/>
      </w:r>
    </w:p>
  </w:footnote>
  <w:footnote w:type="continuationSeparator" w:id="0">
    <w:p w14:paraId="29FEDD82" w14:textId="77777777" w:rsidR="00B54FCA" w:rsidRDefault="00B54FCA" w:rsidP="00694F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263C49"/>
    <w:multiLevelType w:val="hybridMultilevel"/>
    <w:tmpl w:val="E22C57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7572855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DF8"/>
    <w:rsid w:val="00072E69"/>
    <w:rsid w:val="000B0D18"/>
    <w:rsid w:val="000B7111"/>
    <w:rsid w:val="000C35A4"/>
    <w:rsid w:val="001A4917"/>
    <w:rsid w:val="001F3F8F"/>
    <w:rsid w:val="00257BEF"/>
    <w:rsid w:val="002E3C2F"/>
    <w:rsid w:val="003E0B1D"/>
    <w:rsid w:val="00411972"/>
    <w:rsid w:val="00464699"/>
    <w:rsid w:val="00493DC0"/>
    <w:rsid w:val="004A3934"/>
    <w:rsid w:val="005008DB"/>
    <w:rsid w:val="0055280C"/>
    <w:rsid w:val="00597165"/>
    <w:rsid w:val="005A1A30"/>
    <w:rsid w:val="005A72E4"/>
    <w:rsid w:val="005E0DA3"/>
    <w:rsid w:val="00694F36"/>
    <w:rsid w:val="006A4B24"/>
    <w:rsid w:val="007034C9"/>
    <w:rsid w:val="00757DE7"/>
    <w:rsid w:val="007D6616"/>
    <w:rsid w:val="00805250"/>
    <w:rsid w:val="008B05B4"/>
    <w:rsid w:val="00A13435"/>
    <w:rsid w:val="00A37A50"/>
    <w:rsid w:val="00A506CD"/>
    <w:rsid w:val="00AB0497"/>
    <w:rsid w:val="00AE3F3A"/>
    <w:rsid w:val="00AE42D1"/>
    <w:rsid w:val="00AE590E"/>
    <w:rsid w:val="00B54FCA"/>
    <w:rsid w:val="00B80850"/>
    <w:rsid w:val="00B874D1"/>
    <w:rsid w:val="00C20E66"/>
    <w:rsid w:val="00C520C1"/>
    <w:rsid w:val="00CB11EF"/>
    <w:rsid w:val="00CD0AD6"/>
    <w:rsid w:val="00DA139A"/>
    <w:rsid w:val="00DE223F"/>
    <w:rsid w:val="00E7090C"/>
    <w:rsid w:val="00EF1D4E"/>
    <w:rsid w:val="00EF2532"/>
    <w:rsid w:val="00F4782E"/>
    <w:rsid w:val="00F512D9"/>
    <w:rsid w:val="00F77671"/>
    <w:rsid w:val="00F86D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1B116"/>
  <w15:chartTrackingRefBased/>
  <w15:docId w15:val="{8DD31FB1-D296-4917-A011-0C8EFDB4D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6DF8"/>
    <w:pPr>
      <w:spacing w:line="252" w:lineRule="auto"/>
    </w:pPr>
    <w:rPr>
      <w:kern w:val="0"/>
      <w14:ligatures w14:val="none"/>
    </w:rPr>
  </w:style>
  <w:style w:type="paragraph" w:styleId="Heading1">
    <w:name w:val="heading 1"/>
    <w:basedOn w:val="Normal"/>
    <w:next w:val="Normal"/>
    <w:link w:val="Heading1Char"/>
    <w:uiPriority w:val="9"/>
    <w:qFormat/>
    <w:rsid w:val="00AE590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4F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4F36"/>
    <w:rPr>
      <w:kern w:val="0"/>
      <w14:ligatures w14:val="none"/>
    </w:rPr>
  </w:style>
  <w:style w:type="paragraph" w:styleId="Footer">
    <w:name w:val="footer"/>
    <w:basedOn w:val="Normal"/>
    <w:link w:val="FooterChar"/>
    <w:uiPriority w:val="99"/>
    <w:unhideWhenUsed/>
    <w:rsid w:val="00694F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4F36"/>
    <w:rPr>
      <w:kern w:val="0"/>
      <w14:ligatures w14:val="none"/>
    </w:rPr>
  </w:style>
  <w:style w:type="paragraph" w:styleId="Revision">
    <w:name w:val="Revision"/>
    <w:hidden/>
    <w:uiPriority w:val="99"/>
    <w:semiHidden/>
    <w:rsid w:val="00B80850"/>
    <w:pPr>
      <w:spacing w:after="0" w:line="240" w:lineRule="auto"/>
    </w:pPr>
    <w:rPr>
      <w:kern w:val="0"/>
      <w14:ligatures w14:val="none"/>
    </w:rPr>
  </w:style>
  <w:style w:type="paragraph" w:styleId="ListParagraph">
    <w:name w:val="List Paragraph"/>
    <w:basedOn w:val="Normal"/>
    <w:uiPriority w:val="34"/>
    <w:qFormat/>
    <w:rsid w:val="00C520C1"/>
    <w:pPr>
      <w:spacing w:after="0" w:line="240" w:lineRule="auto"/>
      <w:ind w:left="720"/>
    </w:pPr>
    <w:rPr>
      <w:rFonts w:ascii="Calibri" w:hAnsi="Calibri" w:cs="Calibri"/>
      <w14:ligatures w14:val="standardContextual"/>
    </w:rPr>
  </w:style>
  <w:style w:type="character" w:customStyle="1" w:styleId="Heading1Char">
    <w:name w:val="Heading 1 Char"/>
    <w:basedOn w:val="DefaultParagraphFont"/>
    <w:link w:val="Heading1"/>
    <w:uiPriority w:val="9"/>
    <w:rsid w:val="00AE590E"/>
    <w:rPr>
      <w:rFonts w:asciiTheme="majorHAnsi" w:eastAsiaTheme="majorEastAsia" w:hAnsiTheme="majorHAnsi" w:cstheme="majorBidi"/>
      <w:color w:val="2F5496" w:themeColor="accent1" w:themeShade="BF"/>
      <w:kern w:val="0"/>
      <w:sz w:val="32"/>
      <w:szCs w:val="32"/>
      <w14:ligatures w14:val="none"/>
    </w:rPr>
  </w:style>
  <w:style w:type="table" w:styleId="PlainTable5">
    <w:name w:val="Plain Table 5"/>
    <w:basedOn w:val="TableNormal"/>
    <w:uiPriority w:val="45"/>
    <w:rsid w:val="00F512D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F512D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F512D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F512D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859567">
      <w:bodyDiv w:val="1"/>
      <w:marLeft w:val="0"/>
      <w:marRight w:val="0"/>
      <w:marTop w:val="0"/>
      <w:marBottom w:val="0"/>
      <w:divBdr>
        <w:top w:val="none" w:sz="0" w:space="0" w:color="auto"/>
        <w:left w:val="none" w:sz="0" w:space="0" w:color="auto"/>
        <w:bottom w:val="none" w:sz="0" w:space="0" w:color="auto"/>
        <w:right w:val="none" w:sz="0" w:space="0" w:color="auto"/>
      </w:divBdr>
    </w:div>
    <w:div w:id="97608319">
      <w:bodyDiv w:val="1"/>
      <w:marLeft w:val="0"/>
      <w:marRight w:val="0"/>
      <w:marTop w:val="0"/>
      <w:marBottom w:val="0"/>
      <w:divBdr>
        <w:top w:val="none" w:sz="0" w:space="0" w:color="auto"/>
        <w:left w:val="none" w:sz="0" w:space="0" w:color="auto"/>
        <w:bottom w:val="none" w:sz="0" w:space="0" w:color="auto"/>
        <w:right w:val="none" w:sz="0" w:space="0" w:color="auto"/>
      </w:divBdr>
    </w:div>
    <w:div w:id="417484278">
      <w:bodyDiv w:val="1"/>
      <w:marLeft w:val="0"/>
      <w:marRight w:val="0"/>
      <w:marTop w:val="0"/>
      <w:marBottom w:val="0"/>
      <w:divBdr>
        <w:top w:val="none" w:sz="0" w:space="0" w:color="auto"/>
        <w:left w:val="none" w:sz="0" w:space="0" w:color="auto"/>
        <w:bottom w:val="none" w:sz="0" w:space="0" w:color="auto"/>
        <w:right w:val="none" w:sz="0" w:space="0" w:color="auto"/>
      </w:divBdr>
    </w:div>
    <w:div w:id="484860390">
      <w:bodyDiv w:val="1"/>
      <w:marLeft w:val="0"/>
      <w:marRight w:val="0"/>
      <w:marTop w:val="0"/>
      <w:marBottom w:val="0"/>
      <w:divBdr>
        <w:top w:val="none" w:sz="0" w:space="0" w:color="auto"/>
        <w:left w:val="none" w:sz="0" w:space="0" w:color="auto"/>
        <w:bottom w:val="none" w:sz="0" w:space="0" w:color="auto"/>
        <w:right w:val="none" w:sz="0" w:space="0" w:color="auto"/>
      </w:divBdr>
    </w:div>
    <w:div w:id="635961752">
      <w:bodyDiv w:val="1"/>
      <w:marLeft w:val="0"/>
      <w:marRight w:val="0"/>
      <w:marTop w:val="0"/>
      <w:marBottom w:val="0"/>
      <w:divBdr>
        <w:top w:val="none" w:sz="0" w:space="0" w:color="auto"/>
        <w:left w:val="none" w:sz="0" w:space="0" w:color="auto"/>
        <w:bottom w:val="none" w:sz="0" w:space="0" w:color="auto"/>
        <w:right w:val="none" w:sz="0" w:space="0" w:color="auto"/>
      </w:divBdr>
    </w:div>
    <w:div w:id="715854787">
      <w:bodyDiv w:val="1"/>
      <w:marLeft w:val="0"/>
      <w:marRight w:val="0"/>
      <w:marTop w:val="0"/>
      <w:marBottom w:val="0"/>
      <w:divBdr>
        <w:top w:val="none" w:sz="0" w:space="0" w:color="auto"/>
        <w:left w:val="none" w:sz="0" w:space="0" w:color="auto"/>
        <w:bottom w:val="none" w:sz="0" w:space="0" w:color="auto"/>
        <w:right w:val="none" w:sz="0" w:space="0" w:color="auto"/>
      </w:divBdr>
    </w:div>
    <w:div w:id="1119226623">
      <w:bodyDiv w:val="1"/>
      <w:marLeft w:val="0"/>
      <w:marRight w:val="0"/>
      <w:marTop w:val="0"/>
      <w:marBottom w:val="0"/>
      <w:divBdr>
        <w:top w:val="none" w:sz="0" w:space="0" w:color="auto"/>
        <w:left w:val="none" w:sz="0" w:space="0" w:color="auto"/>
        <w:bottom w:val="none" w:sz="0" w:space="0" w:color="auto"/>
        <w:right w:val="none" w:sz="0" w:space="0" w:color="auto"/>
      </w:divBdr>
    </w:div>
    <w:div w:id="1156066688">
      <w:bodyDiv w:val="1"/>
      <w:marLeft w:val="0"/>
      <w:marRight w:val="0"/>
      <w:marTop w:val="0"/>
      <w:marBottom w:val="0"/>
      <w:divBdr>
        <w:top w:val="none" w:sz="0" w:space="0" w:color="auto"/>
        <w:left w:val="none" w:sz="0" w:space="0" w:color="auto"/>
        <w:bottom w:val="none" w:sz="0" w:space="0" w:color="auto"/>
        <w:right w:val="none" w:sz="0" w:space="0" w:color="auto"/>
      </w:divBdr>
    </w:div>
    <w:div w:id="213247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164</TotalTime>
  <Pages>4</Pages>
  <Words>887</Words>
  <Characters>5061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365 Domain</Company>
  <LinksUpToDate>false</LinksUpToDate>
  <CharactersWithSpaces>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Bennett</dc:creator>
  <cp:keywords/>
  <dc:description/>
  <cp:lastModifiedBy>Matthew Bennett</cp:lastModifiedBy>
  <cp:revision>8</cp:revision>
  <dcterms:created xsi:type="dcterms:W3CDTF">2025-11-10T13:12:00Z</dcterms:created>
  <dcterms:modified xsi:type="dcterms:W3CDTF">2025-11-10T15:52:00Z</dcterms:modified>
</cp:coreProperties>
</file>