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Default="008756A6">
      <w:r>
        <w:rPr>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Default="008756A6" w:rsidP="00874EE6"/>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8756A6" w14:paraId="679F3E7F" w14:textId="77777777" w:rsidTr="00B439B8">
        <w:tc>
          <w:tcPr>
            <w:tcW w:w="2405" w:type="dxa"/>
          </w:tcPr>
          <w:p w14:paraId="1CA2BE8E" w14:textId="77777777" w:rsidR="008756A6" w:rsidRPr="000E1B6B" w:rsidRDefault="008756A6" w:rsidP="00874EE6">
            <w:pPr>
              <w:rPr>
                <w:b/>
                <w:bCs/>
              </w:rPr>
            </w:pPr>
            <w:r w:rsidRPr="000E1B6B">
              <w:rPr>
                <w:b/>
                <w:bCs/>
              </w:rPr>
              <w:t>Application Ref.</w:t>
            </w:r>
          </w:p>
        </w:tc>
        <w:tc>
          <w:tcPr>
            <w:tcW w:w="6611" w:type="dxa"/>
          </w:tcPr>
          <w:p w14:paraId="2A750DCD" w14:textId="77777777" w:rsidR="008756A6" w:rsidRDefault="008756A6" w:rsidP="00874EE6">
            <w:r w:rsidRPr="007210EC">
              <w:rPr>
                <w:rFonts w:eastAsia="Arial"/>
                <w:color w:val="181818"/>
              </w:rPr>
              <w:t>PA/2025/1577</w:t>
            </w:r>
          </w:p>
        </w:tc>
      </w:tr>
      <w:tr w:rsidR="008756A6" w14:paraId="6E16A17D" w14:textId="77777777" w:rsidTr="00B439B8">
        <w:tc>
          <w:tcPr>
            <w:tcW w:w="2405" w:type="dxa"/>
          </w:tcPr>
          <w:p w14:paraId="632D83D9" w14:textId="77777777" w:rsidR="008756A6" w:rsidRPr="000E1B6B" w:rsidRDefault="008756A6" w:rsidP="00874EE6">
            <w:pPr>
              <w:rPr>
                <w:b/>
                <w:bCs/>
              </w:rPr>
            </w:pPr>
            <w:r w:rsidRPr="000E1B6B">
              <w:rPr>
                <w:b/>
                <w:bCs/>
              </w:rPr>
              <w:t>Location</w:t>
            </w:r>
          </w:p>
        </w:tc>
        <w:tc>
          <w:tcPr>
            <w:tcW w:w="6611" w:type="dxa"/>
          </w:tcPr>
          <w:p w14:paraId="64280362" w14:textId="234C8A2B" w:rsidR="008756A6" w:rsidRDefault="008756A6" w:rsidP="00874EE6">
            <w:r w:rsidRPr="007210EC">
              <w:rPr>
                <w:rFonts w:eastAsia="Arial"/>
                <w:color w:val="181818"/>
              </w:rPr>
              <w:t xml:space="preserve">137 Shakespeare Crescent, </w:t>
            </w:r>
            <w:r w:rsidR="007124E9" w:rsidRPr="007210EC">
              <w:rPr>
                <w:rFonts w:eastAsia="Arial"/>
                <w:color w:val="181818"/>
              </w:rPr>
              <w:t>Eccles, Manchester</w:t>
            </w:r>
            <w:r w:rsidRPr="007210EC">
              <w:rPr>
                <w:rFonts w:eastAsia="Arial"/>
                <w:color w:val="181818"/>
              </w:rPr>
              <w:t>, M30 0PE</w:t>
            </w:r>
          </w:p>
        </w:tc>
      </w:tr>
      <w:tr w:rsidR="008756A6" w14:paraId="614608B8" w14:textId="77777777" w:rsidTr="00B439B8">
        <w:tc>
          <w:tcPr>
            <w:tcW w:w="2405" w:type="dxa"/>
          </w:tcPr>
          <w:p w14:paraId="753E1EE9" w14:textId="77777777" w:rsidR="008756A6" w:rsidRPr="000E1B6B" w:rsidRDefault="008756A6" w:rsidP="00874EE6">
            <w:pPr>
              <w:rPr>
                <w:b/>
                <w:bCs/>
              </w:rPr>
            </w:pPr>
            <w:r w:rsidRPr="000E1B6B">
              <w:rPr>
                <w:b/>
                <w:bCs/>
              </w:rPr>
              <w:t>Ward</w:t>
            </w:r>
          </w:p>
        </w:tc>
        <w:tc>
          <w:tcPr>
            <w:tcW w:w="6611" w:type="dxa"/>
          </w:tcPr>
          <w:p w14:paraId="6B34BD10" w14:textId="77777777" w:rsidR="008756A6" w:rsidRDefault="008756A6" w:rsidP="00874EE6">
            <w:r w:rsidRPr="007210EC">
              <w:rPr>
                <w:rFonts w:eastAsia="Arial"/>
                <w:color w:val="181818"/>
              </w:rPr>
              <w:t>Eccles Ward</w:t>
            </w:r>
          </w:p>
        </w:tc>
      </w:tr>
      <w:tr w:rsidR="008756A6" w14:paraId="61CEBF89" w14:textId="77777777" w:rsidTr="00B439B8">
        <w:tc>
          <w:tcPr>
            <w:tcW w:w="2405" w:type="dxa"/>
          </w:tcPr>
          <w:p w14:paraId="56C96910" w14:textId="77777777" w:rsidR="008756A6" w:rsidRPr="000E1B6B" w:rsidRDefault="008756A6" w:rsidP="00874EE6">
            <w:pPr>
              <w:rPr>
                <w:b/>
                <w:bCs/>
              </w:rPr>
            </w:pPr>
            <w:r w:rsidRPr="000E1B6B">
              <w:rPr>
                <w:b/>
                <w:bCs/>
              </w:rPr>
              <w:t>Applicant</w:t>
            </w:r>
          </w:p>
        </w:tc>
        <w:tc>
          <w:tcPr>
            <w:tcW w:w="6611" w:type="dxa"/>
          </w:tcPr>
          <w:p w14:paraId="07D06C13" w14:textId="77777777" w:rsidR="008756A6" w:rsidRDefault="008756A6" w:rsidP="00874EE6">
            <w:r w:rsidRPr="007210EC">
              <w:rPr>
                <w:rFonts w:eastAsia="Arial"/>
                <w:color w:val="181818"/>
              </w:rPr>
              <w:t>Mr Anthony Gosling</w:t>
            </w:r>
          </w:p>
        </w:tc>
      </w:tr>
      <w:tr w:rsidR="008756A6" w14:paraId="7A88F591" w14:textId="77777777" w:rsidTr="00B439B8">
        <w:tc>
          <w:tcPr>
            <w:tcW w:w="2405" w:type="dxa"/>
          </w:tcPr>
          <w:p w14:paraId="5396D22B" w14:textId="77777777" w:rsidR="008756A6" w:rsidRPr="000E1B6B" w:rsidRDefault="008756A6" w:rsidP="00874EE6">
            <w:pPr>
              <w:rPr>
                <w:b/>
                <w:bCs/>
              </w:rPr>
            </w:pPr>
            <w:r w:rsidRPr="000E1B6B">
              <w:rPr>
                <w:b/>
                <w:bCs/>
              </w:rPr>
              <w:t>Proposal</w:t>
            </w:r>
          </w:p>
        </w:tc>
        <w:tc>
          <w:tcPr>
            <w:tcW w:w="6611" w:type="dxa"/>
          </w:tcPr>
          <w:p w14:paraId="5C09AEEF" w14:textId="77777777" w:rsidR="008756A6" w:rsidRDefault="008756A6" w:rsidP="00874EE6">
            <w:r w:rsidRPr="007210EC">
              <w:rPr>
                <w:rFonts w:eastAsia="Arial"/>
                <w:color w:val="181818"/>
              </w:rPr>
              <w:t>Change of use of existing property from a dwelling house (use class C3) to a 3 bedroom, 3 person House in Multiple Occupation (HMO) (use class C4)</w:t>
            </w:r>
          </w:p>
        </w:tc>
      </w:tr>
      <w:tr w:rsidR="008756A6" w14:paraId="66AAB770" w14:textId="77777777" w:rsidTr="00B439B8">
        <w:tc>
          <w:tcPr>
            <w:tcW w:w="2405" w:type="dxa"/>
          </w:tcPr>
          <w:p w14:paraId="7341A758" w14:textId="77777777" w:rsidR="008756A6" w:rsidRPr="000E1B6B" w:rsidRDefault="008756A6" w:rsidP="00874EE6">
            <w:pPr>
              <w:rPr>
                <w:b/>
                <w:bCs/>
              </w:rPr>
            </w:pPr>
            <w:r w:rsidRPr="000E1B6B">
              <w:rPr>
                <w:b/>
                <w:bCs/>
              </w:rPr>
              <w:t>Recommendation</w:t>
            </w:r>
          </w:p>
        </w:tc>
        <w:tc>
          <w:tcPr>
            <w:tcW w:w="6611" w:type="dxa"/>
          </w:tcPr>
          <w:p w14:paraId="38BDDBEC" w14:textId="77777777" w:rsidR="008756A6" w:rsidRDefault="008756A6" w:rsidP="00874EE6">
            <w:r w:rsidRPr="007210EC">
              <w:rPr>
                <w:rFonts w:eastAsia="Arial"/>
                <w:color w:val="181818"/>
              </w:rPr>
              <w:t>Approve with Conditions</w:t>
            </w:r>
          </w:p>
        </w:tc>
      </w:tr>
    </w:tbl>
    <w:p w14:paraId="5E5C48BE" w14:textId="7DCD41A1" w:rsidR="008756A6" w:rsidRDefault="008756A6" w:rsidP="00874EE6"/>
    <w:p w14:paraId="135B6213" w14:textId="465BB766" w:rsidR="008756A6" w:rsidRPr="000F29CD" w:rsidRDefault="007124E9" w:rsidP="00874EE6">
      <w:pPr>
        <w:rPr>
          <w:b/>
          <w:bCs/>
        </w:rPr>
      </w:pPr>
      <w:r w:rsidRPr="007124E9">
        <w:rPr>
          <w:rFonts w:eastAsia="Arial"/>
          <w:noProof/>
        </w:rPr>
        <w:drawing>
          <wp:anchor distT="0" distB="0" distL="114300" distR="114300" simplePos="0" relativeHeight="251658240" behindDoc="0" locked="0" layoutInCell="1" allowOverlap="1" wp14:anchorId="3CEAA599" wp14:editId="4A5D4C31">
            <wp:simplePos x="0" y="0"/>
            <wp:positionH relativeFrom="column">
              <wp:posOffset>0</wp:posOffset>
            </wp:positionH>
            <wp:positionV relativeFrom="paragraph">
              <wp:posOffset>288925</wp:posOffset>
            </wp:positionV>
            <wp:extent cx="5022850" cy="4563745"/>
            <wp:effectExtent l="0" t="0" r="6350" b="8255"/>
            <wp:wrapTopAndBottom/>
            <wp:docPr id="1163858500"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858500" name="Picture 1" descr="A map of a neighborhood&#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5022850" cy="4563745"/>
                    </a:xfrm>
                    <a:prstGeom prst="rect">
                      <a:avLst/>
                    </a:prstGeom>
                  </pic:spPr>
                </pic:pic>
              </a:graphicData>
            </a:graphic>
            <wp14:sizeRelH relativeFrom="margin">
              <wp14:pctWidth>0</wp14:pctWidth>
            </wp14:sizeRelH>
            <wp14:sizeRelV relativeFrom="margin">
              <wp14:pctHeight>0</wp14:pctHeight>
            </wp14:sizeRelV>
          </wp:anchor>
        </w:drawing>
      </w:r>
      <w:r w:rsidR="008756A6" w:rsidRPr="000F29CD">
        <w:rPr>
          <w:b/>
          <w:bCs/>
        </w:rPr>
        <w:t>Location Plan</w:t>
      </w:r>
    </w:p>
    <w:p w14:paraId="509BA12C" w14:textId="7E5BA49A" w:rsidR="008756A6" w:rsidRDefault="008756A6" w:rsidP="00874EE6"/>
    <w:p w14:paraId="5D5F114D" w14:textId="77777777" w:rsidR="008756A6" w:rsidRPr="00812AFB" w:rsidRDefault="008756A6" w:rsidP="00812AFB">
      <w:pPr>
        <w:rPr>
          <w:b/>
          <w:bCs/>
        </w:rPr>
      </w:pPr>
      <w:r w:rsidRPr="00812AFB">
        <w:rPr>
          <w:b/>
          <w:bCs/>
        </w:rPr>
        <w:t>Description of Site and Surrounding Area</w:t>
      </w:r>
    </w:p>
    <w:p w14:paraId="2327AFD6" w14:textId="77777777" w:rsidR="008756A6" w:rsidRDefault="008756A6" w:rsidP="00812AFB"/>
    <w:p w14:paraId="449157B2" w14:textId="55B9BFF0" w:rsidR="008756A6" w:rsidRDefault="007124E9" w:rsidP="00874EE6">
      <w:r>
        <w:t>The application relates to a two storey, 3-bedroom end-terrace dwelling on the south side of Shakespeare Cresent in Eccles.</w:t>
      </w:r>
      <w:r w:rsidR="00F22E66">
        <w:t xml:space="preserve"> The dwelling has been extended to the rear by a single storey</w:t>
      </w:r>
      <w:r w:rsidR="00793FA1">
        <w:t>.</w:t>
      </w:r>
    </w:p>
    <w:p w14:paraId="32A95E3A" w14:textId="77777777" w:rsidR="007124E9" w:rsidRDefault="007124E9" w:rsidP="00874EE6"/>
    <w:p w14:paraId="71798705" w14:textId="77777777" w:rsidR="005637A0" w:rsidRDefault="005637A0" w:rsidP="00874EE6"/>
    <w:p w14:paraId="00FBEF17" w14:textId="77777777" w:rsidR="005637A0" w:rsidRDefault="005637A0" w:rsidP="00874EE6"/>
    <w:p w14:paraId="690994BC" w14:textId="77777777" w:rsidR="005637A0" w:rsidRDefault="005637A0" w:rsidP="00874EE6"/>
    <w:p w14:paraId="0A218A4D" w14:textId="77777777" w:rsidR="005637A0" w:rsidRDefault="005637A0" w:rsidP="00874EE6"/>
    <w:p w14:paraId="3765A524" w14:textId="77777777" w:rsidR="005637A0" w:rsidRDefault="005637A0" w:rsidP="00874EE6"/>
    <w:p w14:paraId="4BA6D067" w14:textId="77777777" w:rsidR="005637A0" w:rsidRDefault="005637A0" w:rsidP="00874EE6"/>
    <w:p w14:paraId="6693F570" w14:textId="0BE52848" w:rsidR="005637A0" w:rsidRDefault="005637A0" w:rsidP="00874EE6">
      <w:r>
        <w:rPr>
          <w:noProof/>
        </w:rPr>
        <w:lastRenderedPageBreak/>
        <w:drawing>
          <wp:anchor distT="0" distB="0" distL="114300" distR="114300" simplePos="0" relativeHeight="251665408" behindDoc="0" locked="0" layoutInCell="1" allowOverlap="1" wp14:anchorId="714715AA" wp14:editId="629CBFC6">
            <wp:simplePos x="0" y="0"/>
            <wp:positionH relativeFrom="column">
              <wp:posOffset>0</wp:posOffset>
            </wp:positionH>
            <wp:positionV relativeFrom="paragraph">
              <wp:posOffset>0</wp:posOffset>
            </wp:positionV>
            <wp:extent cx="5731510" cy="3227070"/>
            <wp:effectExtent l="0" t="0" r="2540" b="0"/>
            <wp:wrapSquare wrapText="bothSides"/>
            <wp:docPr id="1165508263" name="Picture 1" descr="A row of houses with cars parked in front of th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508263" name="Picture 1" descr="A row of houses with cars parked in front of them&#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3227070"/>
                    </a:xfrm>
                    <a:prstGeom prst="rect">
                      <a:avLst/>
                    </a:prstGeom>
                  </pic:spPr>
                </pic:pic>
              </a:graphicData>
            </a:graphic>
          </wp:anchor>
        </w:drawing>
      </w:r>
    </w:p>
    <w:p w14:paraId="16DE0EEC" w14:textId="77777777" w:rsidR="008756A6" w:rsidRPr="00812AFB" w:rsidRDefault="008756A6" w:rsidP="00812AFB">
      <w:pPr>
        <w:rPr>
          <w:b/>
          <w:bCs/>
        </w:rPr>
      </w:pPr>
      <w:r w:rsidRPr="00812AFB">
        <w:rPr>
          <w:b/>
          <w:bCs/>
        </w:rPr>
        <w:t>Description of Proposal</w:t>
      </w:r>
    </w:p>
    <w:p w14:paraId="36C51E8D" w14:textId="77777777" w:rsidR="00671996" w:rsidRDefault="00671996" w:rsidP="00671996"/>
    <w:p w14:paraId="39709082" w14:textId="2E09F414" w:rsidR="00671996" w:rsidRDefault="00671996" w:rsidP="00671996">
      <w:r w:rsidRPr="004F6766">
        <w:t xml:space="preserve">Planning permission is sought </w:t>
      </w:r>
      <w:r>
        <w:t>to change the use of the property from a dwelling (Use Class C3) to a 3-bed, 3</w:t>
      </w:r>
      <w:r w:rsidRPr="004F6766">
        <w:t xml:space="preserve">-person </w:t>
      </w:r>
      <w:r>
        <w:t>H</w:t>
      </w:r>
      <w:r w:rsidRPr="004F6766">
        <w:t xml:space="preserve">ouse </w:t>
      </w:r>
      <w:r>
        <w:t>in</w:t>
      </w:r>
      <w:r w:rsidRPr="004F6766">
        <w:t xml:space="preserve"> </w:t>
      </w:r>
      <w:r>
        <w:t>M</w:t>
      </w:r>
      <w:r w:rsidRPr="004F6766">
        <w:t xml:space="preserve">ultiple </w:t>
      </w:r>
      <w:r>
        <w:t>O</w:t>
      </w:r>
      <w:r w:rsidRPr="004F6766">
        <w:t>ccupation (“HMO”) (Use Class C4</w:t>
      </w:r>
      <w:r>
        <w:t>).</w:t>
      </w:r>
    </w:p>
    <w:p w14:paraId="2E648C7E" w14:textId="77777777" w:rsidR="00671996" w:rsidRPr="008A1ABE" w:rsidRDefault="00671996" w:rsidP="00671996">
      <w:pPr>
        <w:rPr>
          <w:b/>
          <w:bCs/>
          <w:sz w:val="22"/>
        </w:rPr>
      </w:pPr>
    </w:p>
    <w:p w14:paraId="626E7944" w14:textId="77777777" w:rsidR="00671996" w:rsidRPr="00745F13" w:rsidRDefault="00671996" w:rsidP="00671996">
      <w:r w:rsidRPr="00745F13">
        <w:t>The measurements for the internal floor area of each room to be considered against the HMO standards are shown below:</w:t>
      </w:r>
    </w:p>
    <w:p w14:paraId="432F0816" w14:textId="77777777" w:rsidR="00671996" w:rsidRPr="00745F13" w:rsidRDefault="00671996" w:rsidP="00671996"/>
    <w:p w14:paraId="7E55FA6C" w14:textId="77777777" w:rsidR="00671996" w:rsidRPr="006001D9" w:rsidRDefault="00671996" w:rsidP="00671996">
      <w:pPr>
        <w:rPr>
          <w:i/>
          <w:iCs/>
        </w:rPr>
      </w:pPr>
      <w:r w:rsidRPr="006001D9">
        <w:rPr>
          <w:i/>
          <w:iCs/>
        </w:rPr>
        <w:t>Ground floor</w:t>
      </w:r>
    </w:p>
    <w:p w14:paraId="4374F78C" w14:textId="7A027A2C" w:rsidR="00671996" w:rsidRPr="006001D9" w:rsidRDefault="00671996" w:rsidP="00671996">
      <w:r w:rsidRPr="006001D9">
        <w:t xml:space="preserve">Bedroom 1: </w:t>
      </w:r>
      <w:r>
        <w:t>1</w:t>
      </w:r>
      <w:r w:rsidR="003F16B9">
        <w:t>1.76</w:t>
      </w:r>
      <w:r w:rsidRPr="006001D9">
        <w:t xml:space="preserve"> m</w:t>
      </w:r>
      <w:r w:rsidRPr="006001D9">
        <w:rPr>
          <w:vertAlign w:val="superscript"/>
        </w:rPr>
        <w:t>2</w:t>
      </w:r>
    </w:p>
    <w:p w14:paraId="79498881" w14:textId="2DC6EDC0" w:rsidR="00671996" w:rsidRDefault="00671996" w:rsidP="00671996">
      <w:pPr>
        <w:rPr>
          <w:vertAlign w:val="superscript"/>
        </w:rPr>
      </w:pPr>
      <w:r w:rsidRPr="006001D9">
        <w:t>Kitchen</w:t>
      </w:r>
      <w:r>
        <w:t xml:space="preserve">: </w:t>
      </w:r>
      <w:r w:rsidR="00EC6AFD">
        <w:t>9.36</w:t>
      </w:r>
      <w:r>
        <w:t xml:space="preserve"> </w:t>
      </w:r>
      <w:r w:rsidRPr="006001D9">
        <w:t>m</w:t>
      </w:r>
      <w:r w:rsidRPr="006001D9">
        <w:rPr>
          <w:vertAlign w:val="superscript"/>
        </w:rPr>
        <w:t>2</w:t>
      </w:r>
    </w:p>
    <w:p w14:paraId="1506A41E" w14:textId="3E6F2341" w:rsidR="00671996" w:rsidRDefault="00671996" w:rsidP="00671996">
      <w:pPr>
        <w:rPr>
          <w:rStyle w:val="CommentReference"/>
        </w:rPr>
      </w:pPr>
      <w:r>
        <w:t>L</w:t>
      </w:r>
      <w:r w:rsidR="00EC6AFD">
        <w:t>ounge</w:t>
      </w:r>
      <w:r w:rsidRPr="006001D9">
        <w:t>:</w:t>
      </w:r>
      <w:r>
        <w:t xml:space="preserve"> 1</w:t>
      </w:r>
      <w:r w:rsidR="006658BA">
        <w:t>0</w:t>
      </w:r>
      <w:r w:rsidR="003F16B9">
        <w:t>.</w:t>
      </w:r>
      <w:r w:rsidR="006658BA">
        <w:t>44</w:t>
      </w:r>
      <w:r w:rsidRPr="006001D9">
        <w:t>m</w:t>
      </w:r>
      <w:r w:rsidRPr="006001D9">
        <w:rPr>
          <w:vertAlign w:val="superscript"/>
        </w:rPr>
        <w:t>2</w:t>
      </w:r>
    </w:p>
    <w:p w14:paraId="3AD2D210" w14:textId="77777777" w:rsidR="00671996" w:rsidRPr="00745F13" w:rsidRDefault="00671996" w:rsidP="00671996"/>
    <w:p w14:paraId="44D18E5F" w14:textId="6E3932D3" w:rsidR="00671996" w:rsidRPr="000A6D2F" w:rsidRDefault="00671996" w:rsidP="00671996">
      <w:pPr>
        <w:rPr>
          <w:i/>
          <w:iCs/>
        </w:rPr>
      </w:pPr>
      <w:r w:rsidRPr="000A6D2F">
        <w:rPr>
          <w:i/>
          <w:iCs/>
        </w:rPr>
        <w:t>First floor</w:t>
      </w:r>
    </w:p>
    <w:p w14:paraId="364FB531" w14:textId="4ADC47FA" w:rsidR="00671996" w:rsidRPr="0055708E" w:rsidRDefault="00671996" w:rsidP="00671996">
      <w:r w:rsidRPr="0055708E">
        <w:t>Bedroom</w:t>
      </w:r>
      <w:r>
        <w:t xml:space="preserve"> 2</w:t>
      </w:r>
      <w:r w:rsidRPr="0055708E">
        <w:t xml:space="preserve">: </w:t>
      </w:r>
      <w:r w:rsidR="00366652">
        <w:t>9.49</w:t>
      </w:r>
      <w:r w:rsidRPr="0055708E">
        <w:t xml:space="preserve"> m</w:t>
      </w:r>
      <w:r w:rsidRPr="002E7A71">
        <w:rPr>
          <w:vertAlign w:val="superscript"/>
        </w:rPr>
        <w:t>2</w:t>
      </w:r>
    </w:p>
    <w:p w14:paraId="2AE6FB1C" w14:textId="6FA668D7" w:rsidR="00671996" w:rsidRDefault="00671996" w:rsidP="00671996">
      <w:r w:rsidRPr="0055708E">
        <w:t>Bedroom</w:t>
      </w:r>
      <w:r>
        <w:t xml:space="preserve"> 3</w:t>
      </w:r>
      <w:r w:rsidRPr="0055708E">
        <w:t xml:space="preserve">: </w:t>
      </w:r>
      <w:r w:rsidR="00366652">
        <w:t>9.37</w:t>
      </w:r>
      <w:r w:rsidRPr="0055708E">
        <w:t xml:space="preserve"> m</w:t>
      </w:r>
      <w:r w:rsidRPr="002E7A71">
        <w:rPr>
          <w:vertAlign w:val="superscript"/>
        </w:rPr>
        <w:t>2</w:t>
      </w:r>
      <w:r w:rsidRPr="0055708E">
        <w:t xml:space="preserve"> </w:t>
      </w:r>
    </w:p>
    <w:p w14:paraId="01A26E21" w14:textId="6980C50A" w:rsidR="006658BA" w:rsidRDefault="006658BA" w:rsidP="006658BA">
      <w:r w:rsidRPr="0055708E">
        <w:t>B</w:t>
      </w:r>
      <w:r w:rsidR="00041258">
        <w:t>athroom</w:t>
      </w:r>
      <w:r w:rsidRPr="0055708E">
        <w:t xml:space="preserve">: </w:t>
      </w:r>
      <w:r w:rsidR="00041258">
        <w:t>7.85</w:t>
      </w:r>
      <w:r w:rsidRPr="0055708E">
        <w:t xml:space="preserve"> m</w:t>
      </w:r>
      <w:r w:rsidRPr="002E7A71">
        <w:rPr>
          <w:vertAlign w:val="superscript"/>
        </w:rPr>
        <w:t>2</w:t>
      </w:r>
      <w:r w:rsidRPr="0055708E">
        <w:t xml:space="preserve"> </w:t>
      </w:r>
    </w:p>
    <w:p w14:paraId="108642EA" w14:textId="0C13F138" w:rsidR="00671996" w:rsidRPr="00745F13" w:rsidRDefault="00583589" w:rsidP="00671996">
      <w:r w:rsidRPr="00583589">
        <w:rPr>
          <w:noProof/>
        </w:rPr>
        <w:lastRenderedPageBreak/>
        <w:drawing>
          <wp:anchor distT="0" distB="0" distL="114300" distR="114300" simplePos="0" relativeHeight="251662336" behindDoc="0" locked="0" layoutInCell="1" allowOverlap="1" wp14:anchorId="0F862D5D" wp14:editId="63DC4A6C">
            <wp:simplePos x="0" y="0"/>
            <wp:positionH relativeFrom="column">
              <wp:posOffset>0</wp:posOffset>
            </wp:positionH>
            <wp:positionV relativeFrom="paragraph">
              <wp:posOffset>152400</wp:posOffset>
            </wp:positionV>
            <wp:extent cx="5731510" cy="4601210"/>
            <wp:effectExtent l="0" t="0" r="2540" b="8890"/>
            <wp:wrapTopAndBottom/>
            <wp:docPr id="668683850"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683850" name="Picture 1" descr="A blueprint of a house&#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4601210"/>
                    </a:xfrm>
                    <a:prstGeom prst="rect">
                      <a:avLst/>
                    </a:prstGeom>
                  </pic:spPr>
                </pic:pic>
              </a:graphicData>
            </a:graphic>
          </wp:anchor>
        </w:drawing>
      </w:r>
    </w:p>
    <w:p w14:paraId="5FEF439B" w14:textId="77777777" w:rsidR="008756A6" w:rsidRDefault="008756A6" w:rsidP="00812AFB">
      <w:pPr>
        <w:rPr>
          <w:rFonts w:eastAsia="Arial"/>
        </w:rPr>
      </w:pPr>
    </w:p>
    <w:p w14:paraId="79018345" w14:textId="77777777" w:rsidR="008756A6" w:rsidRDefault="008756A6" w:rsidP="00874EE6"/>
    <w:p w14:paraId="4A15F8D5" w14:textId="77777777" w:rsidR="008756A6" w:rsidRPr="00812AFB" w:rsidRDefault="008756A6" w:rsidP="00812AFB">
      <w:pPr>
        <w:rPr>
          <w:b/>
          <w:bCs/>
        </w:rPr>
      </w:pPr>
      <w:r w:rsidRPr="00812AFB">
        <w:rPr>
          <w:b/>
          <w:bCs/>
        </w:rPr>
        <w:t>Relevant Planning History</w:t>
      </w:r>
    </w:p>
    <w:p w14:paraId="1E3B9EB2" w14:textId="77777777" w:rsidR="00480DE6" w:rsidRDefault="00480DE6" w:rsidP="00480DE6">
      <w:pPr>
        <w:pStyle w:val="NormalWeb"/>
        <w:spacing w:after="240" w:afterAutospacing="0"/>
        <w:divId w:val="2132430375"/>
        <w:rPr>
          <w:rStyle w:val="Strong"/>
          <w:rFonts w:ascii="Arial" w:hAnsi="Arial" w:cs="Arial"/>
          <w:b w:val="0"/>
          <w:bCs w:val="0"/>
          <w:color w:val="000000"/>
          <w:sz w:val="20"/>
          <w:szCs w:val="20"/>
        </w:rPr>
      </w:pPr>
      <w:r w:rsidRPr="00480DE6">
        <w:rPr>
          <w:rStyle w:val="Strong"/>
          <w:rFonts w:ascii="Arial" w:hAnsi="Arial" w:cs="Arial"/>
          <w:b w:val="0"/>
          <w:bCs w:val="0"/>
          <w:color w:val="000000"/>
          <w:sz w:val="20"/>
          <w:szCs w:val="20"/>
        </w:rPr>
        <w:t>None</w:t>
      </w:r>
    </w:p>
    <w:p w14:paraId="0781F92C" w14:textId="7043DF63" w:rsidR="00C223A9" w:rsidRPr="00480DE6" w:rsidRDefault="00323E92" w:rsidP="00480DE6">
      <w:pPr>
        <w:pStyle w:val="NormalWeb"/>
        <w:spacing w:after="240" w:afterAutospacing="0"/>
        <w:divId w:val="2132430375"/>
        <w:rPr>
          <w:rFonts w:ascii="Arial" w:hAnsi="Arial" w:cs="Arial"/>
          <w:b/>
          <w:bCs/>
          <w:color w:val="000000"/>
          <w:sz w:val="20"/>
          <w:szCs w:val="20"/>
        </w:rPr>
      </w:pPr>
      <w:r>
        <w:rPr>
          <w:rStyle w:val="Strong"/>
          <w:rFonts w:ascii="Arial" w:hAnsi="Arial" w:cs="Arial"/>
          <w:color w:val="000000"/>
          <w:sz w:val="20"/>
          <w:szCs w:val="20"/>
        </w:rPr>
        <w:t>Appeal Cases</w:t>
      </w:r>
    </w:p>
    <w:p w14:paraId="0D38E4A3" w14:textId="77777777" w:rsidR="008756A6" w:rsidRDefault="008756A6" w:rsidP="00874EE6"/>
    <w:p w14:paraId="5AA7F789" w14:textId="77777777" w:rsidR="008756A6" w:rsidRPr="00812AFB" w:rsidRDefault="008756A6" w:rsidP="00812AFB">
      <w:pPr>
        <w:rPr>
          <w:b/>
          <w:bCs/>
        </w:rPr>
      </w:pPr>
      <w:r w:rsidRPr="00812AFB">
        <w:rPr>
          <w:b/>
          <w:bCs/>
        </w:rPr>
        <w:t>Publicity</w:t>
      </w:r>
    </w:p>
    <w:p w14:paraId="6F220859" w14:textId="60470B46" w:rsidR="00C223A9" w:rsidRDefault="00323E92">
      <w:pPr>
        <w:pStyle w:val="NormalWeb"/>
        <w:divId w:val="189689938"/>
        <w:rPr>
          <w:rFonts w:ascii="Arial" w:hAnsi="Arial" w:cs="Arial"/>
          <w:color w:val="000000"/>
          <w:sz w:val="20"/>
          <w:szCs w:val="20"/>
        </w:rPr>
      </w:pPr>
      <w:r>
        <w:rPr>
          <w:rFonts w:ascii="Arial" w:hAnsi="Arial" w:cs="Arial"/>
          <w:color w:val="000000"/>
          <w:sz w:val="20"/>
          <w:szCs w:val="20"/>
        </w:rPr>
        <w:t xml:space="preserve">Neighbours - Publicity Start Date - 26 November 2025 </w:t>
      </w:r>
    </w:p>
    <w:p w14:paraId="66DD10B1" w14:textId="77777777" w:rsidR="008756A6" w:rsidRDefault="008756A6" w:rsidP="00874EE6">
      <w:pPr>
        <w:rPr>
          <w:lang w:eastAsia="en-GB"/>
        </w:rPr>
      </w:pPr>
    </w:p>
    <w:p w14:paraId="49D632D6" w14:textId="77777777" w:rsidR="008756A6" w:rsidRPr="00812AFB" w:rsidRDefault="008756A6" w:rsidP="00812AFB">
      <w:pPr>
        <w:rPr>
          <w:b/>
          <w:bCs/>
        </w:rPr>
      </w:pPr>
      <w:r w:rsidRPr="00812AFB">
        <w:rPr>
          <w:b/>
          <w:bCs/>
        </w:rPr>
        <w:t>Neighbour Notification</w:t>
      </w:r>
    </w:p>
    <w:p w14:paraId="3C15198E" w14:textId="6F3ADC16" w:rsidR="00812AFB" w:rsidRPr="00812AFB" w:rsidRDefault="008756A6" w:rsidP="00812AFB">
      <w:pPr>
        <w:rPr>
          <w:lang w:eastAsia="en-GB"/>
        </w:rPr>
      </w:pPr>
      <w:r w:rsidRPr="00812AFB">
        <w:rPr>
          <w:lang w:eastAsia="en-GB"/>
        </w:rPr>
        <w:t>Neighbouring properties have been notified of the application via letter.</w:t>
      </w:r>
    </w:p>
    <w:p w14:paraId="4B709F67" w14:textId="7AA99A74" w:rsidR="00C223A9" w:rsidRDefault="00323E92" w:rsidP="00480DE6">
      <w:pPr>
        <w:pStyle w:val="NormalWeb"/>
        <w:divId w:val="1739749264"/>
        <w:rPr>
          <w:rFonts w:ascii="Arial" w:hAnsi="Arial" w:cs="Arial"/>
          <w:color w:val="000000"/>
          <w:sz w:val="20"/>
          <w:szCs w:val="20"/>
        </w:rPr>
      </w:pPr>
      <w:r>
        <w:rPr>
          <w:rFonts w:ascii="Arial" w:hAnsi="Arial" w:cs="Arial"/>
          <w:color w:val="000000"/>
          <w:sz w:val="20"/>
          <w:szCs w:val="20"/>
        </w:rPr>
        <w:t>The number of neighbouring properties notified - 15</w:t>
      </w:r>
    </w:p>
    <w:p w14:paraId="3AA0213D" w14:textId="77777777" w:rsidR="00C223A9" w:rsidRDefault="00323E92">
      <w:pPr>
        <w:pStyle w:val="NormalWeb"/>
        <w:divId w:val="1739749264"/>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p>
    <w:p w14:paraId="726B6F08" w14:textId="045AEC9F" w:rsidR="00812AFB" w:rsidRPr="00480DE6" w:rsidRDefault="00480DE6" w:rsidP="00480DE6">
      <w:pPr>
        <w:pStyle w:val="NormalWeb"/>
        <w:divId w:val="1739749264"/>
        <w:rPr>
          <w:rFonts w:ascii="Arial" w:hAnsi="Arial" w:cs="Arial"/>
          <w:color w:val="000000"/>
          <w:sz w:val="20"/>
          <w:szCs w:val="20"/>
        </w:rPr>
      </w:pPr>
      <w:r>
        <w:rPr>
          <w:rFonts w:ascii="Arial" w:hAnsi="Arial" w:cs="Arial"/>
          <w:color w:val="000000"/>
          <w:sz w:val="20"/>
          <w:szCs w:val="20"/>
        </w:rPr>
        <w:t>None</w:t>
      </w:r>
    </w:p>
    <w:p w14:paraId="0D8475E2" w14:textId="77777777" w:rsidR="008756A6" w:rsidRPr="00812AFB" w:rsidRDefault="008756A6" w:rsidP="00812AFB">
      <w:pPr>
        <w:rPr>
          <w:b/>
          <w:bCs/>
        </w:rPr>
      </w:pPr>
      <w:r w:rsidRPr="00812AFB">
        <w:rPr>
          <w:b/>
          <w:bCs/>
        </w:rPr>
        <w:t>Consultations</w:t>
      </w:r>
    </w:p>
    <w:p w14:paraId="243C5B18" w14:textId="5DE4BA8B" w:rsidR="008756A6" w:rsidRDefault="00323E92" w:rsidP="004D0306">
      <w:pPr>
        <w:pStyle w:val="NormalWeb"/>
        <w:spacing w:after="240" w:afterAutospacing="0"/>
      </w:pPr>
      <w:r w:rsidRPr="00486553">
        <w:rPr>
          <w:rFonts w:ascii="Arial" w:hAnsi="Arial" w:cs="Arial"/>
          <w:color w:val="000000"/>
          <w:sz w:val="20"/>
          <w:szCs w:val="20"/>
        </w:rPr>
        <w:lastRenderedPageBreak/>
        <w:t>Salford House in Multiple Occupation (HMO) Licensing Team (DM)</w:t>
      </w:r>
      <w:r w:rsidRPr="00486553">
        <w:rPr>
          <w:rFonts w:ascii="Arial" w:hAnsi="Arial" w:cs="Arial"/>
          <w:color w:val="000000"/>
          <w:sz w:val="20"/>
          <w:szCs w:val="20"/>
        </w:rPr>
        <w:br/>
        <w:t xml:space="preserve">Summary </w:t>
      </w:r>
      <w:r w:rsidR="00100EEC" w:rsidRPr="00486553">
        <w:rPr>
          <w:rFonts w:ascii="Arial" w:hAnsi="Arial" w:cs="Arial"/>
          <w:color w:val="000000"/>
          <w:sz w:val="20"/>
          <w:szCs w:val="20"/>
        </w:rPr>
        <w:t>–</w:t>
      </w:r>
      <w:r w:rsidRPr="00486553">
        <w:rPr>
          <w:rFonts w:ascii="Arial" w:hAnsi="Arial" w:cs="Arial"/>
          <w:color w:val="000000"/>
          <w:sz w:val="20"/>
          <w:szCs w:val="20"/>
        </w:rPr>
        <w:t xml:space="preserve"> </w:t>
      </w:r>
      <w:r w:rsidR="00100EEC" w:rsidRPr="00486553">
        <w:rPr>
          <w:rFonts w:ascii="Arial" w:hAnsi="Arial" w:cs="Arial"/>
          <w:color w:val="000000"/>
          <w:sz w:val="20"/>
          <w:szCs w:val="20"/>
        </w:rPr>
        <w:t>The proposal meet the requirements of a 3 person HMO</w:t>
      </w:r>
      <w:r w:rsidRPr="00486553">
        <w:rPr>
          <w:rFonts w:ascii="Arial" w:hAnsi="Arial" w:cs="Arial"/>
          <w:color w:val="000000"/>
          <w:sz w:val="20"/>
          <w:szCs w:val="20"/>
        </w:rPr>
        <w:br/>
      </w:r>
      <w:r w:rsidRPr="00486553">
        <w:rPr>
          <w:rFonts w:ascii="Arial" w:hAnsi="Arial" w:cs="Arial"/>
          <w:color w:val="000000"/>
          <w:sz w:val="20"/>
          <w:szCs w:val="20"/>
        </w:rPr>
        <w:br/>
        <w:t>Salford Highways Officer (DM)</w:t>
      </w:r>
      <w:r w:rsidRPr="00486553">
        <w:rPr>
          <w:rFonts w:ascii="Arial" w:hAnsi="Arial" w:cs="Arial"/>
          <w:color w:val="000000"/>
          <w:sz w:val="20"/>
          <w:szCs w:val="20"/>
        </w:rPr>
        <w:br/>
        <w:t xml:space="preserve">Summary </w:t>
      </w:r>
      <w:r w:rsidR="00486553" w:rsidRPr="00486553">
        <w:rPr>
          <w:rFonts w:ascii="Arial" w:hAnsi="Arial" w:cs="Arial"/>
          <w:color w:val="000000"/>
          <w:sz w:val="20"/>
          <w:szCs w:val="20"/>
        </w:rPr>
        <w:t>–</w:t>
      </w:r>
      <w:r w:rsidRPr="00486553">
        <w:rPr>
          <w:rFonts w:ascii="Arial" w:hAnsi="Arial" w:cs="Arial"/>
          <w:color w:val="000000"/>
          <w:sz w:val="20"/>
          <w:szCs w:val="20"/>
        </w:rPr>
        <w:t xml:space="preserve"> </w:t>
      </w:r>
      <w:r w:rsidR="00486553" w:rsidRPr="00486553">
        <w:rPr>
          <w:rFonts w:ascii="Arial" w:hAnsi="Arial" w:cs="Arial"/>
          <w:color w:val="000000"/>
          <w:sz w:val="20"/>
          <w:szCs w:val="20"/>
        </w:rPr>
        <w:t>No objections</w:t>
      </w:r>
    </w:p>
    <w:p w14:paraId="5D016196" w14:textId="77777777" w:rsidR="008756A6" w:rsidRPr="00812AFB" w:rsidRDefault="008756A6" w:rsidP="00812AFB">
      <w:pPr>
        <w:rPr>
          <w:b/>
          <w:bCs/>
        </w:rPr>
      </w:pPr>
      <w:r w:rsidRPr="00812AFB">
        <w:rPr>
          <w:b/>
          <w:bCs/>
        </w:rPr>
        <w:t>Planning Policy</w:t>
      </w:r>
    </w:p>
    <w:p w14:paraId="19099AED" w14:textId="77777777" w:rsidR="008756A6" w:rsidRPr="00812AFB" w:rsidRDefault="008756A6" w:rsidP="00874EE6">
      <w:pPr>
        <w:pStyle w:val="MainBody"/>
        <w:numPr>
          <w:ilvl w:val="1"/>
          <w:numId w:val="0"/>
        </w:numPr>
        <w:ind w:left="576" w:hanging="576"/>
        <w:contextualSpacing/>
        <w:jc w:val="left"/>
        <w:rPr>
          <w:rFonts w:eastAsia="Arial"/>
          <w:b w:val="0"/>
          <w:bCs/>
          <w:color w:val="181818"/>
          <w:sz w:val="20"/>
          <w:szCs w:val="20"/>
          <w:u w:val="single"/>
        </w:rPr>
      </w:pPr>
      <w:r w:rsidRPr="00812AFB">
        <w:rPr>
          <w:rFonts w:eastAsia="Arial"/>
          <w:b w:val="0"/>
          <w:bCs/>
          <w:color w:val="181818"/>
          <w:sz w:val="20"/>
          <w:szCs w:val="20"/>
          <w:u w:val="single"/>
        </w:rPr>
        <w:t>Salford Local Plan: Development Management Policies and Designations (SLP:DMP)</w:t>
      </w:r>
    </w:p>
    <w:p w14:paraId="0965A22B" w14:textId="77777777" w:rsidR="003E6A75" w:rsidRPr="00B7369A" w:rsidRDefault="003E6A75" w:rsidP="003E6A75">
      <w:pPr>
        <w:rPr>
          <w:rFonts w:eastAsia="Arial"/>
          <w:u w:val="single"/>
        </w:rPr>
      </w:pPr>
      <w:r w:rsidRPr="00B7369A">
        <w:rPr>
          <w:rFonts w:eastAsia="Arial"/>
        </w:rPr>
        <w:t>Policy F1</w:t>
      </w:r>
      <w:r w:rsidRPr="00B7369A">
        <w:rPr>
          <w:rFonts w:eastAsia="Arial"/>
        </w:rPr>
        <w:tab/>
        <w:t>An inclusive development process</w:t>
      </w:r>
    </w:p>
    <w:p w14:paraId="1B0AFA74" w14:textId="77777777" w:rsidR="003E6A75" w:rsidRPr="00B7369A" w:rsidRDefault="003E6A75" w:rsidP="003E6A75">
      <w:pPr>
        <w:rPr>
          <w:rFonts w:eastAsia="Arial"/>
        </w:rPr>
      </w:pPr>
      <w:r w:rsidRPr="00B7369A">
        <w:rPr>
          <w:rFonts w:eastAsia="Arial"/>
        </w:rPr>
        <w:t>Policy F2</w:t>
      </w:r>
      <w:r w:rsidRPr="00B7369A">
        <w:rPr>
          <w:rFonts w:eastAsia="Arial"/>
        </w:rPr>
        <w:tab/>
        <w:t>Social value and inclusion</w:t>
      </w:r>
    </w:p>
    <w:p w14:paraId="0F36FBC6" w14:textId="77777777" w:rsidR="003E6A75" w:rsidRDefault="003E6A75" w:rsidP="003E6A75">
      <w:pPr>
        <w:rPr>
          <w:rFonts w:eastAsia="Arial"/>
        </w:rPr>
      </w:pPr>
      <w:r w:rsidRPr="00B7369A">
        <w:rPr>
          <w:rFonts w:eastAsia="Arial"/>
        </w:rPr>
        <w:t>Policy F3</w:t>
      </w:r>
      <w:r w:rsidRPr="00B7369A">
        <w:rPr>
          <w:rFonts w:eastAsia="Arial"/>
        </w:rPr>
        <w:tab/>
        <w:t>Inclusive places</w:t>
      </w:r>
    </w:p>
    <w:p w14:paraId="4B65A748" w14:textId="77777777" w:rsidR="003E6A75" w:rsidRPr="005E2523" w:rsidRDefault="003E6A75" w:rsidP="003E6A75">
      <w:pPr>
        <w:pStyle w:val="NoSpacing"/>
        <w:jc w:val="both"/>
      </w:pPr>
      <w:r>
        <w:t xml:space="preserve">Policy </w:t>
      </w:r>
      <w:r w:rsidRPr="005E2523">
        <w:t>F4       </w:t>
      </w:r>
      <w:r>
        <w:t xml:space="preserve">   </w:t>
      </w:r>
      <w:r w:rsidRPr="005E2523">
        <w:t xml:space="preserve"> Fairness between generations</w:t>
      </w:r>
    </w:p>
    <w:p w14:paraId="15CF5285" w14:textId="77777777" w:rsidR="003E6A75" w:rsidRPr="00B7369A" w:rsidRDefault="003E6A75" w:rsidP="003E6A75">
      <w:pPr>
        <w:rPr>
          <w:rFonts w:eastAsia="Arial"/>
        </w:rPr>
      </w:pPr>
      <w:r>
        <w:rPr>
          <w:rFonts w:eastAsia="Arial"/>
        </w:rPr>
        <w:t>Policy CC1        Climate Change</w:t>
      </w:r>
    </w:p>
    <w:p w14:paraId="4D9D783B" w14:textId="77777777" w:rsidR="003E6A75" w:rsidRPr="00B7369A" w:rsidRDefault="003E6A75" w:rsidP="003E6A75">
      <w:pPr>
        <w:rPr>
          <w:rFonts w:eastAsia="Arial"/>
        </w:rPr>
      </w:pPr>
      <w:r w:rsidRPr="00B7369A">
        <w:rPr>
          <w:rFonts w:eastAsia="Arial"/>
        </w:rPr>
        <w:t>Policy EF1</w:t>
      </w:r>
      <w:r w:rsidRPr="00B7369A">
        <w:rPr>
          <w:rFonts w:eastAsia="Arial"/>
        </w:rPr>
        <w:tab/>
        <w:t>Efficient use of land</w:t>
      </w:r>
    </w:p>
    <w:p w14:paraId="2D1A46F4" w14:textId="77777777" w:rsidR="003E6A75" w:rsidRPr="00B7369A" w:rsidRDefault="003E6A75" w:rsidP="003E6A75">
      <w:r w:rsidRPr="00B7369A">
        <w:rPr>
          <w:rFonts w:eastAsia="Arial"/>
        </w:rPr>
        <w:t>Policy EF2</w:t>
      </w:r>
      <w:r w:rsidRPr="00B7369A">
        <w:rPr>
          <w:rFonts w:eastAsia="Arial"/>
        </w:rPr>
        <w:tab/>
        <w:t>Co-ordinated development</w:t>
      </w:r>
    </w:p>
    <w:p w14:paraId="6420B81C" w14:textId="77777777" w:rsidR="003E6A75" w:rsidRPr="00B7369A" w:rsidRDefault="003E6A75" w:rsidP="003E6A75">
      <w:pPr>
        <w:rPr>
          <w:rFonts w:eastAsia="Arial"/>
        </w:rPr>
      </w:pPr>
      <w:r w:rsidRPr="00B7369A">
        <w:rPr>
          <w:rFonts w:eastAsia="Arial"/>
        </w:rPr>
        <w:t>Policy H1</w:t>
      </w:r>
      <w:r w:rsidRPr="00B7369A">
        <w:rPr>
          <w:rFonts w:eastAsia="Arial"/>
        </w:rPr>
        <w:tab/>
        <w:t>Type of housing</w:t>
      </w:r>
    </w:p>
    <w:p w14:paraId="5643F039" w14:textId="77777777" w:rsidR="003E6A75" w:rsidRPr="00B7369A" w:rsidRDefault="003E6A75" w:rsidP="003E6A75">
      <w:pPr>
        <w:rPr>
          <w:rFonts w:eastAsia="Arial"/>
        </w:rPr>
      </w:pPr>
      <w:r w:rsidRPr="00B7369A">
        <w:rPr>
          <w:rFonts w:eastAsia="Arial"/>
        </w:rPr>
        <w:t>Policy H2</w:t>
      </w:r>
      <w:r w:rsidRPr="00B7369A">
        <w:rPr>
          <w:rFonts w:eastAsia="Arial"/>
        </w:rPr>
        <w:tab/>
        <w:t>Size of dwellings</w:t>
      </w:r>
    </w:p>
    <w:p w14:paraId="0763A3AF" w14:textId="77777777" w:rsidR="003E6A75" w:rsidRPr="00B7369A" w:rsidRDefault="003E6A75" w:rsidP="003E6A75">
      <w:pPr>
        <w:ind w:left="1440" w:hanging="1440"/>
        <w:rPr>
          <w:rFonts w:eastAsia="Arial"/>
        </w:rPr>
      </w:pPr>
      <w:r w:rsidRPr="00B7369A">
        <w:rPr>
          <w:rFonts w:eastAsia="Arial"/>
        </w:rPr>
        <w:t>Policy H10</w:t>
      </w:r>
      <w:r w:rsidRPr="00B7369A">
        <w:rPr>
          <w:rFonts w:eastAsia="Arial"/>
        </w:rPr>
        <w:tab/>
        <w:t>Conversion and change of use of existing houses and new build residential developments of non-self-contained units</w:t>
      </w:r>
    </w:p>
    <w:p w14:paraId="148B3669" w14:textId="77777777" w:rsidR="003E6A75" w:rsidRDefault="003E6A75" w:rsidP="003E6A75">
      <w:pPr>
        <w:rPr>
          <w:rFonts w:eastAsia="Arial"/>
        </w:rPr>
      </w:pPr>
      <w:r w:rsidRPr="00B7369A">
        <w:rPr>
          <w:rFonts w:eastAsia="Arial"/>
        </w:rPr>
        <w:t>Policy HH1</w:t>
      </w:r>
      <w:r w:rsidRPr="00B7369A">
        <w:rPr>
          <w:rFonts w:eastAsia="Arial"/>
        </w:rPr>
        <w:tab/>
        <w:t>Development and Health</w:t>
      </w:r>
    </w:p>
    <w:p w14:paraId="3BB318B6" w14:textId="77777777" w:rsidR="003E6A75" w:rsidRPr="00B7369A" w:rsidRDefault="003E6A75" w:rsidP="003E6A75">
      <w:pPr>
        <w:rPr>
          <w:rFonts w:eastAsia="Arial"/>
        </w:rPr>
      </w:pPr>
      <w:r w:rsidRPr="00B7369A">
        <w:rPr>
          <w:rFonts w:eastAsia="Arial"/>
        </w:rPr>
        <w:t>Policy A3</w:t>
      </w:r>
      <w:r w:rsidRPr="00B7369A">
        <w:rPr>
          <w:rFonts w:eastAsia="Arial"/>
        </w:rPr>
        <w:tab/>
        <w:t>Walking and cycling</w:t>
      </w:r>
    </w:p>
    <w:p w14:paraId="60C7CB4B" w14:textId="77777777" w:rsidR="003E6A75" w:rsidRPr="00B7369A" w:rsidRDefault="003E6A75" w:rsidP="003E6A75">
      <w:pPr>
        <w:rPr>
          <w:rFonts w:eastAsia="Arial"/>
        </w:rPr>
      </w:pPr>
      <w:r w:rsidRPr="00B7369A">
        <w:rPr>
          <w:rFonts w:eastAsia="Arial"/>
        </w:rPr>
        <w:t>Policy A6</w:t>
      </w:r>
      <w:r w:rsidRPr="00B7369A">
        <w:rPr>
          <w:rFonts w:eastAsia="Arial"/>
        </w:rPr>
        <w:tab/>
        <w:t>Highway network</w:t>
      </w:r>
    </w:p>
    <w:p w14:paraId="6BCED988" w14:textId="77777777" w:rsidR="003E6A75" w:rsidRPr="00B7369A" w:rsidRDefault="003E6A75" w:rsidP="003E6A75">
      <w:pPr>
        <w:rPr>
          <w:rFonts w:eastAsia="Arial"/>
        </w:rPr>
      </w:pPr>
      <w:r w:rsidRPr="00B7369A">
        <w:rPr>
          <w:rFonts w:eastAsia="Arial"/>
        </w:rPr>
        <w:t>Policy A7</w:t>
      </w:r>
      <w:r w:rsidRPr="00B7369A">
        <w:rPr>
          <w:rFonts w:eastAsia="Arial"/>
        </w:rPr>
        <w:tab/>
        <w:t>Motor vehicle parking provision and drop-off facilities in new developments</w:t>
      </w:r>
    </w:p>
    <w:p w14:paraId="797C15B6" w14:textId="77777777" w:rsidR="003E6A75" w:rsidRPr="00B7369A" w:rsidRDefault="003E6A75" w:rsidP="003E6A75">
      <w:pPr>
        <w:rPr>
          <w:rFonts w:eastAsia="Arial"/>
        </w:rPr>
      </w:pPr>
      <w:r w:rsidRPr="00B7369A">
        <w:rPr>
          <w:rFonts w:eastAsia="Arial"/>
        </w:rPr>
        <w:t>Policy WA5</w:t>
      </w:r>
      <w:r w:rsidRPr="00B7369A">
        <w:rPr>
          <w:rFonts w:eastAsia="Arial"/>
        </w:rPr>
        <w:tab/>
        <w:t>Surface water and sustainable drainage</w:t>
      </w:r>
    </w:p>
    <w:p w14:paraId="2859E91F" w14:textId="77777777" w:rsidR="003E6A75" w:rsidRPr="00B7369A" w:rsidRDefault="003E6A75" w:rsidP="003E6A75">
      <w:pPr>
        <w:rPr>
          <w:rFonts w:eastAsia="Arial"/>
        </w:rPr>
      </w:pPr>
      <w:r w:rsidRPr="00B7369A">
        <w:rPr>
          <w:rFonts w:eastAsia="Arial"/>
        </w:rPr>
        <w:t>Policy D1</w:t>
      </w:r>
      <w:r w:rsidRPr="00B7369A">
        <w:rPr>
          <w:rFonts w:eastAsia="Arial"/>
        </w:rPr>
        <w:tab/>
        <w:t>Design principles</w:t>
      </w:r>
    </w:p>
    <w:p w14:paraId="1C51036F" w14:textId="77777777" w:rsidR="003E6A75" w:rsidRPr="00B7369A" w:rsidRDefault="003E6A75" w:rsidP="003E6A75">
      <w:pPr>
        <w:rPr>
          <w:rFonts w:eastAsia="Arial"/>
        </w:rPr>
      </w:pPr>
      <w:r w:rsidRPr="00B7369A">
        <w:rPr>
          <w:rFonts w:eastAsia="Arial"/>
        </w:rPr>
        <w:t>Policy D2</w:t>
      </w:r>
      <w:r w:rsidRPr="00B7369A">
        <w:rPr>
          <w:rFonts w:eastAsia="Arial"/>
        </w:rPr>
        <w:tab/>
        <w:t>Local character and distinctiveness</w:t>
      </w:r>
    </w:p>
    <w:p w14:paraId="6AFD8380" w14:textId="77777777" w:rsidR="003E6A75" w:rsidRPr="00B7369A" w:rsidRDefault="003E6A75" w:rsidP="003E6A75">
      <w:pPr>
        <w:rPr>
          <w:rFonts w:eastAsia="Arial"/>
        </w:rPr>
      </w:pPr>
      <w:r w:rsidRPr="00B7369A">
        <w:rPr>
          <w:rFonts w:eastAsia="Arial"/>
        </w:rPr>
        <w:t>Policy D3</w:t>
      </w:r>
      <w:r w:rsidRPr="00B7369A">
        <w:rPr>
          <w:rFonts w:eastAsia="Arial"/>
        </w:rPr>
        <w:tab/>
        <w:t>Layout and access</w:t>
      </w:r>
    </w:p>
    <w:p w14:paraId="1AAABEF6" w14:textId="77777777" w:rsidR="003E6A75" w:rsidRPr="00B7369A" w:rsidRDefault="003E6A75" w:rsidP="003E6A75">
      <w:pPr>
        <w:rPr>
          <w:rFonts w:eastAsia="Arial"/>
        </w:rPr>
      </w:pPr>
      <w:r w:rsidRPr="00B7369A">
        <w:rPr>
          <w:rFonts w:eastAsia="Arial"/>
        </w:rPr>
        <w:t>Policy D5</w:t>
      </w:r>
      <w:r w:rsidRPr="00B7369A">
        <w:rPr>
          <w:rFonts w:eastAsia="Arial"/>
        </w:rPr>
        <w:tab/>
        <w:t>Amenity</w:t>
      </w:r>
    </w:p>
    <w:p w14:paraId="236CA7C7" w14:textId="77777777" w:rsidR="003E6A75" w:rsidRPr="00B7369A" w:rsidRDefault="003E6A75" w:rsidP="003E6A75">
      <w:pPr>
        <w:rPr>
          <w:rFonts w:eastAsia="Arial"/>
        </w:rPr>
      </w:pPr>
      <w:r w:rsidRPr="00B7369A">
        <w:rPr>
          <w:rFonts w:eastAsia="Arial"/>
        </w:rPr>
        <w:t>Policy D6</w:t>
      </w:r>
      <w:r w:rsidRPr="00B7369A">
        <w:rPr>
          <w:rFonts w:eastAsia="Arial"/>
        </w:rPr>
        <w:tab/>
        <w:t>Design and crime</w:t>
      </w:r>
    </w:p>
    <w:p w14:paraId="1A6D50EA" w14:textId="77777777" w:rsidR="003E6A75" w:rsidRPr="00B7369A" w:rsidRDefault="003E6A75" w:rsidP="003E6A75">
      <w:pPr>
        <w:rPr>
          <w:rFonts w:eastAsia="Arial"/>
        </w:rPr>
      </w:pPr>
      <w:r w:rsidRPr="00B7369A">
        <w:rPr>
          <w:rFonts w:eastAsia="Arial"/>
        </w:rPr>
        <w:t>Policy D7</w:t>
      </w:r>
      <w:r w:rsidRPr="00B7369A">
        <w:rPr>
          <w:rFonts w:eastAsia="Arial"/>
        </w:rPr>
        <w:tab/>
        <w:t>Housing design</w:t>
      </w:r>
    </w:p>
    <w:p w14:paraId="6EC5EFC1" w14:textId="77777777" w:rsidR="003E6A75" w:rsidRPr="00B7369A" w:rsidRDefault="003E6A75" w:rsidP="003E6A75">
      <w:pPr>
        <w:rPr>
          <w:rFonts w:eastAsia="Arial"/>
        </w:rPr>
      </w:pPr>
      <w:r w:rsidRPr="00B7369A">
        <w:rPr>
          <w:rFonts w:eastAsia="Arial"/>
        </w:rPr>
        <w:t>Policy D8</w:t>
      </w:r>
      <w:r w:rsidRPr="00B7369A">
        <w:rPr>
          <w:rFonts w:eastAsia="Arial"/>
        </w:rPr>
        <w:tab/>
        <w:t>Alterations and extensions</w:t>
      </w:r>
    </w:p>
    <w:p w14:paraId="3A8BBBA5" w14:textId="77777777" w:rsidR="003E6A75" w:rsidRPr="00B7369A" w:rsidRDefault="003E6A75" w:rsidP="003E6A75">
      <w:pPr>
        <w:rPr>
          <w:rFonts w:eastAsia="Arial"/>
        </w:rPr>
      </w:pPr>
      <w:r w:rsidRPr="00B7369A">
        <w:rPr>
          <w:rFonts w:eastAsia="Arial"/>
        </w:rPr>
        <w:t>Policy PH1</w:t>
      </w:r>
      <w:r w:rsidRPr="00B7369A">
        <w:rPr>
          <w:rFonts w:eastAsia="Arial"/>
        </w:rPr>
        <w:tab/>
        <w:t>Pollution control</w:t>
      </w:r>
    </w:p>
    <w:p w14:paraId="1DAA7E96" w14:textId="77777777" w:rsidR="003E6A75" w:rsidRPr="00B7369A" w:rsidRDefault="003E6A75" w:rsidP="003E6A75">
      <w:pPr>
        <w:rPr>
          <w:rFonts w:eastAsia="Arial"/>
        </w:rPr>
      </w:pPr>
      <w:r w:rsidRPr="00B7369A">
        <w:rPr>
          <w:rFonts w:eastAsia="Arial"/>
        </w:rPr>
        <w:t>Policy WM1</w:t>
      </w:r>
      <w:r w:rsidRPr="00B7369A">
        <w:rPr>
          <w:rFonts w:eastAsia="Arial"/>
        </w:rPr>
        <w:tab/>
        <w:t>Waste and development</w:t>
      </w:r>
    </w:p>
    <w:p w14:paraId="30C70B92" w14:textId="77777777" w:rsidR="003E6A75" w:rsidRPr="008756A6" w:rsidRDefault="003E6A75" w:rsidP="003E6A75">
      <w:pPr>
        <w:rPr>
          <w:rFonts w:eastAsia="Arial"/>
          <w:color w:val="FF0000"/>
        </w:rPr>
      </w:pPr>
    </w:p>
    <w:p w14:paraId="5F13BA07" w14:textId="77777777" w:rsidR="003E6A75" w:rsidRPr="00812AFB" w:rsidRDefault="003E6A75" w:rsidP="003E6A75">
      <w:pPr>
        <w:rPr>
          <w:u w:val="single"/>
        </w:rPr>
      </w:pPr>
      <w:r w:rsidRPr="00812AFB">
        <w:rPr>
          <w:u w:val="single"/>
        </w:rPr>
        <w:t>Places for Everyone (PfE)</w:t>
      </w:r>
    </w:p>
    <w:p w14:paraId="12D47E28" w14:textId="77777777" w:rsidR="003E6A75" w:rsidRDefault="003E6A75" w:rsidP="003E6A75">
      <w:r>
        <w:t>Policy JP-S1:</w:t>
      </w:r>
      <w:r>
        <w:tab/>
        <w:t>Sustainable Development</w:t>
      </w:r>
    </w:p>
    <w:p w14:paraId="7CF86F50" w14:textId="77777777" w:rsidR="003E6A75" w:rsidRDefault="003E6A75" w:rsidP="003E6A75">
      <w:r>
        <w:t>Policy JP-H3:</w:t>
      </w:r>
      <w:r>
        <w:tab/>
        <w:t>Type, Size and Design of New Housing</w:t>
      </w:r>
    </w:p>
    <w:p w14:paraId="61D34566" w14:textId="77777777" w:rsidR="003E6A75" w:rsidRDefault="003E6A75" w:rsidP="003E6A75">
      <w:r>
        <w:t>Policy JP-P1:</w:t>
      </w:r>
      <w:r>
        <w:tab/>
        <w:t>Sustainable Places</w:t>
      </w:r>
    </w:p>
    <w:p w14:paraId="011A4548" w14:textId="77777777" w:rsidR="003E6A75" w:rsidRDefault="003E6A75" w:rsidP="003E6A75">
      <w:r>
        <w:t>Policy JP-C1:</w:t>
      </w:r>
      <w:r>
        <w:tab/>
        <w:t>An Integrated Network</w:t>
      </w:r>
    </w:p>
    <w:p w14:paraId="67E08BDC" w14:textId="77777777" w:rsidR="003E6A75" w:rsidRDefault="003E6A75" w:rsidP="003E6A75">
      <w:r>
        <w:t>Policy JP-C6:</w:t>
      </w:r>
      <w:r>
        <w:tab/>
        <w:t>Walking and Cycling</w:t>
      </w:r>
    </w:p>
    <w:p w14:paraId="2C625350" w14:textId="77777777" w:rsidR="003E6A75" w:rsidRPr="00812AFB" w:rsidRDefault="003E6A75" w:rsidP="003E6A75">
      <w:r>
        <w:t>Policy JP-C8:</w:t>
      </w:r>
      <w:r>
        <w:tab/>
        <w:t>Transport Requirements of New Development</w:t>
      </w:r>
    </w:p>
    <w:p w14:paraId="5322E194" w14:textId="77777777" w:rsidR="003E6A75" w:rsidRDefault="003E6A75" w:rsidP="003E6A75"/>
    <w:p w14:paraId="7C34C979" w14:textId="77777777" w:rsidR="003E6A75" w:rsidRPr="000F29CD" w:rsidRDefault="003E6A75" w:rsidP="003E6A75">
      <w:pPr>
        <w:rPr>
          <w:b/>
          <w:bCs/>
        </w:rPr>
      </w:pPr>
      <w:r w:rsidRPr="000F29CD">
        <w:rPr>
          <w:b/>
          <w:bCs/>
        </w:rPr>
        <w:t>Other Material Planning Considerations</w:t>
      </w:r>
    </w:p>
    <w:p w14:paraId="10221794" w14:textId="77777777" w:rsidR="003E6A75" w:rsidRPr="008756A6" w:rsidRDefault="003E6A75" w:rsidP="003E6A75">
      <w:pPr>
        <w:rPr>
          <w:u w:val="single"/>
        </w:rPr>
      </w:pPr>
      <w:r w:rsidRPr="008756A6">
        <w:rPr>
          <w:u w:val="single"/>
        </w:rPr>
        <w:t>National</w:t>
      </w:r>
    </w:p>
    <w:p w14:paraId="06EF3C8B" w14:textId="77777777" w:rsidR="003E6A75" w:rsidRPr="008756A6" w:rsidRDefault="003E6A75" w:rsidP="003E6A75">
      <w:pPr>
        <w:pStyle w:val="ListParagraph"/>
        <w:numPr>
          <w:ilvl w:val="0"/>
          <w:numId w:val="1"/>
        </w:numPr>
        <w:rPr>
          <w:rFonts w:eastAsia="Arial"/>
          <w:color w:val="181818"/>
          <w:kern w:val="0"/>
          <w14:ligatures w14:val="none"/>
        </w:rPr>
      </w:pPr>
      <w:r w:rsidRPr="008756A6">
        <w:rPr>
          <w:rFonts w:eastAsia="Arial"/>
          <w:color w:val="181818"/>
          <w:kern w:val="0"/>
          <w14:ligatures w14:val="none"/>
        </w:rPr>
        <w:t>National Planning Policy Framework</w:t>
      </w:r>
    </w:p>
    <w:p w14:paraId="22F267AE" w14:textId="77777777" w:rsidR="003E6A75" w:rsidRPr="008756A6" w:rsidRDefault="003E6A75" w:rsidP="003E6A75">
      <w:pPr>
        <w:pStyle w:val="ListParagraph"/>
        <w:numPr>
          <w:ilvl w:val="0"/>
          <w:numId w:val="1"/>
        </w:numPr>
      </w:pPr>
      <w:r w:rsidRPr="008756A6">
        <w:t>National Planning Practice Guidance</w:t>
      </w:r>
    </w:p>
    <w:p w14:paraId="4880471E" w14:textId="77777777" w:rsidR="003E6A75" w:rsidRPr="008756A6" w:rsidRDefault="003E6A75" w:rsidP="003E6A75"/>
    <w:p w14:paraId="7C35199E" w14:textId="77777777" w:rsidR="003E6A75" w:rsidRPr="008756A6" w:rsidRDefault="003E6A75" w:rsidP="003E6A75">
      <w:pPr>
        <w:rPr>
          <w:u w:val="single"/>
        </w:rPr>
      </w:pPr>
      <w:r w:rsidRPr="008756A6">
        <w:rPr>
          <w:u w:val="single"/>
        </w:rPr>
        <w:t>Local Planning Policy and Development Framework/ Strategies</w:t>
      </w:r>
    </w:p>
    <w:p w14:paraId="1C24CCCB" w14:textId="77777777" w:rsidR="003E6A75" w:rsidRPr="00D43B52" w:rsidRDefault="003E6A75" w:rsidP="003E6A75">
      <w:pPr>
        <w:pStyle w:val="MainBody"/>
        <w:numPr>
          <w:ilvl w:val="0"/>
          <w:numId w:val="2"/>
        </w:numPr>
        <w:jc w:val="left"/>
        <w:rPr>
          <w:rFonts w:eastAsia="Arial"/>
          <w:b w:val="0"/>
          <w:sz w:val="20"/>
          <w:szCs w:val="20"/>
        </w:rPr>
      </w:pPr>
      <w:r w:rsidRPr="00D43B52">
        <w:rPr>
          <w:rFonts w:eastAsia="Arial"/>
          <w:b w:val="0"/>
          <w:sz w:val="20"/>
          <w:szCs w:val="20"/>
        </w:rPr>
        <w:t>Houses in Multiple Occupation Supplementary Planning Document (June 2024) (updated January 2025)</w:t>
      </w:r>
    </w:p>
    <w:p w14:paraId="4AD14E1A" w14:textId="77777777" w:rsidR="003E6A75" w:rsidRPr="008756A6" w:rsidRDefault="003E6A75" w:rsidP="003E6A75">
      <w:pPr>
        <w:ind w:left="360"/>
      </w:pPr>
    </w:p>
    <w:p w14:paraId="5AAE2ACA" w14:textId="77777777" w:rsidR="003E6A75" w:rsidRPr="008756A6" w:rsidRDefault="003E6A75" w:rsidP="003E6A75">
      <w:pPr>
        <w:rPr>
          <w:u w:val="single"/>
        </w:rPr>
      </w:pPr>
      <w:r w:rsidRPr="008756A6">
        <w:rPr>
          <w:u w:val="single"/>
        </w:rPr>
        <w:t>Local Finance Considerations</w:t>
      </w:r>
    </w:p>
    <w:p w14:paraId="66AC5E13" w14:textId="77777777" w:rsidR="003E6A75" w:rsidRPr="008756A6" w:rsidRDefault="003E6A75" w:rsidP="003E6A75">
      <w:pPr>
        <w:rPr>
          <w:rFonts w:eastAsia="Arial"/>
        </w:rPr>
      </w:pPr>
      <w:r w:rsidRPr="008756A6">
        <w:rPr>
          <w:rFonts w:eastAsia="Arial"/>
        </w:rPr>
        <w:t>It is not considered that there are any local finance considerations that are material to the application.</w:t>
      </w:r>
    </w:p>
    <w:p w14:paraId="7DA1DECF" w14:textId="77777777" w:rsidR="003E6A75" w:rsidRPr="008756A6" w:rsidRDefault="003E6A75" w:rsidP="003E6A75"/>
    <w:p w14:paraId="45ED9838" w14:textId="77777777" w:rsidR="003E6A75" w:rsidRPr="000F29CD" w:rsidRDefault="003E6A75" w:rsidP="003E6A75">
      <w:pPr>
        <w:rPr>
          <w:b/>
          <w:bCs/>
        </w:rPr>
      </w:pPr>
      <w:r w:rsidRPr="000F29CD">
        <w:rPr>
          <w:b/>
          <w:bCs/>
        </w:rPr>
        <w:t>Appraisal</w:t>
      </w:r>
    </w:p>
    <w:p w14:paraId="46F58146" w14:textId="77777777" w:rsidR="003E6A75" w:rsidRPr="008756A6" w:rsidRDefault="003E6A75" w:rsidP="003E6A75">
      <w:pPr>
        <w:rPr>
          <w:rFonts w:eastAsia="Arial"/>
          <w:color w:val="181818"/>
          <w:kern w:val="0"/>
          <w14:ligatures w14:val="none"/>
        </w:rPr>
      </w:pPr>
    </w:p>
    <w:p w14:paraId="536D279B" w14:textId="7BBAC864" w:rsidR="003E6A75" w:rsidRPr="00D36933" w:rsidRDefault="003E6A75" w:rsidP="003E6A75">
      <w:r w:rsidRPr="00D36933">
        <w:t xml:space="preserve">The site is located within one of the areas of the city where an Article 4 Direction came into effect on </w:t>
      </w:r>
      <w:r w:rsidR="00611732" w:rsidRPr="00D36933">
        <w:t>2</w:t>
      </w:r>
      <w:r w:rsidRPr="00D36933">
        <w:t xml:space="preserve">5 November 2018. The Article 4 Direction was introduced in order to positively manage potential amenity and character impacts associated with HMOs and their concentrations, as well as to ensure </w:t>
      </w:r>
      <w:r w:rsidRPr="00D36933">
        <w:lastRenderedPageBreak/>
        <w:t>that balanced communities are maintained within the city. This means that planning permission is required for the change of use of a dwellinghouse to a small HMO within this part of the city.</w:t>
      </w:r>
    </w:p>
    <w:p w14:paraId="1D954299" w14:textId="77777777" w:rsidR="003E6A75" w:rsidRPr="00D36933" w:rsidRDefault="003E6A75" w:rsidP="003E6A75">
      <w:pPr>
        <w:autoSpaceDE w:val="0"/>
        <w:autoSpaceDN w:val="0"/>
        <w:adjustRightInd w:val="0"/>
        <w:spacing w:line="276" w:lineRule="auto"/>
        <w:jc w:val="both"/>
        <w:rPr>
          <w:bCs/>
        </w:rPr>
      </w:pPr>
    </w:p>
    <w:p w14:paraId="0228A088" w14:textId="77777777" w:rsidR="003E6A75" w:rsidRPr="00D36933" w:rsidRDefault="003E6A75" w:rsidP="003E6A75">
      <w:r w:rsidRPr="00D36933">
        <w:t>HMOs can make an important contribution to housing supply, generally providing low-cost private sector accommodation for those on lower incomes, students, and those seeking temporary accommodation. They are normally located in areas with good access to public transport (in particular bus routes) and local services. However, high concentrations of HMO accommodation can sometimes have a detrimental impact on local housing areas.</w:t>
      </w:r>
    </w:p>
    <w:p w14:paraId="6BA336AE" w14:textId="77777777" w:rsidR="003E6A75" w:rsidRPr="00D36933" w:rsidRDefault="003E6A75" w:rsidP="003E6A75">
      <w:pPr>
        <w:autoSpaceDE w:val="0"/>
        <w:autoSpaceDN w:val="0"/>
        <w:adjustRightInd w:val="0"/>
        <w:spacing w:line="276" w:lineRule="auto"/>
        <w:jc w:val="both"/>
        <w:rPr>
          <w:bCs/>
        </w:rPr>
      </w:pPr>
    </w:p>
    <w:p w14:paraId="6F7590AB" w14:textId="77777777" w:rsidR="003E6A75" w:rsidRPr="00D36933" w:rsidRDefault="003E6A75" w:rsidP="003E6A75">
      <w:pPr>
        <w:spacing w:line="276" w:lineRule="auto"/>
        <w:rPr>
          <w:rFonts w:asciiTheme="minorBidi" w:hAnsiTheme="minorBidi"/>
          <w:i/>
          <w:iCs/>
        </w:rPr>
      </w:pPr>
      <w:r w:rsidRPr="00D36933">
        <w:rPr>
          <w:rFonts w:asciiTheme="minorBidi" w:hAnsiTheme="minorBidi"/>
        </w:rPr>
        <w:t>Policy H1 of the SLP:DMP states that</w:t>
      </w:r>
      <w:r w:rsidRPr="00D36933">
        <w:rPr>
          <w:rFonts w:asciiTheme="minorBidi" w:hAnsiTheme="minorBidi"/>
          <w:i/>
          <w:iCs/>
        </w:rPr>
        <w:t xml:space="preserve"> individual new residential developments shall contribute to the provision of a broad mix of housing options across Salford and within the local area, ensuring that identified housing needs can be met.</w:t>
      </w:r>
    </w:p>
    <w:p w14:paraId="0C3BF0C7" w14:textId="77777777" w:rsidR="003E6A75" w:rsidRPr="00D36933" w:rsidRDefault="003E6A75" w:rsidP="003E6A75">
      <w:pPr>
        <w:spacing w:line="276" w:lineRule="auto"/>
        <w:rPr>
          <w:rFonts w:eastAsia="Calibri"/>
          <w:kern w:val="0"/>
          <w14:ligatures w14:val="none"/>
        </w:rPr>
      </w:pPr>
    </w:p>
    <w:p w14:paraId="7290B11F" w14:textId="77777777" w:rsidR="003E6A75" w:rsidRPr="005169A6" w:rsidRDefault="003E6A75" w:rsidP="003E6A75">
      <w:pPr>
        <w:spacing w:line="276" w:lineRule="auto"/>
        <w:outlineLvl w:val="1"/>
        <w:rPr>
          <w:rFonts w:eastAsia="Calibri"/>
          <w:kern w:val="0"/>
          <w14:ligatures w14:val="none"/>
        </w:rPr>
      </w:pPr>
      <w:r w:rsidRPr="005169A6">
        <w:rPr>
          <w:rFonts w:eastAsia="Calibri"/>
          <w:kern w:val="0"/>
          <w14:ligatures w14:val="none"/>
        </w:rPr>
        <w:t xml:space="preserve">Policy F3 of the SLP:DMP states that </w:t>
      </w:r>
      <w:r w:rsidRPr="005169A6">
        <w:rPr>
          <w:rFonts w:eastAsia="Calibri"/>
          <w:i/>
          <w:iCs/>
          <w:kern w:val="0"/>
          <w14:ligatures w14:val="none"/>
        </w:rPr>
        <w:t>all places and developments shall be as inclusive as possible</w:t>
      </w:r>
      <w:r w:rsidRPr="005169A6">
        <w:rPr>
          <w:rFonts w:eastAsia="Calibri"/>
          <w:kern w:val="0"/>
          <w14:ligatures w14:val="none"/>
        </w:rPr>
        <w:t xml:space="preserve">. Achieving this will involve </w:t>
      </w:r>
      <w:r w:rsidRPr="005169A6">
        <w:rPr>
          <w:i/>
          <w:iCs/>
        </w:rPr>
        <w:t>a diverse mix of decent and adaptable homes, including affordable housing that enables everyone to meet their housing needs</w:t>
      </w:r>
      <w:r w:rsidRPr="005169A6">
        <w:rPr>
          <w:rFonts w:eastAsia="Calibri"/>
          <w:kern w:val="0"/>
          <w14:ligatures w14:val="none"/>
        </w:rPr>
        <w:t>.</w:t>
      </w:r>
    </w:p>
    <w:p w14:paraId="33E7E042" w14:textId="77777777" w:rsidR="003E6A75" w:rsidRPr="005169A6" w:rsidRDefault="003E6A75" w:rsidP="003E6A75">
      <w:pPr>
        <w:pStyle w:val="MainBody"/>
        <w:numPr>
          <w:ilvl w:val="1"/>
          <w:numId w:val="0"/>
        </w:numPr>
        <w:ind w:left="576" w:hanging="576"/>
        <w:contextualSpacing/>
        <w:jc w:val="left"/>
      </w:pPr>
    </w:p>
    <w:p w14:paraId="61931054" w14:textId="77777777" w:rsidR="003E6A75" w:rsidRPr="005169A6" w:rsidRDefault="003E6A75" w:rsidP="003E6A75">
      <w:pPr>
        <w:spacing w:line="276" w:lineRule="auto"/>
        <w:outlineLvl w:val="1"/>
        <w:rPr>
          <w:rFonts w:eastAsia="Calibri"/>
          <w:kern w:val="0"/>
          <w:u w:val="single"/>
          <w14:ligatures w14:val="none"/>
        </w:rPr>
      </w:pPr>
      <w:r w:rsidRPr="005169A6">
        <w:rPr>
          <w:rFonts w:eastAsia="Calibri"/>
          <w:kern w:val="0"/>
          <w:u w:val="single"/>
          <w14:ligatures w14:val="none"/>
        </w:rPr>
        <w:t>Proportion of HMOs in the area</w:t>
      </w:r>
    </w:p>
    <w:p w14:paraId="61E643E0" w14:textId="77777777" w:rsidR="003E6A75" w:rsidRPr="005169A6" w:rsidRDefault="003E6A75" w:rsidP="003E6A75">
      <w:pPr>
        <w:spacing w:line="276" w:lineRule="auto"/>
        <w:outlineLvl w:val="1"/>
        <w:rPr>
          <w:rFonts w:eastAsia="Calibri"/>
          <w:kern w:val="0"/>
          <w14:ligatures w14:val="none"/>
        </w:rPr>
      </w:pPr>
    </w:p>
    <w:p w14:paraId="59C6CEA7" w14:textId="77777777" w:rsidR="003E6A75" w:rsidRPr="005169A6" w:rsidRDefault="003E6A75" w:rsidP="003E6A75">
      <w:pPr>
        <w:spacing w:line="276" w:lineRule="auto"/>
        <w:rPr>
          <w:rFonts w:asciiTheme="minorBidi" w:hAnsiTheme="minorBidi"/>
          <w:color w:val="000000"/>
        </w:rPr>
      </w:pPr>
      <w:r w:rsidRPr="005169A6">
        <w:rPr>
          <w:rFonts w:asciiTheme="minorBidi" w:hAnsiTheme="minorBidi"/>
        </w:rPr>
        <w:t>Policy H10 of the SLP:DMP sets out how conversions and changes of use from existing dwellings to HMOs and other stated uses will be</w:t>
      </w:r>
      <w:r w:rsidRPr="005169A6">
        <w:rPr>
          <w:rFonts w:asciiTheme="minorBidi" w:hAnsiTheme="minorBidi"/>
          <w:color w:val="000000"/>
        </w:rPr>
        <w:t xml:space="preserve"> controlled to ensure that a good supply of houses is maintained within Salford and the positive character of neighbourhoods is protected.</w:t>
      </w:r>
    </w:p>
    <w:p w14:paraId="3AF2B42F" w14:textId="77777777" w:rsidR="003E6A75" w:rsidRPr="005169A6" w:rsidRDefault="003E6A75" w:rsidP="003E6A75">
      <w:pPr>
        <w:spacing w:line="276" w:lineRule="auto"/>
        <w:rPr>
          <w:rFonts w:asciiTheme="minorBidi" w:hAnsiTheme="minorBidi"/>
          <w:color w:val="000000"/>
        </w:rPr>
      </w:pPr>
    </w:p>
    <w:p w14:paraId="0BF74EE9" w14:textId="77777777" w:rsidR="003E6A75" w:rsidRPr="005169A6" w:rsidRDefault="003E6A75" w:rsidP="003E6A75">
      <w:pPr>
        <w:autoSpaceDE w:val="0"/>
        <w:autoSpaceDN w:val="0"/>
        <w:adjustRightInd w:val="0"/>
        <w:spacing w:line="276" w:lineRule="auto"/>
        <w:rPr>
          <w:rFonts w:asciiTheme="minorBidi" w:eastAsia="Times New Roman" w:hAnsiTheme="minorBidi"/>
          <w:bCs/>
          <w:lang w:val="en-US"/>
        </w:rPr>
      </w:pPr>
      <w:r w:rsidRPr="005169A6">
        <w:rPr>
          <w:rFonts w:asciiTheme="minorBidi" w:eastAsia="Times New Roman" w:hAnsiTheme="minorBidi"/>
          <w:bCs/>
          <w:lang w:val="en-US"/>
        </w:rPr>
        <w:t xml:space="preserve">Part 1 of Policy H10 of the SLP:DMP states that conversions to HMOs (amongst other uses listed) will </w:t>
      </w:r>
      <w:r w:rsidRPr="005169A6">
        <w:rPr>
          <w:rFonts w:asciiTheme="minorBidi" w:eastAsia="Times New Roman" w:hAnsiTheme="minorBidi"/>
          <w:bCs/>
          <w:i/>
          <w:iCs/>
          <w:lang w:val="en-US"/>
        </w:rPr>
        <w:t>only be permitted where it can be demonstrated that the proposal would not, either individually or cumulatively with</w:t>
      </w:r>
      <w:r w:rsidRPr="005169A6">
        <w:rPr>
          <w:rFonts w:asciiTheme="minorBidi" w:eastAsia="Times New Roman" w:hAnsiTheme="minorBidi"/>
          <w:bCs/>
          <w:lang w:val="en-US"/>
        </w:rPr>
        <w:t xml:space="preserve"> other listed uses (including completed developments and schemes with planning permission or prior approval) </w:t>
      </w:r>
      <w:r w:rsidRPr="005169A6">
        <w:rPr>
          <w:rFonts w:asciiTheme="minorBidi" w:eastAsia="Times New Roman" w:hAnsiTheme="minorBidi"/>
          <w:bCs/>
          <w:i/>
          <w:iCs/>
          <w:lang w:val="en-US"/>
        </w:rPr>
        <w:t>have an unacceptable impact on the positive residential character of the surrounding neighbourhood, having particular regard to potential increases in noise and disturbance, on-street car parking, waste management and population turnover levels that could reduce community stability</w:t>
      </w:r>
      <w:r w:rsidRPr="005169A6">
        <w:rPr>
          <w:rFonts w:asciiTheme="minorBidi" w:eastAsia="Times New Roman" w:hAnsiTheme="minorBidi"/>
          <w:bCs/>
          <w:lang w:val="en-US"/>
        </w:rPr>
        <w:t xml:space="preserve">. </w:t>
      </w:r>
    </w:p>
    <w:p w14:paraId="299B0056" w14:textId="77777777" w:rsidR="003E6A75" w:rsidRPr="005169A6" w:rsidRDefault="003E6A75" w:rsidP="003E6A75">
      <w:pPr>
        <w:autoSpaceDE w:val="0"/>
        <w:autoSpaceDN w:val="0"/>
        <w:adjustRightInd w:val="0"/>
        <w:spacing w:line="276" w:lineRule="auto"/>
        <w:rPr>
          <w:rFonts w:asciiTheme="minorBidi" w:eastAsia="Times New Roman" w:hAnsiTheme="minorBidi"/>
          <w:bCs/>
          <w:lang w:val="en-US"/>
        </w:rPr>
      </w:pPr>
    </w:p>
    <w:p w14:paraId="3A68A5DB" w14:textId="77777777" w:rsidR="003E6A75" w:rsidRPr="005169A6" w:rsidRDefault="003E6A75" w:rsidP="003E6A75">
      <w:pPr>
        <w:autoSpaceDE w:val="0"/>
        <w:autoSpaceDN w:val="0"/>
        <w:adjustRightInd w:val="0"/>
        <w:spacing w:line="276" w:lineRule="auto"/>
        <w:jc w:val="both"/>
        <w:rPr>
          <w:bCs/>
        </w:rPr>
      </w:pPr>
      <w:r w:rsidRPr="005169A6">
        <w:rPr>
          <w:bCs/>
        </w:rPr>
        <w:t xml:space="preserve">Part 3 of Policy H10 of the Local Plan also states that conversions to HMOs will only be permitted where it can be demonstrated that the proposal would not, either individually or cumulatively with other completed developments and schemes with planning permission or prior approval, </w:t>
      </w:r>
      <w:r w:rsidRPr="005169A6">
        <w:rPr>
          <w:bCs/>
          <w:i/>
          <w:iCs/>
        </w:rPr>
        <w:t>result in any house that is in use as a single dwelling being immediately adjacent to more than one property</w:t>
      </w:r>
      <w:r w:rsidRPr="005169A6">
        <w:rPr>
          <w:bCs/>
        </w:rPr>
        <w:t xml:space="preserve"> in use as student housing, houses in multiple occupation, hotels, residential institutions, hostels, children’s homes and similar uses and non-residential uses such as offices.</w:t>
      </w:r>
    </w:p>
    <w:p w14:paraId="5BAF8864" w14:textId="77777777" w:rsidR="003E6A75" w:rsidRPr="005169A6" w:rsidRDefault="003E6A75" w:rsidP="003E6A75">
      <w:pPr>
        <w:autoSpaceDE w:val="0"/>
        <w:autoSpaceDN w:val="0"/>
        <w:adjustRightInd w:val="0"/>
        <w:spacing w:line="276" w:lineRule="auto"/>
        <w:jc w:val="both"/>
        <w:rPr>
          <w:bCs/>
        </w:rPr>
      </w:pPr>
    </w:p>
    <w:p w14:paraId="78104941" w14:textId="77777777" w:rsidR="003E6A75" w:rsidRPr="005169A6" w:rsidRDefault="003E6A75" w:rsidP="003E6A75">
      <w:pPr>
        <w:spacing w:line="276" w:lineRule="auto"/>
        <w:jc w:val="both"/>
      </w:pPr>
      <w:r w:rsidRPr="005169A6">
        <w:t xml:space="preserve">For the avoidance of doubt, Policy H10 clarifies that for the purpose of this policy, </w:t>
      </w:r>
      <w:r w:rsidRPr="005169A6">
        <w:rPr>
          <w:i/>
          <w:iCs/>
        </w:rPr>
        <w:t>immediately adjacent properties include properties directly behind and opposite, as well as to either side</w:t>
      </w:r>
      <w:r w:rsidRPr="005169A6">
        <w:t xml:space="preserve">. </w:t>
      </w:r>
    </w:p>
    <w:p w14:paraId="23D73628" w14:textId="77777777" w:rsidR="003E6A75" w:rsidRPr="005169A6" w:rsidRDefault="003E6A75" w:rsidP="003E6A75">
      <w:pPr>
        <w:spacing w:line="276" w:lineRule="auto"/>
        <w:jc w:val="both"/>
      </w:pPr>
    </w:p>
    <w:p w14:paraId="1245539B" w14:textId="77777777" w:rsidR="003E6A75" w:rsidRPr="005169A6" w:rsidRDefault="003E6A75" w:rsidP="003E6A75">
      <w:pPr>
        <w:spacing w:line="276" w:lineRule="auto"/>
        <w:outlineLvl w:val="1"/>
        <w:rPr>
          <w:rFonts w:asciiTheme="minorBidi" w:eastAsia="Times New Roman" w:hAnsiTheme="minorBidi"/>
          <w:bCs/>
          <w:lang w:val="en-US"/>
        </w:rPr>
      </w:pPr>
      <w:r w:rsidRPr="005169A6">
        <w:rPr>
          <w:rFonts w:asciiTheme="minorBidi" w:eastAsia="Times New Roman" w:hAnsiTheme="minorBidi"/>
          <w:bCs/>
          <w:lang w:val="en-US"/>
        </w:rPr>
        <w:t xml:space="preserve">The Council has adopted the Houses in Multiple Occupation Supplementary Planning Document (the “HMO SPD”) which has been produced to better manage the provision of new HMOs throughout Salford by providing a threshold to guide the distribution/location of them. Policy HMO1 within the HMO SPD states that planning permission will not normally be granted for new HMOs, or for proposals to extend existing HMOs that would increase the number of bedrooms within it, where: </w:t>
      </w:r>
    </w:p>
    <w:p w14:paraId="08A52832" w14:textId="77777777" w:rsidR="003E6A75" w:rsidRPr="005169A6" w:rsidRDefault="003E6A75" w:rsidP="003E6A75">
      <w:pPr>
        <w:spacing w:line="276" w:lineRule="auto"/>
        <w:outlineLvl w:val="1"/>
        <w:rPr>
          <w:rFonts w:asciiTheme="minorBidi" w:eastAsia="Times New Roman" w:hAnsiTheme="minorBidi"/>
          <w:bCs/>
          <w:lang w:val="en-US"/>
        </w:rPr>
      </w:pPr>
    </w:p>
    <w:p w14:paraId="4303B332" w14:textId="77777777" w:rsidR="003E6A75" w:rsidRPr="005169A6" w:rsidRDefault="003E6A75" w:rsidP="003E6A75">
      <w:pPr>
        <w:pStyle w:val="ListParagraph"/>
        <w:numPr>
          <w:ilvl w:val="0"/>
          <w:numId w:val="4"/>
        </w:numPr>
        <w:spacing w:line="276" w:lineRule="auto"/>
        <w:outlineLvl w:val="1"/>
        <w:rPr>
          <w:rFonts w:asciiTheme="minorBidi" w:eastAsia="Times New Roman" w:hAnsiTheme="minorBidi"/>
          <w:bCs/>
          <w:lang w:val="en-US"/>
        </w:rPr>
      </w:pPr>
      <w:r w:rsidRPr="005169A6">
        <w:rPr>
          <w:rFonts w:asciiTheme="minorBidi" w:eastAsia="Times New Roman" w:hAnsiTheme="minorBidi"/>
          <w:bCs/>
          <w:lang w:val="en-US"/>
        </w:rPr>
        <w:t xml:space="preserve">the proportion of HMOs already exceeds 10% of all residential properties within a 100-metre radius of the application property; or </w:t>
      </w:r>
    </w:p>
    <w:p w14:paraId="7FFE655E" w14:textId="77777777" w:rsidR="003E6A75" w:rsidRPr="005169A6" w:rsidRDefault="003E6A75" w:rsidP="003E6A75">
      <w:pPr>
        <w:pStyle w:val="ListParagraph"/>
        <w:spacing w:line="276" w:lineRule="auto"/>
        <w:outlineLvl w:val="1"/>
        <w:rPr>
          <w:rFonts w:asciiTheme="minorBidi" w:eastAsia="Times New Roman" w:hAnsiTheme="minorBidi"/>
          <w:bCs/>
          <w:lang w:val="en-US"/>
        </w:rPr>
      </w:pPr>
    </w:p>
    <w:p w14:paraId="5D83D00A" w14:textId="77777777" w:rsidR="003E6A75" w:rsidRPr="005169A6" w:rsidRDefault="003E6A75" w:rsidP="003E6A75">
      <w:pPr>
        <w:pStyle w:val="ListParagraph"/>
        <w:numPr>
          <w:ilvl w:val="0"/>
          <w:numId w:val="4"/>
        </w:numPr>
        <w:spacing w:line="276" w:lineRule="auto"/>
        <w:outlineLvl w:val="1"/>
        <w:rPr>
          <w:rFonts w:asciiTheme="minorBidi" w:eastAsia="Times New Roman" w:hAnsiTheme="minorBidi"/>
          <w:bCs/>
          <w:lang w:val="en-US"/>
        </w:rPr>
      </w:pPr>
      <w:r w:rsidRPr="005169A6">
        <w:rPr>
          <w:rFonts w:asciiTheme="minorBidi" w:eastAsia="Times New Roman" w:hAnsiTheme="minorBidi"/>
          <w:bCs/>
          <w:lang w:val="en-US"/>
        </w:rPr>
        <w:t>the proportion of HMOs would exceed 10% of all residential properties within a 100-metre radius of the application property as a result of a proposed new HMO.</w:t>
      </w:r>
    </w:p>
    <w:p w14:paraId="24D10A71" w14:textId="77777777" w:rsidR="003E6A75" w:rsidRPr="003E6A75" w:rsidRDefault="003E6A75" w:rsidP="003E6A75">
      <w:pPr>
        <w:spacing w:line="276" w:lineRule="auto"/>
        <w:outlineLvl w:val="1"/>
        <w:rPr>
          <w:rFonts w:asciiTheme="minorBidi" w:eastAsia="Times New Roman" w:hAnsiTheme="minorBidi"/>
          <w:bCs/>
          <w:highlight w:val="yellow"/>
          <w:lang w:val="en-US"/>
        </w:rPr>
      </w:pPr>
    </w:p>
    <w:p w14:paraId="028A5FBB" w14:textId="0D37F54B" w:rsidR="003E6A75" w:rsidRPr="0077702C" w:rsidRDefault="0029694A" w:rsidP="003E6A75">
      <w:pPr>
        <w:spacing w:line="276" w:lineRule="auto"/>
        <w:outlineLvl w:val="1"/>
        <w:rPr>
          <w:rFonts w:asciiTheme="minorBidi" w:hAnsiTheme="minorBidi"/>
        </w:rPr>
      </w:pPr>
      <w:r w:rsidRPr="0077702C">
        <w:rPr>
          <w:rFonts w:asciiTheme="minorBidi" w:hAnsiTheme="minorBidi"/>
          <w:noProof/>
        </w:rPr>
        <w:lastRenderedPageBreak/>
        <w:drawing>
          <wp:anchor distT="0" distB="0" distL="114300" distR="114300" simplePos="0" relativeHeight="251663360" behindDoc="0" locked="0" layoutInCell="1" allowOverlap="1" wp14:anchorId="06A32632" wp14:editId="75E8896B">
            <wp:simplePos x="0" y="0"/>
            <wp:positionH relativeFrom="column">
              <wp:posOffset>0</wp:posOffset>
            </wp:positionH>
            <wp:positionV relativeFrom="paragraph">
              <wp:posOffset>628650</wp:posOffset>
            </wp:positionV>
            <wp:extent cx="5731510" cy="4048125"/>
            <wp:effectExtent l="0" t="0" r="2540" b="9525"/>
            <wp:wrapTopAndBottom/>
            <wp:docPr id="368233748"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233748" name="Picture 1" descr="A map of a city&#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4048125"/>
                    </a:xfrm>
                    <a:prstGeom prst="rect">
                      <a:avLst/>
                    </a:prstGeom>
                  </pic:spPr>
                </pic:pic>
              </a:graphicData>
            </a:graphic>
          </wp:anchor>
        </w:drawing>
      </w:r>
      <w:r w:rsidR="003E6A75" w:rsidRPr="0077702C">
        <w:rPr>
          <w:bCs/>
        </w:rPr>
        <w:t xml:space="preserve">The figure </w:t>
      </w:r>
      <w:r w:rsidR="00D37C08">
        <w:rPr>
          <w:bCs/>
        </w:rPr>
        <w:t>below</w:t>
      </w:r>
      <w:r w:rsidR="003E6A75" w:rsidRPr="0077702C">
        <w:rPr>
          <w:bCs/>
        </w:rPr>
        <w:t xml:space="preserve"> shows the distribution of existing HMOs in the immediate area. The application property </w:t>
      </w:r>
      <w:r w:rsidRPr="0077702C">
        <w:rPr>
          <w:bCs/>
        </w:rPr>
        <w:t xml:space="preserve">would be </w:t>
      </w:r>
      <w:r w:rsidR="003E6A75" w:rsidRPr="0077702C">
        <w:rPr>
          <w:bCs/>
        </w:rPr>
        <w:t xml:space="preserve">one of </w:t>
      </w:r>
      <w:r w:rsidRPr="0077702C">
        <w:rPr>
          <w:bCs/>
        </w:rPr>
        <w:t>several</w:t>
      </w:r>
      <w:r w:rsidR="003E6A75" w:rsidRPr="0077702C">
        <w:rPr>
          <w:bCs/>
        </w:rPr>
        <w:t xml:space="preserve"> HMOs within a 100m radius</w:t>
      </w:r>
      <w:r w:rsidRPr="0077702C">
        <w:rPr>
          <w:bCs/>
        </w:rPr>
        <w:t xml:space="preserve">, but the concentration would overall remain below </w:t>
      </w:r>
      <w:r w:rsidR="003E6A75" w:rsidRPr="0077702C">
        <w:rPr>
          <w:bCs/>
        </w:rPr>
        <w:t xml:space="preserve">the 10% threshold (at </w:t>
      </w:r>
      <w:r w:rsidRPr="0077702C">
        <w:rPr>
          <w:bCs/>
        </w:rPr>
        <w:t>6</w:t>
      </w:r>
      <w:r w:rsidR="003E6A75" w:rsidRPr="0077702C">
        <w:rPr>
          <w:bCs/>
        </w:rPr>
        <w:t>.</w:t>
      </w:r>
      <w:r w:rsidR="0077702C" w:rsidRPr="0077702C">
        <w:rPr>
          <w:bCs/>
        </w:rPr>
        <w:t>74</w:t>
      </w:r>
      <w:r w:rsidR="003E6A75" w:rsidRPr="0077702C">
        <w:rPr>
          <w:bCs/>
        </w:rPr>
        <w:t xml:space="preserve">%), </w:t>
      </w:r>
      <w:r w:rsidR="003E6A75" w:rsidRPr="0077702C">
        <w:rPr>
          <w:rFonts w:asciiTheme="minorBidi" w:hAnsiTheme="minorBidi"/>
        </w:rPr>
        <w:t>in accordance with Policy HMO1 of the HMO SPD.</w:t>
      </w:r>
    </w:p>
    <w:p w14:paraId="19E4E191" w14:textId="4233B285" w:rsidR="0029694A" w:rsidRDefault="0029694A" w:rsidP="003E6A75">
      <w:pPr>
        <w:spacing w:line="276" w:lineRule="auto"/>
        <w:outlineLvl w:val="1"/>
        <w:rPr>
          <w:rFonts w:asciiTheme="minorBidi" w:hAnsiTheme="minorBidi"/>
          <w:highlight w:val="yellow"/>
        </w:rPr>
      </w:pPr>
    </w:p>
    <w:p w14:paraId="3C9B0B84" w14:textId="7B20318F" w:rsidR="0029694A" w:rsidRPr="0077702C" w:rsidRDefault="0029694A" w:rsidP="003E6A75">
      <w:pPr>
        <w:spacing w:line="276" w:lineRule="auto"/>
        <w:outlineLvl w:val="1"/>
        <w:rPr>
          <w:rFonts w:asciiTheme="minorBidi" w:hAnsiTheme="minorBidi"/>
        </w:rPr>
      </w:pPr>
    </w:p>
    <w:p w14:paraId="0C06258F" w14:textId="13E3504E" w:rsidR="00DE2B74" w:rsidRDefault="003E6A75" w:rsidP="00DE2B74">
      <w:pPr>
        <w:autoSpaceDE w:val="0"/>
        <w:autoSpaceDN w:val="0"/>
        <w:adjustRightInd w:val="0"/>
        <w:spacing w:line="276" w:lineRule="auto"/>
        <w:jc w:val="both"/>
      </w:pPr>
      <w:r w:rsidRPr="0077702C">
        <w:rPr>
          <w:bCs/>
        </w:rPr>
        <w:t>It is clear from the above that the site’s use as an HMO</w:t>
      </w:r>
      <w:r w:rsidR="0077702C" w:rsidRPr="0077702C">
        <w:rPr>
          <w:bCs/>
        </w:rPr>
        <w:t xml:space="preserve"> would not</w:t>
      </w:r>
      <w:r w:rsidRPr="0077702C">
        <w:rPr>
          <w:bCs/>
        </w:rPr>
        <w:t xml:space="preserve"> contribute to an overconcentration in this part of the city, as per </w:t>
      </w:r>
      <w:r w:rsidRPr="0077702C">
        <w:t>Policy HMO1</w:t>
      </w:r>
      <w:r w:rsidRPr="0077702C">
        <w:rPr>
          <w:bCs/>
        </w:rPr>
        <w:t>.</w:t>
      </w:r>
      <w:r w:rsidRPr="0077702C">
        <w:t xml:space="preserve"> </w:t>
      </w:r>
      <w:r w:rsidR="00DE2B74" w:rsidRPr="00511976">
        <w:t xml:space="preserve">For this reason and given the proposed HMO could make a positive contribution towards meeting the housing needs of those requiring lower cost accommodation, the principle of the change of use to provide a </w:t>
      </w:r>
      <w:r w:rsidR="00DE2B74">
        <w:t>3</w:t>
      </w:r>
      <w:r w:rsidR="00DE2B74" w:rsidRPr="00511976">
        <w:t xml:space="preserve"> person HMO is considered to be acceptable with the proposal making a positive contribution to the mix of housing types in this part of the city. The loss of a family dwelling is acknowledged; however, it is not considered that the loss of one unit would have an unacceptable adverse impact on the overall mix of dwellings in the area or the supply of family housing in the vicinity of the site.</w:t>
      </w:r>
    </w:p>
    <w:p w14:paraId="728B35BA" w14:textId="77777777" w:rsidR="002001B6" w:rsidRDefault="002001B6" w:rsidP="00DE2B74">
      <w:pPr>
        <w:autoSpaceDE w:val="0"/>
        <w:autoSpaceDN w:val="0"/>
        <w:adjustRightInd w:val="0"/>
        <w:spacing w:line="276" w:lineRule="auto"/>
        <w:jc w:val="both"/>
      </w:pPr>
    </w:p>
    <w:p w14:paraId="7F426BD9" w14:textId="77777777" w:rsidR="002001B6" w:rsidRPr="002001B6" w:rsidRDefault="002001B6" w:rsidP="002001B6">
      <w:pPr>
        <w:spacing w:line="276" w:lineRule="auto"/>
        <w:ind w:left="540" w:hanging="540"/>
        <w:rPr>
          <w:rFonts w:asciiTheme="minorBidi" w:hAnsiTheme="minorBidi"/>
          <w:u w:val="single"/>
        </w:rPr>
      </w:pPr>
      <w:r w:rsidRPr="002001B6">
        <w:rPr>
          <w:rFonts w:asciiTheme="minorBidi" w:hAnsiTheme="minorBidi"/>
          <w:u w:val="single"/>
        </w:rPr>
        <w:t>Residential Amenity – Neighbours</w:t>
      </w:r>
    </w:p>
    <w:p w14:paraId="6C150FBE" w14:textId="77777777" w:rsidR="003E6A75" w:rsidRPr="003E6A75" w:rsidRDefault="003E6A75" w:rsidP="003E6A75">
      <w:pPr>
        <w:autoSpaceDE w:val="0"/>
        <w:autoSpaceDN w:val="0"/>
        <w:adjustRightInd w:val="0"/>
        <w:spacing w:line="276" w:lineRule="auto"/>
        <w:rPr>
          <w:highlight w:val="yellow"/>
        </w:rPr>
      </w:pPr>
    </w:p>
    <w:p w14:paraId="4DB8D37B" w14:textId="1DDA7751" w:rsidR="003E6A75" w:rsidRPr="003E6A75" w:rsidRDefault="003E6A75" w:rsidP="000948A8">
      <w:pPr>
        <w:autoSpaceDE w:val="0"/>
        <w:autoSpaceDN w:val="0"/>
        <w:adjustRightInd w:val="0"/>
        <w:spacing w:line="276" w:lineRule="auto"/>
        <w:rPr>
          <w:rFonts w:asciiTheme="minorBidi" w:hAnsiTheme="minorBidi"/>
          <w:highlight w:val="yellow"/>
        </w:rPr>
      </w:pPr>
      <w:r w:rsidRPr="00F410D5">
        <w:rPr>
          <w:rFonts w:eastAsia="Times New Roman"/>
          <w:lang w:val="en-US"/>
        </w:rPr>
        <w:t xml:space="preserve">The </w:t>
      </w:r>
      <w:r w:rsidRPr="00F410D5">
        <w:t xml:space="preserve">use of the application property as an HMO </w:t>
      </w:r>
      <w:r w:rsidR="00E00321">
        <w:t>would</w:t>
      </w:r>
      <w:r w:rsidRPr="00F410D5">
        <w:t xml:space="preserve"> result in a single dwelling being immediately adjacent to more than one property in use as an HMO</w:t>
      </w:r>
      <w:r w:rsidR="00F410D5">
        <w:t xml:space="preserve"> or other </w:t>
      </w:r>
      <w:r w:rsidR="005A60C3">
        <w:t>non-residential</w:t>
      </w:r>
      <w:r w:rsidR="00F410D5">
        <w:t xml:space="preserve"> use</w:t>
      </w:r>
      <w:r w:rsidR="00E00321">
        <w:t>.</w:t>
      </w:r>
      <w:r w:rsidRPr="00F410D5">
        <w:t xml:space="preserve"> </w:t>
      </w:r>
      <w:r w:rsidR="00E00321">
        <w:t>N</w:t>
      </w:r>
      <w:r w:rsidRPr="00F410D5">
        <w:t xml:space="preserve">o. </w:t>
      </w:r>
      <w:r w:rsidR="005A60C3">
        <w:t xml:space="preserve">135 Shakespeare Crescent </w:t>
      </w:r>
      <w:r w:rsidR="00BC7F38">
        <w:t xml:space="preserve">adjoins the application property and is directly adjacent to </w:t>
      </w:r>
      <w:r w:rsidR="005F11BD">
        <w:t xml:space="preserve">no. 222 Liverpool Road to the south </w:t>
      </w:r>
      <w:r w:rsidR="00E00321">
        <w:t xml:space="preserve">(a commercial use) </w:t>
      </w:r>
      <w:r w:rsidR="005F11BD">
        <w:t>and</w:t>
      </w:r>
      <w:r w:rsidRPr="00F410D5">
        <w:t xml:space="preserve"> opposite from </w:t>
      </w:r>
      <w:r w:rsidR="00DC7C20">
        <w:t xml:space="preserve">the </w:t>
      </w:r>
      <w:r w:rsidR="000764F3">
        <w:t>Church</w:t>
      </w:r>
      <w:r w:rsidR="00DC7C20">
        <w:t xml:space="preserve"> of God in Manchester</w:t>
      </w:r>
      <w:r w:rsidR="000764F3">
        <w:t xml:space="preserve"> to the north. H</w:t>
      </w:r>
      <w:r w:rsidRPr="00F410D5">
        <w:t xml:space="preserve">owever, given the separation of this neighbour </w:t>
      </w:r>
      <w:r w:rsidR="00350E8B">
        <w:t xml:space="preserve">from the church </w:t>
      </w:r>
      <w:r w:rsidR="000948A8">
        <w:t xml:space="preserve">site which has a long frontage and an extensive curtilage and has its car park off Franklin St (away from this neighbour)  </w:t>
      </w:r>
      <w:r w:rsidR="00350E8B">
        <w:t>an</w:t>
      </w:r>
      <w:r w:rsidRPr="00F410D5">
        <w:t>d th</w:t>
      </w:r>
      <w:r w:rsidR="000948A8">
        <w:t>at 222 Liverpool Road is a mixed commercial use (carpet shop) with 2 flats above and appears to be served from the main road with any access or activity limited at the rear,</w:t>
      </w:r>
      <w:r w:rsidR="00350E8B">
        <w:t xml:space="preserve"> </w:t>
      </w:r>
      <w:r w:rsidRPr="00F410D5">
        <w:t xml:space="preserve">the overall impact by way of noise and disturbance on this neighbour </w:t>
      </w:r>
      <w:r w:rsidR="00E00321">
        <w:t>is</w:t>
      </w:r>
      <w:r w:rsidRPr="00F410D5">
        <w:t xml:space="preserve"> considered minimal.</w:t>
      </w:r>
      <w:r w:rsidR="005F75DE">
        <w:t xml:space="preserve"> </w:t>
      </w:r>
      <w:r w:rsidR="000948A8">
        <w:t xml:space="preserve">Furthermore the proposed HMO is limited in size/occupancy with many similarities with the existing C3 use in terms of layout and bedrooms. In combination whilst a technical adjacency trigger can be established the harm arising is very limited or immaterial.   </w:t>
      </w:r>
    </w:p>
    <w:p w14:paraId="011FDC80" w14:textId="2DAD1785" w:rsidR="003E6A75" w:rsidRPr="002001B6" w:rsidRDefault="003E6A75" w:rsidP="003E6A75">
      <w:pPr>
        <w:pStyle w:val="NoSpacing"/>
      </w:pPr>
      <w:r w:rsidRPr="002001B6">
        <w:lastRenderedPageBreak/>
        <w:t xml:space="preserve">There will be a level of noise and disturbance associated with the future occupants as they go about their daily business independently, moving to and from the property and as they use the building and the outdoor space. </w:t>
      </w:r>
    </w:p>
    <w:p w14:paraId="3E5ADBB1" w14:textId="77777777" w:rsidR="003E6A75" w:rsidRPr="002001B6" w:rsidRDefault="003E6A75" w:rsidP="003E6A75">
      <w:pPr>
        <w:spacing w:line="276" w:lineRule="auto"/>
      </w:pPr>
    </w:p>
    <w:p w14:paraId="3EAAE0D3" w14:textId="15E92E97" w:rsidR="003E6A75" w:rsidRPr="002001B6" w:rsidRDefault="003E6A75" w:rsidP="003E6A75">
      <w:pPr>
        <w:spacing w:line="276" w:lineRule="auto"/>
        <w:rPr>
          <w:rFonts w:asciiTheme="minorBidi" w:hAnsiTheme="minorBidi"/>
        </w:rPr>
      </w:pPr>
      <w:r w:rsidRPr="002001B6">
        <w:t xml:space="preserve">The HMO </w:t>
      </w:r>
      <w:r w:rsidR="002001B6" w:rsidRPr="002001B6">
        <w:t>would have 3</w:t>
      </w:r>
      <w:r w:rsidRPr="002001B6">
        <w:t xml:space="preserve"> bedrooms (restricted to a maximum of </w:t>
      </w:r>
      <w:r w:rsidR="002001B6" w:rsidRPr="002001B6">
        <w:t xml:space="preserve">3 </w:t>
      </w:r>
      <w:r w:rsidRPr="002001B6">
        <w:t xml:space="preserve">occupants) and </w:t>
      </w:r>
      <w:r w:rsidR="002001B6" w:rsidRPr="002001B6">
        <w:t>it is</w:t>
      </w:r>
      <w:r w:rsidRPr="002001B6">
        <w:t xml:space="preserve"> understood t</w:t>
      </w:r>
      <w:r w:rsidR="002001B6" w:rsidRPr="002001B6">
        <w:t>hat the current use is as a</w:t>
      </w:r>
      <w:r w:rsidRPr="002001B6">
        <w:t xml:space="preserve"> 3 bedroom dwelling (based on the submitted existing floor plans)</w:t>
      </w:r>
      <w:r w:rsidR="002001B6" w:rsidRPr="002001B6">
        <w:t xml:space="preserve">. As such the change of use </w:t>
      </w:r>
      <w:r w:rsidRPr="002001B6">
        <w:t xml:space="preserve">is not necessarily considered to result in a notable increase in the number of people occupying the property than could have been feasible previously as a family dwelling. </w:t>
      </w:r>
    </w:p>
    <w:p w14:paraId="3C7FC8FB" w14:textId="77777777" w:rsidR="003E6A75" w:rsidRPr="003E6A75" w:rsidRDefault="003E6A75" w:rsidP="003E6A75">
      <w:pPr>
        <w:jc w:val="both"/>
        <w:rPr>
          <w:highlight w:val="yellow"/>
        </w:rPr>
      </w:pPr>
    </w:p>
    <w:p w14:paraId="0D4E2638" w14:textId="77777777" w:rsidR="003E6A75" w:rsidRPr="002001B6" w:rsidRDefault="003E6A75" w:rsidP="003E6A75">
      <w:pPr>
        <w:spacing w:line="276" w:lineRule="auto"/>
        <w:rPr>
          <w:u w:val="single"/>
        </w:rPr>
      </w:pPr>
      <w:r w:rsidRPr="002001B6">
        <w:rPr>
          <w:u w:val="single"/>
        </w:rPr>
        <w:t xml:space="preserve">Residential Amenity – future occupiers </w:t>
      </w:r>
    </w:p>
    <w:p w14:paraId="0A1CEE71" w14:textId="77777777" w:rsidR="003E6A75" w:rsidRPr="002001B6" w:rsidRDefault="003E6A75" w:rsidP="003E6A75">
      <w:pPr>
        <w:spacing w:line="276" w:lineRule="auto"/>
      </w:pPr>
    </w:p>
    <w:p w14:paraId="12F40C17" w14:textId="77777777" w:rsidR="003E6A75" w:rsidRPr="002001B6" w:rsidRDefault="003E6A75" w:rsidP="003E6A75">
      <w:pPr>
        <w:spacing w:line="276" w:lineRule="auto"/>
        <w:rPr>
          <w:rFonts w:asciiTheme="minorBidi" w:hAnsiTheme="minorBidi"/>
        </w:rPr>
      </w:pPr>
      <w:r w:rsidRPr="002001B6">
        <w:rPr>
          <w:rFonts w:asciiTheme="minorBidi" w:hAnsiTheme="minorBidi"/>
        </w:rPr>
        <w:t>The NPPF, at Paragraph 135, requires development to achieve a 'high standard’ of amenity for existing and future users. Policy F3 of the SLP:DMP seeks to deliver a diverse mix of decent and adaptable homes and Policy D5 seeks to ensure that development provides all potential users with an acceptable level of amenity. </w:t>
      </w:r>
    </w:p>
    <w:p w14:paraId="37809A2F" w14:textId="77777777" w:rsidR="003E6A75" w:rsidRPr="002001B6" w:rsidRDefault="003E6A75" w:rsidP="003E6A75">
      <w:pPr>
        <w:spacing w:line="276" w:lineRule="auto"/>
        <w:rPr>
          <w:rFonts w:asciiTheme="minorBidi" w:hAnsiTheme="minorBidi"/>
        </w:rPr>
      </w:pPr>
      <w:r w:rsidRPr="002001B6">
        <w:rPr>
          <w:rFonts w:asciiTheme="minorBidi" w:hAnsiTheme="minorBidi"/>
        </w:rPr>
        <w:t> </w:t>
      </w:r>
    </w:p>
    <w:p w14:paraId="5BA7D005" w14:textId="77777777" w:rsidR="003E6A75" w:rsidRPr="002001B6" w:rsidRDefault="003E6A75" w:rsidP="003E6A75">
      <w:pPr>
        <w:spacing w:line="276" w:lineRule="auto"/>
        <w:rPr>
          <w:rFonts w:asciiTheme="minorBidi" w:hAnsiTheme="minorBidi"/>
        </w:rPr>
      </w:pPr>
      <w:r w:rsidRPr="002001B6">
        <w:rPr>
          <w:rFonts w:asciiTheme="minorBidi" w:hAnsiTheme="minorBidi"/>
        </w:rPr>
        <w:t>The Council’s Standards for houses in multiple occupation document offers guidance to landlords on the physical standards that are required for licensing purposes including minimum room sizes, bathroom and kitchen facilities and fire safety provision. Whilst this document does not form part of the development plan, Local Plan Policy H2 confirms that all HMOs shall meet the minimum room size and amenity standards set out in this document.</w:t>
      </w:r>
    </w:p>
    <w:p w14:paraId="4FE42C94" w14:textId="77777777" w:rsidR="003E6A75" w:rsidRPr="00884348" w:rsidRDefault="003E6A75" w:rsidP="003E6A75">
      <w:pPr>
        <w:spacing w:line="276" w:lineRule="auto"/>
        <w:rPr>
          <w:rFonts w:asciiTheme="minorBidi" w:hAnsiTheme="minorBidi"/>
        </w:rPr>
      </w:pPr>
      <w:r w:rsidRPr="00884348">
        <w:rPr>
          <w:rFonts w:asciiTheme="minorBidi" w:hAnsiTheme="minorBidi"/>
        </w:rPr>
        <w:t> </w:t>
      </w:r>
    </w:p>
    <w:p w14:paraId="7F8EFEA8" w14:textId="2B40478D" w:rsidR="003E6A75" w:rsidRPr="00884348" w:rsidRDefault="003E6A75" w:rsidP="003E6A75">
      <w:pPr>
        <w:spacing w:line="276" w:lineRule="auto"/>
        <w:rPr>
          <w:rFonts w:asciiTheme="minorBidi" w:hAnsiTheme="minorBidi"/>
        </w:rPr>
      </w:pPr>
      <w:r w:rsidRPr="00884348">
        <w:rPr>
          <w:rFonts w:asciiTheme="minorBidi" w:hAnsiTheme="minorBidi"/>
        </w:rPr>
        <w:t>The property has a small rear courtyard, but is also within walking distance of local parks – the closest</w:t>
      </w:r>
      <w:r w:rsidR="00185FFF" w:rsidRPr="00884348">
        <w:rPr>
          <w:rFonts w:asciiTheme="minorBidi" w:hAnsiTheme="minorBidi"/>
        </w:rPr>
        <w:t xml:space="preserve"> being </w:t>
      </w:r>
      <w:r w:rsidR="003535ED" w:rsidRPr="00884348">
        <w:rPr>
          <w:rFonts w:asciiTheme="minorBidi" w:hAnsiTheme="minorBidi"/>
        </w:rPr>
        <w:t>Cromwell field</w:t>
      </w:r>
      <w:r w:rsidRPr="00884348">
        <w:rPr>
          <w:rFonts w:asciiTheme="minorBidi" w:hAnsiTheme="minorBidi"/>
        </w:rPr>
        <w:t xml:space="preserve">, </w:t>
      </w:r>
      <w:r w:rsidR="00185FFF" w:rsidRPr="00884348">
        <w:rPr>
          <w:rFonts w:asciiTheme="minorBidi" w:hAnsiTheme="minorBidi"/>
        </w:rPr>
        <w:t xml:space="preserve">located </w:t>
      </w:r>
      <w:r w:rsidRPr="00884348">
        <w:rPr>
          <w:rFonts w:asciiTheme="minorBidi" w:hAnsiTheme="minorBidi"/>
        </w:rPr>
        <w:t>circa 1</w:t>
      </w:r>
      <w:r w:rsidR="003535ED" w:rsidRPr="00884348">
        <w:rPr>
          <w:rFonts w:asciiTheme="minorBidi" w:hAnsiTheme="minorBidi"/>
        </w:rPr>
        <w:t>7</w:t>
      </w:r>
      <w:r w:rsidRPr="00884348">
        <w:rPr>
          <w:rFonts w:asciiTheme="minorBidi" w:hAnsiTheme="minorBidi"/>
        </w:rPr>
        <w:t>0m northeast of the site</w:t>
      </w:r>
      <w:r w:rsidR="00185FFF" w:rsidRPr="00884348">
        <w:rPr>
          <w:rFonts w:asciiTheme="minorBidi" w:hAnsiTheme="minorBidi"/>
        </w:rPr>
        <w:t xml:space="preserve">, and Ivy Street </w:t>
      </w:r>
      <w:r w:rsidR="00884348" w:rsidRPr="00884348">
        <w:rPr>
          <w:rFonts w:asciiTheme="minorBidi" w:hAnsiTheme="minorBidi"/>
        </w:rPr>
        <w:t>R</w:t>
      </w:r>
      <w:r w:rsidR="00185FFF" w:rsidRPr="00884348">
        <w:rPr>
          <w:rFonts w:asciiTheme="minorBidi" w:hAnsiTheme="minorBidi"/>
        </w:rPr>
        <w:t>ecreation Ground</w:t>
      </w:r>
      <w:r w:rsidR="00884348" w:rsidRPr="00884348">
        <w:rPr>
          <w:rFonts w:asciiTheme="minorBidi" w:hAnsiTheme="minorBidi"/>
        </w:rPr>
        <w:t>, c. 330m south</w:t>
      </w:r>
      <w:r w:rsidRPr="00884348">
        <w:rPr>
          <w:rFonts w:asciiTheme="minorBidi" w:hAnsiTheme="minorBidi"/>
        </w:rPr>
        <w:t xml:space="preserve"> - which would provide additional amenity benefits to occupants.  </w:t>
      </w:r>
    </w:p>
    <w:p w14:paraId="2BCC6B84" w14:textId="77777777" w:rsidR="003E6A75" w:rsidRPr="00884348" w:rsidRDefault="003E6A75" w:rsidP="003E6A75">
      <w:pPr>
        <w:spacing w:line="276" w:lineRule="auto"/>
        <w:rPr>
          <w:rFonts w:asciiTheme="minorBidi" w:hAnsiTheme="minorBidi"/>
        </w:rPr>
      </w:pPr>
      <w:r w:rsidRPr="00884348">
        <w:rPr>
          <w:rFonts w:asciiTheme="minorBidi" w:hAnsiTheme="minorBidi"/>
        </w:rPr>
        <w:t> </w:t>
      </w:r>
    </w:p>
    <w:p w14:paraId="5C4583CA" w14:textId="0544432C" w:rsidR="003E6A75" w:rsidRDefault="00323E92" w:rsidP="00C75357">
      <w:pPr>
        <w:spacing w:line="276" w:lineRule="auto"/>
        <w:rPr>
          <w:rFonts w:asciiTheme="minorBidi" w:hAnsiTheme="minorBidi"/>
        </w:rPr>
      </w:pPr>
      <w:r w:rsidRPr="0009031C">
        <w:rPr>
          <w:rFonts w:asciiTheme="minorBidi" w:hAnsiTheme="minorBidi"/>
          <w:noProof/>
        </w:rPr>
        <w:drawing>
          <wp:anchor distT="0" distB="0" distL="114300" distR="114300" simplePos="0" relativeHeight="251664384" behindDoc="0" locked="0" layoutInCell="1" allowOverlap="1" wp14:anchorId="196DF96E" wp14:editId="396946E0">
            <wp:simplePos x="0" y="0"/>
            <wp:positionH relativeFrom="column">
              <wp:posOffset>0</wp:posOffset>
            </wp:positionH>
            <wp:positionV relativeFrom="paragraph">
              <wp:posOffset>669290</wp:posOffset>
            </wp:positionV>
            <wp:extent cx="4406265" cy="1329690"/>
            <wp:effectExtent l="0" t="0" r="0" b="3810"/>
            <wp:wrapTopAndBottom/>
            <wp:docPr id="297395011"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395011" name="Picture 1" descr="A table with numbers and text&#10;&#10;AI-generated content may be incorrect."/>
                    <pic:cNvPicPr/>
                  </pic:nvPicPr>
                  <pic:blipFill rotWithShape="1">
                    <a:blip r:embed="rId12">
                      <a:extLst>
                        <a:ext uri="{28A0092B-C50C-407E-A947-70E740481C1C}">
                          <a14:useLocalDpi xmlns:a14="http://schemas.microsoft.com/office/drawing/2010/main" val="0"/>
                        </a:ext>
                      </a:extLst>
                    </a:blip>
                    <a:srcRect b="59353"/>
                    <a:stretch>
                      <a:fillRect/>
                    </a:stretch>
                  </pic:blipFill>
                  <pic:spPr bwMode="auto">
                    <a:xfrm>
                      <a:off x="0" y="0"/>
                      <a:ext cx="4406265" cy="132969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3E6A75" w:rsidRPr="00884348">
        <w:rPr>
          <w:rFonts w:asciiTheme="minorBidi" w:hAnsiTheme="minorBidi"/>
        </w:rPr>
        <w:t>All habitable rooms within the property would be served by adequately sized and sited windows, and the occupants would have access to a communal kitchen and lounge. According to the Council’s Standards for houses in multiple occupation document, the following relevant space standards are required to be met:  </w:t>
      </w:r>
    </w:p>
    <w:p w14:paraId="261D734F" w14:textId="748DF6DC" w:rsidR="0009031C" w:rsidRPr="00884348" w:rsidRDefault="0009031C" w:rsidP="00C75357">
      <w:pPr>
        <w:spacing w:line="276" w:lineRule="auto"/>
        <w:rPr>
          <w:rFonts w:asciiTheme="minorBidi" w:hAnsiTheme="minorBidi"/>
        </w:rPr>
      </w:pPr>
    </w:p>
    <w:p w14:paraId="71DDB83E" w14:textId="77777777" w:rsidR="003E6A75" w:rsidRPr="002C6C63" w:rsidRDefault="003E6A75" w:rsidP="003E6A75">
      <w:pPr>
        <w:spacing w:line="276" w:lineRule="auto"/>
        <w:rPr>
          <w:rFonts w:asciiTheme="minorBidi" w:hAnsiTheme="minorBidi"/>
        </w:rPr>
      </w:pPr>
    </w:p>
    <w:p w14:paraId="61F216E3" w14:textId="71AF7C31" w:rsidR="003E6A75" w:rsidRPr="00234EE4" w:rsidRDefault="003E6A75" w:rsidP="00234EE4">
      <w:pPr>
        <w:spacing w:line="276" w:lineRule="auto"/>
        <w:rPr>
          <w:rFonts w:asciiTheme="minorBidi" w:hAnsiTheme="minorBidi"/>
        </w:rPr>
      </w:pPr>
      <w:r w:rsidRPr="002C6C63">
        <w:rPr>
          <w:rFonts w:asciiTheme="minorBidi" w:hAnsiTheme="minorBidi"/>
        </w:rPr>
        <w:t xml:space="preserve">When assessing the suitability of an HMO with regards to space standards, officers make a </w:t>
      </w:r>
      <w:r w:rsidRPr="00234EE4">
        <w:rPr>
          <w:rFonts w:asciiTheme="minorBidi" w:hAnsiTheme="minorBidi"/>
        </w:rPr>
        <w:t>recommendation by assessing the HMO as a whole and the potential use of the space provided. When considering the requirements, the minimum floor space for a kitchen is 5m</w:t>
      </w:r>
      <w:r w:rsidRPr="00234EE4">
        <w:rPr>
          <w:rFonts w:asciiTheme="minorBidi" w:hAnsiTheme="minorBidi"/>
          <w:vertAlign w:val="superscript"/>
        </w:rPr>
        <w:t>2</w:t>
      </w:r>
      <w:r w:rsidRPr="00234EE4">
        <w:rPr>
          <w:rFonts w:asciiTheme="minorBidi" w:hAnsiTheme="minorBidi"/>
        </w:rPr>
        <w:t xml:space="preserve"> for </w:t>
      </w:r>
      <w:r w:rsidR="002C6C63" w:rsidRPr="00234EE4">
        <w:rPr>
          <w:rFonts w:asciiTheme="minorBidi" w:hAnsiTheme="minorBidi"/>
        </w:rPr>
        <w:t>3</w:t>
      </w:r>
      <w:r w:rsidRPr="00234EE4">
        <w:rPr>
          <w:rFonts w:asciiTheme="minorBidi" w:hAnsiTheme="minorBidi"/>
        </w:rPr>
        <w:t xml:space="preserve"> occupants. </w:t>
      </w:r>
      <w:r w:rsidR="00E72B11" w:rsidRPr="00234EE4">
        <w:rPr>
          <w:rFonts w:asciiTheme="minorBidi" w:hAnsiTheme="minorBidi"/>
        </w:rPr>
        <w:t>Only one of t</w:t>
      </w:r>
      <w:r w:rsidRPr="00234EE4">
        <w:rPr>
          <w:rFonts w:asciiTheme="minorBidi" w:hAnsiTheme="minorBidi"/>
        </w:rPr>
        <w:t>he bedrooms exceed</w:t>
      </w:r>
      <w:r w:rsidR="00E72B11" w:rsidRPr="00234EE4">
        <w:rPr>
          <w:rFonts w:asciiTheme="minorBidi" w:hAnsiTheme="minorBidi"/>
        </w:rPr>
        <w:t>s</w:t>
      </w:r>
      <w:r w:rsidRPr="00234EE4">
        <w:rPr>
          <w:rFonts w:asciiTheme="minorBidi" w:hAnsiTheme="minorBidi"/>
        </w:rPr>
        <w:t xml:space="preserve"> or </w:t>
      </w:r>
      <w:r w:rsidR="00E72B11" w:rsidRPr="00234EE4">
        <w:rPr>
          <w:rFonts w:asciiTheme="minorBidi" w:hAnsiTheme="minorBidi"/>
        </w:rPr>
        <w:t>is</w:t>
      </w:r>
      <w:r w:rsidRPr="00234EE4">
        <w:rPr>
          <w:rFonts w:asciiTheme="minorBidi" w:hAnsiTheme="minorBidi"/>
        </w:rPr>
        <w:t xml:space="preserve"> at least 10m</w:t>
      </w:r>
      <w:r w:rsidRPr="00234EE4">
        <w:rPr>
          <w:rFonts w:asciiTheme="minorBidi" w:hAnsiTheme="minorBidi"/>
          <w:vertAlign w:val="superscript"/>
        </w:rPr>
        <w:t>2</w:t>
      </w:r>
      <w:r w:rsidRPr="00234EE4">
        <w:rPr>
          <w:rFonts w:asciiTheme="minorBidi" w:hAnsiTheme="minorBidi"/>
        </w:rPr>
        <w:t xml:space="preserve">, </w:t>
      </w:r>
      <w:r w:rsidR="00E72B11" w:rsidRPr="00234EE4">
        <w:rPr>
          <w:rFonts w:asciiTheme="minorBidi" w:hAnsiTheme="minorBidi"/>
        </w:rPr>
        <w:t xml:space="preserve">as such </w:t>
      </w:r>
      <w:r w:rsidRPr="00234EE4">
        <w:rPr>
          <w:rFonts w:asciiTheme="minorBidi" w:hAnsiTheme="minorBidi"/>
        </w:rPr>
        <w:t xml:space="preserve">there is </w:t>
      </w:r>
      <w:r w:rsidR="00E72B11" w:rsidRPr="00234EE4">
        <w:rPr>
          <w:rFonts w:asciiTheme="minorBidi" w:hAnsiTheme="minorBidi"/>
        </w:rPr>
        <w:t>a</w:t>
      </w:r>
      <w:r w:rsidRPr="00234EE4">
        <w:rPr>
          <w:rFonts w:asciiTheme="minorBidi" w:hAnsiTheme="minorBidi"/>
        </w:rPr>
        <w:t xml:space="preserve"> requirement for a</w:t>
      </w:r>
      <w:r w:rsidR="00234EE4" w:rsidRPr="00234EE4">
        <w:rPr>
          <w:rFonts w:asciiTheme="minorBidi" w:hAnsiTheme="minorBidi"/>
        </w:rPr>
        <w:t xml:space="preserve"> </w:t>
      </w:r>
      <w:r w:rsidRPr="00234EE4">
        <w:rPr>
          <w:rFonts w:asciiTheme="minorBidi" w:hAnsiTheme="minorBidi"/>
        </w:rPr>
        <w:t>living room</w:t>
      </w:r>
      <w:r w:rsidR="00234EE4" w:rsidRPr="00234EE4">
        <w:rPr>
          <w:rFonts w:asciiTheme="minorBidi" w:hAnsiTheme="minorBidi"/>
        </w:rPr>
        <w:t xml:space="preserve"> in addition to a kitchen, dining or kitchen / dining room</w:t>
      </w:r>
      <w:r w:rsidRPr="00234EE4">
        <w:rPr>
          <w:rFonts w:asciiTheme="minorBidi" w:hAnsiTheme="minorBidi"/>
        </w:rPr>
        <w:t xml:space="preserve">. The existing </w:t>
      </w:r>
      <w:r w:rsidR="00E72B11" w:rsidRPr="00234EE4">
        <w:rPr>
          <w:rFonts w:asciiTheme="minorBidi" w:hAnsiTheme="minorBidi"/>
        </w:rPr>
        <w:t xml:space="preserve">/ proposed lounge </w:t>
      </w:r>
      <w:r w:rsidRPr="00234EE4">
        <w:rPr>
          <w:rFonts w:asciiTheme="minorBidi" w:hAnsiTheme="minorBidi"/>
        </w:rPr>
        <w:t>measures 11</w:t>
      </w:r>
      <w:r w:rsidR="00E72B11" w:rsidRPr="00234EE4">
        <w:rPr>
          <w:rFonts w:asciiTheme="minorBidi" w:hAnsiTheme="minorBidi"/>
        </w:rPr>
        <w:t>.76</w:t>
      </w:r>
      <w:r w:rsidRPr="00234EE4">
        <w:rPr>
          <w:rFonts w:asciiTheme="minorBidi" w:hAnsiTheme="minorBidi"/>
        </w:rPr>
        <w:t>m</w:t>
      </w:r>
      <w:r w:rsidRPr="00234EE4">
        <w:rPr>
          <w:rFonts w:asciiTheme="minorBidi" w:hAnsiTheme="minorBidi"/>
          <w:vertAlign w:val="superscript"/>
        </w:rPr>
        <w:t>2</w:t>
      </w:r>
      <w:r w:rsidRPr="00234EE4">
        <w:rPr>
          <w:rFonts w:asciiTheme="minorBidi" w:hAnsiTheme="minorBidi"/>
        </w:rPr>
        <w:t xml:space="preserve">, which </w:t>
      </w:r>
      <w:r w:rsidR="00234EE4" w:rsidRPr="00234EE4">
        <w:rPr>
          <w:rFonts w:asciiTheme="minorBidi" w:hAnsiTheme="minorBidi"/>
        </w:rPr>
        <w:t>exceeds the minimum requirement of 8.5</w:t>
      </w:r>
      <w:r w:rsidRPr="00234EE4">
        <w:rPr>
          <w:rFonts w:asciiTheme="minorBidi" w:hAnsiTheme="minorBidi"/>
        </w:rPr>
        <w:t xml:space="preserve"> </w:t>
      </w:r>
      <w:r w:rsidR="00234EE4" w:rsidRPr="00234EE4">
        <w:rPr>
          <w:rFonts w:asciiTheme="minorBidi" w:hAnsiTheme="minorBidi"/>
        </w:rPr>
        <w:t>m</w:t>
      </w:r>
      <w:r w:rsidR="00234EE4" w:rsidRPr="00234EE4">
        <w:rPr>
          <w:rFonts w:asciiTheme="minorBidi" w:hAnsiTheme="minorBidi"/>
          <w:vertAlign w:val="superscript"/>
        </w:rPr>
        <w:t>2</w:t>
      </w:r>
      <w:r w:rsidR="00234EE4" w:rsidRPr="00234EE4">
        <w:rPr>
          <w:rFonts w:asciiTheme="minorBidi" w:hAnsiTheme="minorBidi"/>
        </w:rPr>
        <w:t>.</w:t>
      </w:r>
    </w:p>
    <w:p w14:paraId="1F64DFC1" w14:textId="77777777" w:rsidR="003E6A75" w:rsidRPr="00234EE4" w:rsidRDefault="003E6A75" w:rsidP="003E6A75">
      <w:pPr>
        <w:spacing w:line="276" w:lineRule="auto"/>
        <w:rPr>
          <w:rFonts w:asciiTheme="minorBidi" w:hAnsiTheme="minorBidi"/>
        </w:rPr>
      </w:pPr>
      <w:r w:rsidRPr="00234EE4">
        <w:rPr>
          <w:rFonts w:asciiTheme="minorBidi" w:hAnsiTheme="minorBidi"/>
        </w:rPr>
        <w:t> </w:t>
      </w:r>
    </w:p>
    <w:p w14:paraId="1342E287" w14:textId="5A872CB3" w:rsidR="003E6A75" w:rsidRPr="0077574E" w:rsidRDefault="00C75357" w:rsidP="003E6A75">
      <w:pPr>
        <w:spacing w:line="276" w:lineRule="auto"/>
        <w:rPr>
          <w:rFonts w:asciiTheme="minorBidi" w:hAnsiTheme="minorBidi"/>
        </w:rPr>
      </w:pPr>
      <w:r w:rsidRPr="0077574E">
        <w:rPr>
          <w:rFonts w:asciiTheme="minorBidi" w:hAnsiTheme="minorBidi"/>
        </w:rPr>
        <w:t>Whilst outlook from bedroom 1 would be poor owing to the small rear yard to which is face</w:t>
      </w:r>
      <w:r w:rsidR="00A82D25" w:rsidRPr="0077574E">
        <w:rPr>
          <w:rFonts w:asciiTheme="minorBidi" w:hAnsiTheme="minorBidi"/>
        </w:rPr>
        <w:t>s, officers accept that this</w:t>
      </w:r>
      <w:r w:rsidR="00D45DDE" w:rsidRPr="0077574E">
        <w:rPr>
          <w:rFonts w:asciiTheme="minorBidi" w:hAnsiTheme="minorBidi"/>
        </w:rPr>
        <w:t xml:space="preserve"> would be no different to</w:t>
      </w:r>
      <w:r w:rsidR="00A82D25" w:rsidRPr="0077574E">
        <w:rPr>
          <w:rFonts w:asciiTheme="minorBidi" w:hAnsiTheme="minorBidi"/>
        </w:rPr>
        <w:t xml:space="preserve"> the existing arrangement</w:t>
      </w:r>
      <w:r w:rsidR="00D45DDE" w:rsidRPr="0077574E">
        <w:rPr>
          <w:rFonts w:asciiTheme="minorBidi" w:hAnsiTheme="minorBidi"/>
        </w:rPr>
        <w:t xml:space="preserve"> and </w:t>
      </w:r>
      <w:r w:rsidR="0077574E" w:rsidRPr="0077574E">
        <w:rPr>
          <w:rFonts w:asciiTheme="minorBidi" w:hAnsiTheme="minorBidi"/>
        </w:rPr>
        <w:t>that it would not be possible to improve this</w:t>
      </w:r>
      <w:r w:rsidR="0077574E">
        <w:rPr>
          <w:rFonts w:asciiTheme="minorBidi" w:hAnsiTheme="minorBidi"/>
        </w:rPr>
        <w:t xml:space="preserve"> bedrooms outlook</w:t>
      </w:r>
      <w:r w:rsidR="0077574E" w:rsidRPr="0077574E">
        <w:rPr>
          <w:rFonts w:asciiTheme="minorBidi" w:hAnsiTheme="minorBidi"/>
        </w:rPr>
        <w:t xml:space="preserve"> given its ground floor location</w:t>
      </w:r>
      <w:r w:rsidR="00A82D25" w:rsidRPr="0077574E">
        <w:rPr>
          <w:rFonts w:asciiTheme="minorBidi" w:hAnsiTheme="minorBidi"/>
        </w:rPr>
        <w:t xml:space="preserve">. </w:t>
      </w:r>
      <w:r w:rsidR="0077574E" w:rsidRPr="0077574E">
        <w:rPr>
          <w:rFonts w:asciiTheme="minorBidi" w:hAnsiTheme="minorBidi"/>
        </w:rPr>
        <w:t>Overall. o</w:t>
      </w:r>
      <w:r w:rsidR="003E6A75" w:rsidRPr="0077574E">
        <w:rPr>
          <w:rFonts w:asciiTheme="minorBidi" w:hAnsiTheme="minorBidi"/>
        </w:rPr>
        <w:t>fficers are satisfied that the rooms would provide a satisfactory amount space and amenity for occupants and raise no objections in this regard. </w:t>
      </w:r>
    </w:p>
    <w:p w14:paraId="07F91F3A" w14:textId="77777777" w:rsidR="003E6A75" w:rsidRPr="0077574E" w:rsidRDefault="003E6A75" w:rsidP="003E6A75">
      <w:pPr>
        <w:pStyle w:val="NoSpacing"/>
      </w:pPr>
    </w:p>
    <w:p w14:paraId="7B2FA0CD" w14:textId="77777777" w:rsidR="003E6A75" w:rsidRPr="0077574E" w:rsidRDefault="003E6A75" w:rsidP="003E6A75">
      <w:pPr>
        <w:spacing w:line="276" w:lineRule="auto"/>
        <w:jc w:val="both"/>
      </w:pPr>
      <w:r w:rsidRPr="0077574E">
        <w:lastRenderedPageBreak/>
        <w:t>In view of the above it is therefore considered that the proposed development would provide appropriate living conditions for the future occupiers, with regard to satisfactory outlook, adequate space and daylight received. The proposal is therefore considered compliant with Policies HH1, H2 and D5 of the SLP:DMP.</w:t>
      </w:r>
    </w:p>
    <w:p w14:paraId="6D38C32B" w14:textId="77777777" w:rsidR="003E6A75" w:rsidRPr="003E6A75" w:rsidRDefault="003E6A75" w:rsidP="003E6A75">
      <w:pPr>
        <w:spacing w:line="276" w:lineRule="auto"/>
        <w:jc w:val="both"/>
        <w:rPr>
          <w:highlight w:val="yellow"/>
        </w:rPr>
      </w:pPr>
    </w:p>
    <w:p w14:paraId="35A43BA3" w14:textId="77777777" w:rsidR="003E6A75" w:rsidRPr="005105E9" w:rsidRDefault="003E6A75" w:rsidP="003E6A75">
      <w:pPr>
        <w:spacing w:line="276" w:lineRule="auto"/>
        <w:jc w:val="both"/>
        <w:rPr>
          <w:u w:val="single"/>
        </w:rPr>
      </w:pPr>
      <w:r w:rsidRPr="005105E9">
        <w:rPr>
          <w:u w:val="single"/>
        </w:rPr>
        <w:t>Parking and Highway Safety</w:t>
      </w:r>
    </w:p>
    <w:p w14:paraId="7890AF28" w14:textId="77777777" w:rsidR="003E6A75" w:rsidRPr="005105E9" w:rsidRDefault="003E6A75" w:rsidP="003E6A75">
      <w:pPr>
        <w:spacing w:line="276" w:lineRule="auto"/>
        <w:jc w:val="both"/>
      </w:pPr>
    </w:p>
    <w:p w14:paraId="619C94A7" w14:textId="0D4E7D97" w:rsidR="003E6A75" w:rsidRPr="005105E9" w:rsidRDefault="003E6A75" w:rsidP="003E6A75">
      <w:pPr>
        <w:spacing w:line="276" w:lineRule="auto"/>
        <w:jc w:val="both"/>
        <w:rPr>
          <w:rFonts w:asciiTheme="minorBidi" w:hAnsiTheme="minorBidi"/>
        </w:rPr>
      </w:pPr>
      <w:r w:rsidRPr="005105E9">
        <w:rPr>
          <w:rFonts w:asciiTheme="minorBidi" w:hAnsiTheme="minorBidi"/>
        </w:rPr>
        <w:t>The site is sustainably located;</w:t>
      </w:r>
      <w:r w:rsidRPr="005105E9">
        <w:rPr>
          <w:rFonts w:asciiTheme="minorBidi" w:hAnsiTheme="minorBidi"/>
          <w:lang w:eastAsia="en-GB"/>
        </w:rPr>
        <w:t xml:space="preserve"> within walking distance to Liverpool Road which offer</w:t>
      </w:r>
      <w:r w:rsidR="00234EE4" w:rsidRPr="005105E9">
        <w:rPr>
          <w:rFonts w:asciiTheme="minorBidi" w:hAnsiTheme="minorBidi"/>
          <w:lang w:eastAsia="en-GB"/>
        </w:rPr>
        <w:t>s</w:t>
      </w:r>
      <w:r w:rsidRPr="005105E9">
        <w:rPr>
          <w:rFonts w:asciiTheme="minorBidi" w:hAnsiTheme="minorBidi"/>
        </w:rPr>
        <w:t xml:space="preserve"> regular bus services to </w:t>
      </w:r>
      <w:r w:rsidR="00D12973">
        <w:rPr>
          <w:rFonts w:asciiTheme="minorBidi" w:hAnsiTheme="minorBidi"/>
        </w:rPr>
        <w:t>Bolton</w:t>
      </w:r>
      <w:r w:rsidRPr="005105E9">
        <w:rPr>
          <w:rFonts w:asciiTheme="minorBidi" w:hAnsiTheme="minorBidi"/>
        </w:rPr>
        <w:t xml:space="preserve">, </w:t>
      </w:r>
      <w:r w:rsidR="005105E9" w:rsidRPr="005105E9">
        <w:rPr>
          <w:rFonts w:asciiTheme="minorBidi" w:hAnsiTheme="minorBidi"/>
        </w:rPr>
        <w:t>the Trafford Centre</w:t>
      </w:r>
      <w:r w:rsidR="005105E9">
        <w:rPr>
          <w:rFonts w:asciiTheme="minorBidi" w:hAnsiTheme="minorBidi"/>
        </w:rPr>
        <w:t xml:space="preserve"> </w:t>
      </w:r>
      <w:r w:rsidRPr="005105E9">
        <w:rPr>
          <w:rFonts w:asciiTheme="minorBidi" w:hAnsiTheme="minorBidi"/>
        </w:rPr>
        <w:t>and Manchester City Centre.</w:t>
      </w:r>
    </w:p>
    <w:p w14:paraId="4EFFC613" w14:textId="77777777" w:rsidR="003E6A75" w:rsidRPr="003E6A75" w:rsidRDefault="003E6A75" w:rsidP="003E6A75">
      <w:pPr>
        <w:spacing w:line="276" w:lineRule="auto"/>
        <w:jc w:val="both"/>
        <w:rPr>
          <w:rFonts w:asciiTheme="minorBidi" w:hAnsiTheme="minorBidi"/>
          <w:highlight w:val="yellow"/>
        </w:rPr>
      </w:pPr>
    </w:p>
    <w:p w14:paraId="455EA6F6" w14:textId="14D54557" w:rsidR="003E6A75" w:rsidRPr="00D12973" w:rsidRDefault="003E6A75" w:rsidP="003E6A75">
      <w:pPr>
        <w:spacing w:line="276" w:lineRule="auto"/>
        <w:rPr>
          <w:rFonts w:asciiTheme="minorBidi" w:hAnsiTheme="minorBidi"/>
        </w:rPr>
      </w:pPr>
      <w:r w:rsidRPr="00D12973">
        <w:rPr>
          <w:rFonts w:asciiTheme="minorBidi" w:hAnsiTheme="minorBidi"/>
        </w:rPr>
        <w:t xml:space="preserve">No on-site parking is available as part of the development. However, there is unrestricted on-street parking available along </w:t>
      </w:r>
      <w:r w:rsidR="0070190B">
        <w:rPr>
          <w:rFonts w:asciiTheme="minorBidi" w:hAnsiTheme="minorBidi"/>
        </w:rPr>
        <w:t xml:space="preserve">Shakespeare Crescent </w:t>
      </w:r>
      <w:r w:rsidRPr="00D12973">
        <w:rPr>
          <w:rFonts w:asciiTheme="minorBidi" w:hAnsiTheme="minorBidi"/>
        </w:rPr>
        <w:t>and the surrounding roads.</w:t>
      </w:r>
    </w:p>
    <w:p w14:paraId="5B37FFF6" w14:textId="77777777" w:rsidR="003E6A75" w:rsidRPr="003E6A75" w:rsidRDefault="003E6A75" w:rsidP="003E6A75">
      <w:pPr>
        <w:spacing w:line="276" w:lineRule="auto"/>
        <w:rPr>
          <w:rFonts w:asciiTheme="minorBidi" w:hAnsiTheme="minorBidi"/>
          <w:highlight w:val="yellow"/>
        </w:rPr>
      </w:pPr>
    </w:p>
    <w:p w14:paraId="0E635CFB" w14:textId="10DE81AA" w:rsidR="003E6A75" w:rsidRPr="0070190B" w:rsidRDefault="003E6A75" w:rsidP="003E6A75">
      <w:pPr>
        <w:spacing w:line="276" w:lineRule="auto"/>
        <w:jc w:val="both"/>
        <w:rPr>
          <w:rFonts w:asciiTheme="minorBidi" w:hAnsiTheme="minorBidi"/>
          <w:color w:val="000000"/>
          <w:lang w:eastAsia="en-GB"/>
        </w:rPr>
      </w:pPr>
      <w:r w:rsidRPr="0070190B">
        <w:rPr>
          <w:rFonts w:asciiTheme="minorBidi" w:hAnsiTheme="minorBidi"/>
          <w:color w:val="000000"/>
          <w:lang w:eastAsia="en-GB"/>
        </w:rPr>
        <w:t xml:space="preserve">Officers acknowledge that a change of use from a 3 bedroom dwelling to a </w:t>
      </w:r>
      <w:r w:rsidR="0070190B" w:rsidRPr="0070190B">
        <w:rPr>
          <w:rFonts w:asciiTheme="minorBidi" w:hAnsiTheme="minorBidi"/>
          <w:color w:val="000000"/>
          <w:lang w:eastAsia="en-GB"/>
        </w:rPr>
        <w:t>3</w:t>
      </w:r>
      <w:r w:rsidRPr="0070190B">
        <w:rPr>
          <w:rFonts w:asciiTheme="minorBidi" w:hAnsiTheme="minorBidi"/>
          <w:color w:val="000000"/>
          <w:lang w:eastAsia="en-GB"/>
        </w:rPr>
        <w:t>-bedroom HMO could result in additional on-street parking demand, however, any impact that does occur as a consequence of the change of use would not</w:t>
      </w:r>
      <w:r w:rsidRPr="0070190B">
        <w:t xml:space="preserve"> </w:t>
      </w:r>
      <w:r w:rsidRPr="0070190B">
        <w:rPr>
          <w:rFonts w:asciiTheme="minorBidi" w:hAnsiTheme="minorBidi"/>
          <w:color w:val="000000"/>
          <w:lang w:eastAsia="en-GB"/>
        </w:rPr>
        <w:t>have an unacceptable impact on highway safety or the residual cumulative impact on the road network, as per Policy A7 of the SLP:DMP.</w:t>
      </w:r>
    </w:p>
    <w:p w14:paraId="14F2D025" w14:textId="77777777" w:rsidR="003E6A75" w:rsidRPr="003E6A75" w:rsidRDefault="003E6A75" w:rsidP="003E6A75">
      <w:pPr>
        <w:spacing w:line="276" w:lineRule="auto"/>
        <w:jc w:val="both"/>
        <w:rPr>
          <w:rFonts w:asciiTheme="minorBidi" w:hAnsiTheme="minorBidi"/>
          <w:color w:val="000000"/>
          <w:highlight w:val="yellow"/>
          <w:lang w:eastAsia="en-GB"/>
        </w:rPr>
      </w:pPr>
    </w:p>
    <w:p w14:paraId="4227CF71" w14:textId="77777777" w:rsidR="003E6A75" w:rsidRPr="0070190B" w:rsidRDefault="003E6A75" w:rsidP="003E6A75">
      <w:pPr>
        <w:spacing w:line="276" w:lineRule="auto"/>
        <w:jc w:val="both"/>
        <w:rPr>
          <w:rFonts w:asciiTheme="minorBidi" w:hAnsiTheme="minorBidi"/>
          <w:i/>
          <w:iCs/>
          <w:color w:val="000000"/>
          <w:lang w:eastAsia="en-GB"/>
        </w:rPr>
      </w:pPr>
      <w:r w:rsidRPr="0070190B">
        <w:rPr>
          <w:rFonts w:asciiTheme="minorBidi" w:hAnsiTheme="minorBidi"/>
          <w:color w:val="000000"/>
          <w:lang w:eastAsia="en-GB"/>
        </w:rPr>
        <w:t xml:space="preserve">In accordance with paragraph 116 of the NPPF: </w:t>
      </w:r>
      <w:r w:rsidRPr="0070190B">
        <w:rPr>
          <w:rFonts w:asciiTheme="minorBidi" w:hAnsiTheme="minorBidi"/>
          <w:i/>
          <w:iCs/>
          <w:color w:val="000000"/>
          <w:lang w:eastAsia="en-GB"/>
        </w:rPr>
        <w:t>Development should only be prevented or refused on highways grounds if there would be an unacceptable impact on highway safety, or the residual cumulative impacts on the road network, following mitigation, would be severe, taking into account all reasonable future scenarios.</w:t>
      </w:r>
    </w:p>
    <w:p w14:paraId="0C4DFE24" w14:textId="77777777" w:rsidR="003E6A75" w:rsidRPr="0070190B" w:rsidRDefault="003E6A75" w:rsidP="003E6A75">
      <w:pPr>
        <w:spacing w:line="276" w:lineRule="auto"/>
        <w:jc w:val="both"/>
        <w:rPr>
          <w:rFonts w:asciiTheme="minorBidi" w:hAnsiTheme="minorBidi"/>
        </w:rPr>
      </w:pPr>
    </w:p>
    <w:p w14:paraId="271B679F" w14:textId="198D7C0A" w:rsidR="003E6A75" w:rsidRPr="0077574E" w:rsidRDefault="003E6A75" w:rsidP="003E6A75">
      <w:pPr>
        <w:spacing w:line="276" w:lineRule="auto"/>
        <w:jc w:val="both"/>
        <w:rPr>
          <w:rFonts w:asciiTheme="minorBidi" w:hAnsiTheme="minorBidi"/>
        </w:rPr>
      </w:pPr>
      <w:r w:rsidRPr="0070190B">
        <w:rPr>
          <w:rFonts w:asciiTheme="minorBidi" w:hAnsiTheme="minorBidi"/>
        </w:rPr>
        <w:t xml:space="preserve">For these reasons it is not considered that the use of the property would have an </w:t>
      </w:r>
      <w:r w:rsidRPr="0077574E">
        <w:rPr>
          <w:rFonts w:asciiTheme="minorBidi" w:hAnsiTheme="minorBidi"/>
        </w:rPr>
        <w:t>unacceptable adverse impact upon highway safety in accordance with Policies A6 and A7 of the SLP:DMP.</w:t>
      </w:r>
    </w:p>
    <w:p w14:paraId="61630F9C" w14:textId="77777777" w:rsidR="003E6A75" w:rsidRPr="0077574E" w:rsidRDefault="003E6A75" w:rsidP="003E6A75">
      <w:pPr>
        <w:spacing w:line="276" w:lineRule="auto"/>
        <w:jc w:val="both"/>
        <w:rPr>
          <w:rFonts w:asciiTheme="minorBidi" w:hAnsiTheme="minorBidi"/>
        </w:rPr>
      </w:pPr>
    </w:p>
    <w:p w14:paraId="305AAD23" w14:textId="77777777" w:rsidR="003E6A75" w:rsidRPr="0077574E" w:rsidRDefault="003E6A75" w:rsidP="003E6A75">
      <w:pPr>
        <w:spacing w:line="276" w:lineRule="auto"/>
        <w:jc w:val="both"/>
        <w:rPr>
          <w:rFonts w:asciiTheme="minorBidi" w:hAnsiTheme="minorBidi"/>
          <w:u w:val="single"/>
        </w:rPr>
      </w:pPr>
      <w:r w:rsidRPr="0077574E">
        <w:rPr>
          <w:rFonts w:asciiTheme="minorBidi" w:hAnsiTheme="minorBidi"/>
          <w:u w:val="single"/>
        </w:rPr>
        <w:t>Cycle and Bin Storage</w:t>
      </w:r>
    </w:p>
    <w:p w14:paraId="21B0ECE9" w14:textId="77777777" w:rsidR="003E6A75" w:rsidRPr="0077574E" w:rsidRDefault="003E6A75" w:rsidP="003E6A75">
      <w:pPr>
        <w:spacing w:line="276" w:lineRule="auto"/>
        <w:jc w:val="both"/>
        <w:rPr>
          <w:rFonts w:asciiTheme="minorBidi" w:hAnsiTheme="minorBidi"/>
        </w:rPr>
      </w:pPr>
    </w:p>
    <w:p w14:paraId="1B7D6E47" w14:textId="7B147147" w:rsidR="003E6A75" w:rsidRPr="0077574E" w:rsidRDefault="003E6A75" w:rsidP="003E6A75">
      <w:pPr>
        <w:spacing w:line="276" w:lineRule="auto"/>
        <w:jc w:val="both"/>
        <w:rPr>
          <w:rFonts w:asciiTheme="minorBidi" w:hAnsiTheme="minorBidi"/>
        </w:rPr>
      </w:pPr>
      <w:r w:rsidRPr="0077574E">
        <w:rPr>
          <w:rFonts w:asciiTheme="minorBidi" w:hAnsiTheme="minorBidi"/>
        </w:rPr>
        <w:t xml:space="preserve">In terms of bin storage, it is not considered that the use of the property would significantly intensify the need for extra provision, with the property having a suitably proportioned rear </w:t>
      </w:r>
      <w:r w:rsidR="0077574E" w:rsidRPr="0077574E">
        <w:rPr>
          <w:rFonts w:asciiTheme="minorBidi" w:hAnsiTheme="minorBidi"/>
        </w:rPr>
        <w:t xml:space="preserve">yard and side alley </w:t>
      </w:r>
      <w:r w:rsidRPr="0077574E">
        <w:rPr>
          <w:rFonts w:asciiTheme="minorBidi" w:hAnsiTheme="minorBidi"/>
        </w:rPr>
        <w:t xml:space="preserve">that can be used to store the necessary bins, as per Policy WM1 of the SLP:DMP. </w:t>
      </w:r>
    </w:p>
    <w:p w14:paraId="35FC6625" w14:textId="77777777" w:rsidR="003E6A75" w:rsidRPr="00D37323" w:rsidRDefault="003E6A75" w:rsidP="003E6A75">
      <w:pPr>
        <w:spacing w:line="276" w:lineRule="auto"/>
        <w:jc w:val="both"/>
        <w:rPr>
          <w:rFonts w:asciiTheme="minorBidi" w:hAnsiTheme="minorBidi"/>
        </w:rPr>
      </w:pPr>
    </w:p>
    <w:p w14:paraId="2EE776CE" w14:textId="3D58B0AC" w:rsidR="003E6A75" w:rsidRPr="00D37323" w:rsidRDefault="003E6A75" w:rsidP="003E6A75">
      <w:pPr>
        <w:spacing w:line="276" w:lineRule="auto"/>
        <w:jc w:val="both"/>
        <w:rPr>
          <w:rFonts w:asciiTheme="minorBidi" w:hAnsiTheme="minorBidi"/>
        </w:rPr>
      </w:pPr>
      <w:r w:rsidRPr="00D37323">
        <w:rPr>
          <w:rFonts w:asciiTheme="minorBidi" w:hAnsiTheme="minorBidi"/>
        </w:rPr>
        <w:t xml:space="preserve">In terms of cycle storage, </w:t>
      </w:r>
      <w:r w:rsidR="00D37323">
        <w:rPr>
          <w:rFonts w:asciiTheme="minorBidi" w:hAnsiTheme="minorBidi"/>
        </w:rPr>
        <w:t>the</w:t>
      </w:r>
      <w:r w:rsidRPr="00D37323">
        <w:rPr>
          <w:rFonts w:asciiTheme="minorBidi" w:hAnsiTheme="minorBidi"/>
        </w:rPr>
        <w:t xml:space="preserve"> Council’s parking standards</w:t>
      </w:r>
      <w:r w:rsidR="00D37323">
        <w:rPr>
          <w:rFonts w:asciiTheme="minorBidi" w:hAnsiTheme="minorBidi"/>
        </w:rPr>
        <w:t xml:space="preserve"> require </w:t>
      </w:r>
      <w:r w:rsidRPr="00D37323">
        <w:rPr>
          <w:rFonts w:asciiTheme="minorBidi" w:hAnsiTheme="minorBidi"/>
        </w:rPr>
        <w:t>at least 1 secure cycle parking space per 2 bedrooms for an HMO. The applicant has not indicated where cycle storage is to be provided, however it is</w:t>
      </w:r>
      <w:r w:rsidR="0077574E" w:rsidRPr="00D37323">
        <w:rPr>
          <w:rFonts w:asciiTheme="minorBidi" w:hAnsiTheme="minorBidi"/>
        </w:rPr>
        <w:t xml:space="preserve"> not</w:t>
      </w:r>
      <w:r w:rsidRPr="00D37323">
        <w:rPr>
          <w:rFonts w:asciiTheme="minorBidi" w:hAnsiTheme="minorBidi"/>
        </w:rPr>
        <w:t xml:space="preserve"> considered that </w:t>
      </w:r>
      <w:r w:rsidR="0077574E" w:rsidRPr="00D37323">
        <w:rPr>
          <w:rFonts w:asciiTheme="minorBidi" w:hAnsiTheme="minorBidi"/>
        </w:rPr>
        <w:t>it would be necessary to provide cycle storage given the constraints of the site</w:t>
      </w:r>
      <w:r w:rsidR="00D37323">
        <w:rPr>
          <w:rFonts w:asciiTheme="minorBidi" w:hAnsiTheme="minorBidi"/>
        </w:rPr>
        <w:t xml:space="preserve"> which would make it difficult to erect any such store within the curtilage </w:t>
      </w:r>
      <w:r w:rsidR="00486553">
        <w:rPr>
          <w:rFonts w:asciiTheme="minorBidi" w:hAnsiTheme="minorBidi"/>
        </w:rPr>
        <w:t xml:space="preserve">of the property </w:t>
      </w:r>
      <w:r w:rsidR="00D37323">
        <w:rPr>
          <w:rFonts w:asciiTheme="minorBidi" w:hAnsiTheme="minorBidi"/>
        </w:rPr>
        <w:t xml:space="preserve">without compromising the amenity of </w:t>
      </w:r>
      <w:r w:rsidR="00486553">
        <w:rPr>
          <w:rFonts w:asciiTheme="minorBidi" w:hAnsiTheme="minorBidi"/>
        </w:rPr>
        <w:t>its occupants or the ability to transport bins</w:t>
      </w:r>
      <w:r w:rsidR="00D37323" w:rsidRPr="00D37323">
        <w:rPr>
          <w:rFonts w:asciiTheme="minorBidi" w:hAnsiTheme="minorBidi"/>
        </w:rPr>
        <w:t xml:space="preserve">. </w:t>
      </w:r>
    </w:p>
    <w:p w14:paraId="2599CE6D" w14:textId="77777777" w:rsidR="00884A88" w:rsidRDefault="00884A88" w:rsidP="00486553">
      <w:pPr>
        <w:pStyle w:val="MainBody"/>
        <w:numPr>
          <w:ilvl w:val="1"/>
          <w:numId w:val="0"/>
        </w:numPr>
        <w:contextualSpacing/>
        <w:jc w:val="left"/>
        <w:rPr>
          <w:rFonts w:eastAsia="Arial"/>
        </w:rPr>
      </w:pPr>
    </w:p>
    <w:p w14:paraId="54F53845" w14:textId="77777777" w:rsidR="00884A88" w:rsidRPr="00812AFB" w:rsidRDefault="00884A88" w:rsidP="00812AFB">
      <w:pPr>
        <w:rPr>
          <w:b/>
          <w:bCs/>
        </w:rPr>
      </w:pPr>
      <w:r w:rsidRPr="00812AFB">
        <w:rPr>
          <w:b/>
          <w:bCs/>
        </w:rPr>
        <w:t>Recommendation</w:t>
      </w:r>
    </w:p>
    <w:p w14:paraId="5E7C9EB5" w14:textId="77777777" w:rsidR="00884A88" w:rsidRPr="00812AFB" w:rsidRDefault="00884A88" w:rsidP="00812AFB">
      <w:pPr>
        <w:rPr>
          <w:lang w:eastAsia="en-GB"/>
        </w:rPr>
      </w:pPr>
      <w:r w:rsidRPr="00812AFB">
        <w:rPr>
          <w:lang w:eastAsia="en-GB"/>
        </w:rPr>
        <w:t>Approve with Conditions</w:t>
      </w:r>
    </w:p>
    <w:p w14:paraId="097CE58F" w14:textId="77777777" w:rsidR="00884A88" w:rsidRDefault="00884A88" w:rsidP="00874EE6">
      <w:pPr>
        <w:pStyle w:val="MainBody"/>
        <w:numPr>
          <w:ilvl w:val="1"/>
          <w:numId w:val="0"/>
        </w:numPr>
        <w:ind w:left="576" w:hanging="576"/>
        <w:contextualSpacing/>
        <w:jc w:val="left"/>
        <w:rPr>
          <w:rFonts w:eastAsia="Arial"/>
        </w:rPr>
      </w:pPr>
    </w:p>
    <w:p w14:paraId="1D71DB57" w14:textId="77777777" w:rsidR="00884A88" w:rsidRPr="00812AFB" w:rsidRDefault="00884A88" w:rsidP="00812AFB">
      <w:pPr>
        <w:rPr>
          <w:b/>
          <w:bCs/>
        </w:rPr>
      </w:pPr>
      <w:r w:rsidRPr="00812AFB">
        <w:rPr>
          <w:b/>
          <w:bCs/>
        </w:rPr>
        <w:t>Document Approval</w:t>
      </w:r>
    </w:p>
    <w:tbl>
      <w:tblPr>
        <w:tblStyle w:val="TableGrid"/>
        <w:tblW w:w="9002" w:type="dxa"/>
        <w:tblLayout w:type="fixed"/>
        <w:tblLook w:val="04A0" w:firstRow="1" w:lastRow="0" w:firstColumn="1" w:lastColumn="0" w:noHBand="0" w:noVBand="1"/>
      </w:tblPr>
      <w:tblGrid>
        <w:gridCol w:w="1980"/>
        <w:gridCol w:w="7022"/>
      </w:tblGrid>
      <w:tr w:rsidR="00884A88" w14:paraId="39DEB0D4" w14:textId="77777777" w:rsidTr="007F2630">
        <w:trPr>
          <w:trHeight w:val="427"/>
        </w:trPr>
        <w:tc>
          <w:tcPr>
            <w:tcW w:w="1980" w:type="dxa"/>
            <w:shd w:val="clear" w:color="auto" w:fill="F2F2F2" w:themeFill="background1" w:themeFillShade="F2"/>
            <w:vAlign w:val="center"/>
          </w:tcPr>
          <w:p w14:paraId="5BA9F611"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Report Author</w:t>
            </w:r>
          </w:p>
        </w:tc>
        <w:tc>
          <w:tcPr>
            <w:tcW w:w="7022" w:type="dxa"/>
            <w:vAlign w:val="center"/>
          </w:tcPr>
          <w:p w14:paraId="2251DED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 w:val="0"/>
                <w:bCs/>
                <w:sz w:val="20"/>
                <w:szCs w:val="20"/>
              </w:rPr>
              <w:t>Aslan Saylam</w:t>
            </w:r>
          </w:p>
        </w:tc>
      </w:tr>
      <w:tr w:rsidR="00884A88" w14:paraId="32602011" w14:textId="77777777" w:rsidTr="007F2630">
        <w:trPr>
          <w:trHeight w:val="427"/>
        </w:trPr>
        <w:tc>
          <w:tcPr>
            <w:tcW w:w="1980" w:type="dxa"/>
            <w:shd w:val="clear" w:color="auto" w:fill="F2F2F2" w:themeFill="background1" w:themeFillShade="F2"/>
            <w:vAlign w:val="center"/>
          </w:tcPr>
          <w:p w14:paraId="2F327CE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3EED5845" w14:textId="65127FE1" w:rsidR="00884A88" w:rsidRPr="00812AFB" w:rsidRDefault="00323E92" w:rsidP="00874EE6">
            <w:pPr>
              <w:pStyle w:val="MainBody"/>
              <w:numPr>
                <w:ilvl w:val="1"/>
                <w:numId w:val="0"/>
              </w:numPr>
              <w:jc w:val="left"/>
              <w:rPr>
                <w:rFonts w:eastAsia="Arial"/>
                <w:b w:val="0"/>
                <w:bCs/>
                <w:sz w:val="20"/>
                <w:szCs w:val="20"/>
              </w:rPr>
            </w:pPr>
            <w:r>
              <w:rPr>
                <w:rFonts w:eastAsia="Arial"/>
                <w:b w:val="0"/>
                <w:bCs/>
                <w:sz w:val="20"/>
                <w:szCs w:val="20"/>
              </w:rPr>
              <w:t>19.01.2026</w:t>
            </w:r>
          </w:p>
        </w:tc>
      </w:tr>
      <w:tr w:rsidR="00884A88" w14:paraId="040E5035" w14:textId="77777777" w:rsidTr="007F2630">
        <w:trPr>
          <w:trHeight w:val="427"/>
        </w:trPr>
        <w:tc>
          <w:tcPr>
            <w:tcW w:w="1980" w:type="dxa"/>
            <w:shd w:val="clear" w:color="auto" w:fill="F2F2F2" w:themeFill="background1" w:themeFillShade="F2"/>
            <w:vAlign w:val="center"/>
          </w:tcPr>
          <w:p w14:paraId="2CBAED3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Reviewer</w:t>
            </w:r>
          </w:p>
        </w:tc>
        <w:tc>
          <w:tcPr>
            <w:tcW w:w="7022" w:type="dxa"/>
            <w:vAlign w:val="center"/>
          </w:tcPr>
          <w:p w14:paraId="1A2B23EF" w14:textId="3FDE1031" w:rsidR="00884A88" w:rsidRPr="00812AFB" w:rsidRDefault="000948A8" w:rsidP="00874EE6">
            <w:pPr>
              <w:pStyle w:val="MainBody"/>
              <w:numPr>
                <w:ilvl w:val="1"/>
                <w:numId w:val="0"/>
              </w:numPr>
              <w:jc w:val="left"/>
              <w:rPr>
                <w:rFonts w:eastAsia="Arial"/>
                <w:b w:val="0"/>
                <w:bCs/>
                <w:sz w:val="20"/>
                <w:szCs w:val="20"/>
              </w:rPr>
            </w:pPr>
            <w:r>
              <w:rPr>
                <w:rFonts w:eastAsia="Arial"/>
                <w:b w:val="0"/>
                <w:bCs/>
                <w:sz w:val="20"/>
                <w:szCs w:val="20"/>
              </w:rPr>
              <w:t xml:space="preserve">M Hodgson </w:t>
            </w:r>
          </w:p>
        </w:tc>
      </w:tr>
      <w:tr w:rsidR="00884A88" w14:paraId="1D6AF4AE" w14:textId="77777777" w:rsidTr="007F2630">
        <w:trPr>
          <w:trHeight w:val="427"/>
        </w:trPr>
        <w:tc>
          <w:tcPr>
            <w:tcW w:w="1980" w:type="dxa"/>
            <w:shd w:val="clear" w:color="auto" w:fill="F2F2F2" w:themeFill="background1" w:themeFillShade="F2"/>
            <w:vAlign w:val="center"/>
          </w:tcPr>
          <w:p w14:paraId="3427C69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74F95CD3" w14:textId="708C07E2" w:rsidR="00884A88" w:rsidRPr="00812AFB" w:rsidRDefault="000948A8" w:rsidP="00874EE6">
            <w:pPr>
              <w:rPr>
                <w:rFonts w:eastAsia="Arial"/>
                <w:bCs/>
              </w:rPr>
            </w:pPr>
            <w:r>
              <w:rPr>
                <w:rFonts w:eastAsia="Arial"/>
                <w:bCs/>
              </w:rPr>
              <w:t>20.01.2026</w:t>
            </w:r>
          </w:p>
        </w:tc>
      </w:tr>
    </w:tbl>
    <w:p w14:paraId="0C6CDB8C" w14:textId="77777777" w:rsidR="00884A88" w:rsidRPr="008756A6" w:rsidRDefault="00884A88" w:rsidP="00874EE6">
      <w:pPr>
        <w:pStyle w:val="MainBody"/>
        <w:numPr>
          <w:ilvl w:val="1"/>
          <w:numId w:val="0"/>
        </w:numPr>
        <w:ind w:left="576" w:hanging="576"/>
        <w:contextualSpacing/>
        <w:jc w:val="left"/>
      </w:pPr>
    </w:p>
    <w:sectPr w:rsidR="00884A88" w:rsidRPr="008756A6">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F27DAB" w14:textId="77777777" w:rsidR="000F3087" w:rsidRDefault="000F3087" w:rsidP="00884A88">
      <w:r>
        <w:separator/>
      </w:r>
    </w:p>
  </w:endnote>
  <w:endnote w:type="continuationSeparator" w:id="0">
    <w:p w14:paraId="75C5A6E5" w14:textId="77777777" w:rsidR="000F3087" w:rsidRDefault="000F3087"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PA/2025/1577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BE38DF" w14:textId="77777777" w:rsidR="000F3087" w:rsidRDefault="000F3087" w:rsidP="00884A88">
      <w:r>
        <w:separator/>
      </w:r>
    </w:p>
  </w:footnote>
  <w:footnote w:type="continuationSeparator" w:id="0">
    <w:p w14:paraId="75F90D23" w14:textId="77777777" w:rsidR="000F3087" w:rsidRDefault="000F3087"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1"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D4F0A96"/>
    <w:multiLevelType w:val="hybridMultilevel"/>
    <w:tmpl w:val="B06A56F0"/>
    <w:lvl w:ilvl="0" w:tplc="003C6CF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03369420">
    <w:abstractNumId w:val="1"/>
  </w:num>
  <w:num w:numId="2" w16cid:durableId="1964848706">
    <w:abstractNumId w:val="2"/>
  </w:num>
  <w:num w:numId="3" w16cid:durableId="1285771355">
    <w:abstractNumId w:val="0"/>
  </w:num>
  <w:num w:numId="4" w16cid:durableId="1654443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41258"/>
    <w:rsid w:val="000764F3"/>
    <w:rsid w:val="0009031C"/>
    <w:rsid w:val="000948A8"/>
    <w:rsid w:val="000F3087"/>
    <w:rsid w:val="00100EEC"/>
    <w:rsid w:val="00185FFF"/>
    <w:rsid w:val="00186100"/>
    <w:rsid w:val="002001B6"/>
    <w:rsid w:val="00234EE4"/>
    <w:rsid w:val="0024721B"/>
    <w:rsid w:val="0029694A"/>
    <w:rsid w:val="002C6C63"/>
    <w:rsid w:val="00323E92"/>
    <w:rsid w:val="00350E8B"/>
    <w:rsid w:val="003535ED"/>
    <w:rsid w:val="00366652"/>
    <w:rsid w:val="003E6A75"/>
    <w:rsid w:val="003F16B9"/>
    <w:rsid w:val="00480DE6"/>
    <w:rsid w:val="004822AE"/>
    <w:rsid w:val="00486553"/>
    <w:rsid w:val="004D0306"/>
    <w:rsid w:val="005105E9"/>
    <w:rsid w:val="005169A6"/>
    <w:rsid w:val="005637A0"/>
    <w:rsid w:val="00583589"/>
    <w:rsid w:val="005A60C3"/>
    <w:rsid w:val="005B197A"/>
    <w:rsid w:val="005C11E7"/>
    <w:rsid w:val="005F11BD"/>
    <w:rsid w:val="005F75DE"/>
    <w:rsid w:val="00611732"/>
    <w:rsid w:val="006658BA"/>
    <w:rsid w:val="00671996"/>
    <w:rsid w:val="0068677D"/>
    <w:rsid w:val="0070190B"/>
    <w:rsid w:val="007124E9"/>
    <w:rsid w:val="0077574E"/>
    <w:rsid w:val="0077702C"/>
    <w:rsid w:val="00793FA1"/>
    <w:rsid w:val="007F2630"/>
    <w:rsid w:val="00812AFB"/>
    <w:rsid w:val="00874EE6"/>
    <w:rsid w:val="008756A6"/>
    <w:rsid w:val="00884348"/>
    <w:rsid w:val="00884A88"/>
    <w:rsid w:val="0090235C"/>
    <w:rsid w:val="00982A2A"/>
    <w:rsid w:val="009F348D"/>
    <w:rsid w:val="00A82D25"/>
    <w:rsid w:val="00B61125"/>
    <w:rsid w:val="00BA521F"/>
    <w:rsid w:val="00BB1CB0"/>
    <w:rsid w:val="00BC7F38"/>
    <w:rsid w:val="00C223A9"/>
    <w:rsid w:val="00C6281C"/>
    <w:rsid w:val="00C75357"/>
    <w:rsid w:val="00D105B6"/>
    <w:rsid w:val="00D12973"/>
    <w:rsid w:val="00D36933"/>
    <w:rsid w:val="00D37323"/>
    <w:rsid w:val="00D37C08"/>
    <w:rsid w:val="00D45DDE"/>
    <w:rsid w:val="00D47851"/>
    <w:rsid w:val="00D5400E"/>
    <w:rsid w:val="00DC7C20"/>
    <w:rsid w:val="00DE2B74"/>
    <w:rsid w:val="00E00321"/>
    <w:rsid w:val="00E72B11"/>
    <w:rsid w:val="00EC6AFD"/>
    <w:rsid w:val="00F22E66"/>
    <w:rsid w:val="00F410D5"/>
    <w:rsid w:val="00F60B53"/>
    <w:rsid w:val="00FB390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character" w:styleId="CommentReference">
    <w:name w:val="annotation reference"/>
    <w:basedOn w:val="DefaultParagraphFont"/>
    <w:uiPriority w:val="99"/>
    <w:semiHidden/>
    <w:unhideWhenUsed/>
    <w:rsid w:val="00671996"/>
    <w:rPr>
      <w:sz w:val="16"/>
      <w:szCs w:val="16"/>
    </w:rPr>
  </w:style>
  <w:style w:type="paragraph" w:styleId="NoSpacing">
    <w:name w:val="No Spacing"/>
    <w:link w:val="NoSpacingChar"/>
    <w:uiPriority w:val="1"/>
    <w:qFormat/>
    <w:rsid w:val="003E6A75"/>
    <w:pPr>
      <w:spacing w:after="0" w:line="240" w:lineRule="auto"/>
    </w:pPr>
    <w:rPr>
      <w:rFonts w:ascii="Arial" w:hAnsi="Arial" w:cs="Arial"/>
      <w:sz w:val="20"/>
      <w:szCs w:val="20"/>
    </w:rPr>
  </w:style>
  <w:style w:type="character" w:customStyle="1" w:styleId="NoSpacingChar">
    <w:name w:val="No Spacing Char"/>
    <w:link w:val="NoSpacing"/>
    <w:uiPriority w:val="1"/>
    <w:locked/>
    <w:rsid w:val="003E6A75"/>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689938">
      <w:bodyDiv w:val="1"/>
      <w:marLeft w:val="0"/>
      <w:marRight w:val="0"/>
      <w:marTop w:val="0"/>
      <w:marBottom w:val="0"/>
      <w:divBdr>
        <w:top w:val="none" w:sz="0" w:space="0" w:color="auto"/>
        <w:left w:val="none" w:sz="0" w:space="0" w:color="auto"/>
        <w:bottom w:val="none" w:sz="0" w:space="0" w:color="auto"/>
        <w:right w:val="none" w:sz="0" w:space="0" w:color="auto"/>
      </w:divBdr>
    </w:div>
    <w:div w:id="1739749264">
      <w:bodyDiv w:val="1"/>
      <w:marLeft w:val="0"/>
      <w:marRight w:val="0"/>
      <w:marTop w:val="0"/>
      <w:marBottom w:val="0"/>
      <w:divBdr>
        <w:top w:val="none" w:sz="0" w:space="0" w:color="auto"/>
        <w:left w:val="none" w:sz="0" w:space="0" w:color="auto"/>
        <w:bottom w:val="none" w:sz="0" w:space="0" w:color="auto"/>
        <w:right w:val="none" w:sz="0" w:space="0" w:color="auto"/>
      </w:divBdr>
    </w:div>
    <w:div w:id="1964649607">
      <w:bodyDiv w:val="1"/>
      <w:marLeft w:val="0"/>
      <w:marRight w:val="0"/>
      <w:marTop w:val="0"/>
      <w:marBottom w:val="0"/>
      <w:divBdr>
        <w:top w:val="none" w:sz="0" w:space="0" w:color="auto"/>
        <w:left w:val="none" w:sz="0" w:space="0" w:color="auto"/>
        <w:bottom w:val="none" w:sz="0" w:space="0" w:color="auto"/>
        <w:right w:val="none" w:sz="0" w:space="0" w:color="auto"/>
      </w:divBdr>
    </w:div>
    <w:div w:id="2132430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2361</Words>
  <Characters>12471</Characters>
  <Application>Microsoft Office Word</Application>
  <DocSecurity>0</DocSecurity>
  <Lines>304</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salesforceId:3a4f5759-ded1-47c3-9ffc-d6b86589e9af</dc:subject>
  <dc:creator>Mason, Samantha</dc:creator>
  <cp:keywords/>
  <dc:description/>
  <cp:lastModifiedBy>Hodgson, Martin</cp:lastModifiedBy>
  <cp:revision>58</cp:revision>
  <dcterms:created xsi:type="dcterms:W3CDTF">2025-01-30T09:12:00Z</dcterms:created>
  <dcterms:modified xsi:type="dcterms:W3CDTF">2026-01-20T15:56:00Z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069Sq00000bzejBIAQ</vt:lpwstr>
  </property>
</Properties>
</file>