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3E93C6" w14:textId="4B9D40F1" w:rsidR="00186100" w:rsidRDefault="00501FD3">
      <w:r>
        <w:rPr>
          <w:noProof/>
        </w:rPr>
        <w:drawing>
          <wp:inline distT="0" distB="0" distL="0" distR="0" wp14:anchorId="696D1691" wp14:editId="5B412C74">
            <wp:extent cx="5731510" cy="603885"/>
            <wp:effectExtent l="0" t="0" r="254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31510" cy="603885"/>
                    </a:xfrm>
                    <a:prstGeom prst="rect">
                      <a:avLst/>
                    </a:prstGeom>
                    <a:noFill/>
                    <a:ln>
                      <a:noFill/>
                    </a:ln>
                  </pic:spPr>
                </pic:pic>
              </a:graphicData>
            </a:graphic>
          </wp:inline>
        </w:drawing>
      </w:r>
    </w:p>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501FD3" w14:paraId="2376096A" w14:textId="77777777" w:rsidTr="00B439B8">
        <w:tc>
          <w:tcPr>
            <w:tcW w:w="2405" w:type="dxa"/>
          </w:tcPr>
          <w:p w14:paraId="217C2191" w14:textId="77777777" w:rsidR="00501FD3" w:rsidRPr="000E1B6B" w:rsidRDefault="00501FD3" w:rsidP="00B439B8">
            <w:pPr>
              <w:rPr>
                <w:b/>
                <w:bCs/>
                <w:sz w:val="22"/>
              </w:rPr>
            </w:pPr>
            <w:r w:rsidRPr="000E1B6B">
              <w:rPr>
                <w:b/>
                <w:bCs/>
                <w:sz w:val="22"/>
              </w:rPr>
              <w:t>Application Ref.</w:t>
            </w:r>
          </w:p>
        </w:tc>
        <w:tc>
          <w:tcPr>
            <w:tcW w:w="6611" w:type="dxa"/>
          </w:tcPr>
          <w:p w14:paraId="32207D5C" w14:textId="77777777" w:rsidR="00501FD3" w:rsidRDefault="00501FD3" w:rsidP="00B439B8">
            <w:r w:rsidRPr="007210EC">
              <w:rPr>
                <w:rFonts w:eastAsia="Arial"/>
                <w:color w:val="181818"/>
              </w:rPr>
              <w:t>PA/2025/1637</w:t>
            </w:r>
          </w:p>
        </w:tc>
      </w:tr>
      <w:tr w:rsidR="00501FD3" w14:paraId="02F4E936" w14:textId="77777777" w:rsidTr="00B439B8">
        <w:tc>
          <w:tcPr>
            <w:tcW w:w="2405" w:type="dxa"/>
          </w:tcPr>
          <w:p w14:paraId="0253FCEE" w14:textId="77777777" w:rsidR="00501FD3" w:rsidRPr="000E1B6B" w:rsidRDefault="00501FD3" w:rsidP="00B439B8">
            <w:pPr>
              <w:rPr>
                <w:b/>
                <w:bCs/>
                <w:sz w:val="22"/>
              </w:rPr>
            </w:pPr>
            <w:r w:rsidRPr="000E1B6B">
              <w:rPr>
                <w:b/>
                <w:bCs/>
                <w:sz w:val="22"/>
              </w:rPr>
              <w:t>Location</w:t>
            </w:r>
          </w:p>
        </w:tc>
        <w:tc>
          <w:tcPr>
            <w:tcW w:w="6611" w:type="dxa"/>
          </w:tcPr>
          <w:p w14:paraId="6B1AECA2" w14:textId="7F86654A" w:rsidR="00501FD3" w:rsidRDefault="00501FD3" w:rsidP="00B439B8">
            <w:r w:rsidRPr="007210EC">
              <w:rPr>
                <w:rFonts w:eastAsia="Arial"/>
                <w:color w:val="181818"/>
              </w:rPr>
              <w:t xml:space="preserve">68 Barlow Street, </w:t>
            </w:r>
            <w:r w:rsidR="00AF1B2C" w:rsidRPr="007210EC">
              <w:rPr>
                <w:rFonts w:eastAsia="Arial"/>
                <w:color w:val="181818"/>
              </w:rPr>
              <w:t xml:space="preserve">Eccles, </w:t>
            </w:r>
            <w:r w:rsidRPr="007210EC">
              <w:rPr>
                <w:rFonts w:eastAsia="Arial"/>
                <w:color w:val="181818"/>
              </w:rPr>
              <w:t xml:space="preserve"> M30 0QJ</w:t>
            </w:r>
          </w:p>
        </w:tc>
      </w:tr>
      <w:tr w:rsidR="00501FD3" w14:paraId="36C2A23D" w14:textId="77777777" w:rsidTr="00B439B8">
        <w:tc>
          <w:tcPr>
            <w:tcW w:w="2405" w:type="dxa"/>
          </w:tcPr>
          <w:p w14:paraId="08A36575" w14:textId="77777777" w:rsidR="00501FD3" w:rsidRPr="000E1B6B" w:rsidRDefault="00501FD3" w:rsidP="00B439B8">
            <w:pPr>
              <w:rPr>
                <w:b/>
                <w:bCs/>
                <w:sz w:val="22"/>
              </w:rPr>
            </w:pPr>
            <w:r w:rsidRPr="000E1B6B">
              <w:rPr>
                <w:b/>
                <w:bCs/>
                <w:sz w:val="22"/>
              </w:rPr>
              <w:t>Ward</w:t>
            </w:r>
          </w:p>
        </w:tc>
        <w:tc>
          <w:tcPr>
            <w:tcW w:w="6611" w:type="dxa"/>
          </w:tcPr>
          <w:p w14:paraId="7F77ECC1" w14:textId="77777777" w:rsidR="00501FD3" w:rsidRDefault="00501FD3" w:rsidP="00B439B8">
            <w:r w:rsidRPr="007210EC">
              <w:rPr>
                <w:rFonts w:eastAsia="Arial"/>
                <w:color w:val="181818"/>
              </w:rPr>
              <w:t>Barton and Winton Ward</w:t>
            </w:r>
          </w:p>
        </w:tc>
      </w:tr>
      <w:tr w:rsidR="00501FD3" w14:paraId="59E04ECE" w14:textId="77777777" w:rsidTr="00B439B8">
        <w:tc>
          <w:tcPr>
            <w:tcW w:w="2405" w:type="dxa"/>
          </w:tcPr>
          <w:p w14:paraId="63D6CBB6" w14:textId="77777777" w:rsidR="00501FD3" w:rsidRPr="000E1B6B" w:rsidRDefault="00501FD3" w:rsidP="00B439B8">
            <w:pPr>
              <w:rPr>
                <w:b/>
                <w:bCs/>
                <w:sz w:val="22"/>
              </w:rPr>
            </w:pPr>
            <w:r w:rsidRPr="000E1B6B">
              <w:rPr>
                <w:b/>
                <w:bCs/>
                <w:sz w:val="22"/>
              </w:rPr>
              <w:t>Applicant</w:t>
            </w:r>
          </w:p>
        </w:tc>
        <w:tc>
          <w:tcPr>
            <w:tcW w:w="6611" w:type="dxa"/>
          </w:tcPr>
          <w:p w14:paraId="4251DEE2" w14:textId="77777777" w:rsidR="00501FD3" w:rsidRDefault="00501FD3" w:rsidP="00B439B8">
            <w:r w:rsidRPr="007210EC">
              <w:rPr>
                <w:rFonts w:eastAsia="Arial"/>
                <w:color w:val="181818"/>
              </w:rPr>
              <w:t>Mr Anthony Pilkington</w:t>
            </w:r>
          </w:p>
        </w:tc>
      </w:tr>
      <w:tr w:rsidR="00501FD3" w14:paraId="005F105A" w14:textId="77777777" w:rsidTr="00B439B8">
        <w:tc>
          <w:tcPr>
            <w:tcW w:w="2405" w:type="dxa"/>
          </w:tcPr>
          <w:p w14:paraId="0D3C125A" w14:textId="77777777" w:rsidR="00501FD3" w:rsidRPr="000E1B6B" w:rsidRDefault="00501FD3" w:rsidP="00B439B8">
            <w:pPr>
              <w:rPr>
                <w:b/>
                <w:bCs/>
                <w:sz w:val="22"/>
              </w:rPr>
            </w:pPr>
            <w:r w:rsidRPr="000E1B6B">
              <w:rPr>
                <w:b/>
                <w:bCs/>
                <w:sz w:val="22"/>
              </w:rPr>
              <w:t>Proposal</w:t>
            </w:r>
          </w:p>
        </w:tc>
        <w:tc>
          <w:tcPr>
            <w:tcW w:w="6611" w:type="dxa"/>
          </w:tcPr>
          <w:p w14:paraId="5498AE2E" w14:textId="77777777" w:rsidR="00501FD3" w:rsidRDefault="00501FD3" w:rsidP="00B439B8">
            <w:r w:rsidRPr="007210EC">
              <w:rPr>
                <w:rFonts w:eastAsia="Arial"/>
                <w:color w:val="181818"/>
              </w:rPr>
              <w:t>Change of use to a 4 bedroom 4 person House in Multiple Occupation (HMO) (use class C4) and erection of a single storey rear extension</w:t>
            </w:r>
          </w:p>
        </w:tc>
      </w:tr>
      <w:tr w:rsidR="00A935F0" w14:paraId="2CE2932F" w14:textId="77777777" w:rsidTr="00B439B8">
        <w:tc>
          <w:tcPr>
            <w:tcW w:w="2405" w:type="dxa"/>
          </w:tcPr>
          <w:p w14:paraId="063F9C31" w14:textId="0338E98F" w:rsidR="00A935F0" w:rsidRPr="000E1B6B" w:rsidRDefault="00A935F0" w:rsidP="00B439B8">
            <w:pPr>
              <w:rPr>
                <w:b/>
                <w:bCs/>
                <w:sz w:val="22"/>
              </w:rPr>
            </w:pPr>
            <w:r>
              <w:rPr>
                <w:b/>
                <w:bCs/>
                <w:sz w:val="22"/>
              </w:rPr>
              <w:t>Reason for Referral</w:t>
            </w:r>
          </w:p>
        </w:tc>
        <w:tc>
          <w:tcPr>
            <w:tcW w:w="6611" w:type="dxa"/>
          </w:tcPr>
          <w:p w14:paraId="5157B5B4" w14:textId="5ABEED3B" w:rsidR="00A935F0" w:rsidRPr="007F7E8C" w:rsidRDefault="00A25723" w:rsidP="00B439B8">
            <w:pPr>
              <w:rPr>
                <w:rFonts w:eastAsia="Arial"/>
                <w:color w:val="181818"/>
                <w:highlight w:val="yellow"/>
              </w:rPr>
            </w:pPr>
            <w:r>
              <w:rPr>
                <w:rFonts w:eastAsia="Arial"/>
                <w:color w:val="181818"/>
              </w:rPr>
              <w:t>Objections received from more than five separate premises</w:t>
            </w:r>
          </w:p>
        </w:tc>
      </w:tr>
      <w:tr w:rsidR="00501FD3" w14:paraId="7AE573F7" w14:textId="77777777" w:rsidTr="00B439B8">
        <w:tc>
          <w:tcPr>
            <w:tcW w:w="2405" w:type="dxa"/>
          </w:tcPr>
          <w:p w14:paraId="5A0306EA" w14:textId="77777777" w:rsidR="00501FD3" w:rsidRPr="000E1B6B" w:rsidRDefault="00501FD3" w:rsidP="00B439B8">
            <w:pPr>
              <w:rPr>
                <w:b/>
                <w:bCs/>
                <w:sz w:val="22"/>
              </w:rPr>
            </w:pPr>
            <w:r w:rsidRPr="000E1B6B">
              <w:rPr>
                <w:b/>
                <w:bCs/>
                <w:sz w:val="22"/>
              </w:rPr>
              <w:t>Recommendation</w:t>
            </w:r>
          </w:p>
        </w:tc>
        <w:tc>
          <w:tcPr>
            <w:tcW w:w="6611" w:type="dxa"/>
          </w:tcPr>
          <w:p w14:paraId="412D1E05" w14:textId="77777777" w:rsidR="00501FD3" w:rsidRDefault="00501FD3" w:rsidP="00B439B8">
            <w:r w:rsidRPr="007210EC">
              <w:rPr>
                <w:rFonts w:eastAsia="Arial"/>
                <w:color w:val="181818"/>
              </w:rPr>
              <w:t>Approve with Conditions</w:t>
            </w:r>
          </w:p>
        </w:tc>
      </w:tr>
    </w:tbl>
    <w:p w14:paraId="27F29E8D" w14:textId="77777777" w:rsidR="00501FD3" w:rsidRPr="00501FD3" w:rsidRDefault="00501FD3" w:rsidP="00501FD3"/>
    <w:p w14:paraId="45B73E02" w14:textId="6023771B" w:rsidR="00501FD3" w:rsidRPr="00501FD3" w:rsidRDefault="00B97222" w:rsidP="00501FD3">
      <w:pPr>
        <w:pStyle w:val="Title"/>
        <w:spacing w:after="0"/>
        <w:rPr>
          <w:rFonts w:ascii="Arial" w:hAnsi="Arial" w:cs="Arial"/>
          <w:b/>
          <w:bCs/>
          <w:sz w:val="22"/>
          <w:szCs w:val="22"/>
        </w:rPr>
      </w:pPr>
      <w:r w:rsidRPr="00B97222">
        <w:rPr>
          <w:noProof/>
        </w:rPr>
        <w:drawing>
          <wp:anchor distT="0" distB="0" distL="114300" distR="114300" simplePos="0" relativeHeight="251658240" behindDoc="0" locked="0" layoutInCell="1" allowOverlap="1" wp14:anchorId="54DE468A" wp14:editId="77B40415">
            <wp:simplePos x="0" y="0"/>
            <wp:positionH relativeFrom="column">
              <wp:posOffset>0</wp:posOffset>
            </wp:positionH>
            <wp:positionV relativeFrom="paragraph">
              <wp:posOffset>306070</wp:posOffset>
            </wp:positionV>
            <wp:extent cx="4864100" cy="3919855"/>
            <wp:effectExtent l="0" t="0" r="0" b="4445"/>
            <wp:wrapTopAndBottom/>
            <wp:docPr id="1871686557"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686557" name="Picture 1" descr="A map of a neighborhood&#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4864100" cy="3919855"/>
                    </a:xfrm>
                    <a:prstGeom prst="rect">
                      <a:avLst/>
                    </a:prstGeom>
                  </pic:spPr>
                </pic:pic>
              </a:graphicData>
            </a:graphic>
            <wp14:sizeRelH relativeFrom="margin">
              <wp14:pctWidth>0</wp14:pctWidth>
            </wp14:sizeRelH>
            <wp14:sizeRelV relativeFrom="margin">
              <wp14:pctHeight>0</wp14:pctHeight>
            </wp14:sizeRelV>
          </wp:anchor>
        </w:drawing>
      </w:r>
      <w:r w:rsidR="00501FD3" w:rsidRPr="00501FD3">
        <w:rPr>
          <w:rFonts w:ascii="Arial" w:hAnsi="Arial" w:cs="Arial"/>
          <w:b/>
          <w:bCs/>
          <w:sz w:val="22"/>
          <w:szCs w:val="22"/>
        </w:rPr>
        <w:t>Location Plan</w:t>
      </w:r>
    </w:p>
    <w:p w14:paraId="0F76FC12" w14:textId="77777777" w:rsidR="00AF355D" w:rsidRDefault="00AF355D" w:rsidP="00AF355D">
      <w:pPr>
        <w:spacing w:line="276" w:lineRule="auto"/>
        <w:jc w:val="center"/>
        <w:rPr>
          <w:i/>
          <w:iCs/>
        </w:rPr>
      </w:pPr>
      <w:r w:rsidRPr="00553036">
        <w:rPr>
          <w:i/>
          <w:iCs/>
        </w:rPr>
        <w:t xml:space="preserve">Figure </w:t>
      </w:r>
      <w:r>
        <w:rPr>
          <w:i/>
          <w:iCs/>
        </w:rPr>
        <w:t>1</w:t>
      </w:r>
      <w:r w:rsidRPr="00553036">
        <w:rPr>
          <w:i/>
          <w:iCs/>
        </w:rPr>
        <w:t xml:space="preserve">: </w:t>
      </w:r>
      <w:r>
        <w:rPr>
          <w:i/>
          <w:iCs/>
        </w:rPr>
        <w:t>Location Plan</w:t>
      </w:r>
    </w:p>
    <w:p w14:paraId="21D2BAF4" w14:textId="77777777" w:rsidR="00501FD3" w:rsidRPr="00501FD3" w:rsidRDefault="00501FD3" w:rsidP="00501FD3"/>
    <w:p w14:paraId="3C7E441B" w14:textId="49D33055" w:rsidR="00501FD3" w:rsidRDefault="00501FD3" w:rsidP="00501FD3"/>
    <w:p w14:paraId="1BC23ABA" w14:textId="77777777" w:rsidR="00501FD3" w:rsidRPr="000F29CD" w:rsidRDefault="00501FD3" w:rsidP="00501FD3">
      <w:pPr>
        <w:rPr>
          <w:b/>
          <w:bCs/>
          <w:sz w:val="22"/>
        </w:rPr>
      </w:pPr>
      <w:r w:rsidRPr="000F29CD">
        <w:rPr>
          <w:b/>
          <w:bCs/>
          <w:sz w:val="22"/>
        </w:rPr>
        <w:t>Description of Site and Surrounding Area</w:t>
      </w:r>
    </w:p>
    <w:p w14:paraId="0553B72F" w14:textId="77777777" w:rsidR="00501FD3" w:rsidRDefault="00501FD3" w:rsidP="00501FD3">
      <w:pPr>
        <w:pStyle w:val="MainBody"/>
        <w:numPr>
          <w:ilvl w:val="1"/>
          <w:numId w:val="0"/>
        </w:numPr>
        <w:spacing w:before="0"/>
        <w:ind w:left="576" w:hanging="576"/>
        <w:jc w:val="left"/>
        <w:rPr>
          <w:rFonts w:eastAsia="Arial"/>
          <w:color w:val="181818"/>
        </w:rPr>
      </w:pPr>
    </w:p>
    <w:p w14:paraId="77A72FBB" w14:textId="3E2B2D5D" w:rsidR="00501FD3" w:rsidRDefault="00AF1B2C" w:rsidP="00501FD3">
      <w:r>
        <w:t>The application relates to a two storey end-terrace dwelling on the east side of Barlow Street in Eccles.</w:t>
      </w:r>
      <w:r w:rsidR="00CB65FB">
        <w:t xml:space="preserve"> The dwelling is faced in brick, painted white, and sits beneath a pitched roof.</w:t>
      </w:r>
    </w:p>
    <w:p w14:paraId="2F767593" w14:textId="77777777" w:rsidR="00CB65FB" w:rsidRDefault="00CB65FB" w:rsidP="00501FD3"/>
    <w:p w14:paraId="2814AFFD" w14:textId="7EFEA735" w:rsidR="00CB65FB" w:rsidRDefault="00B2305E" w:rsidP="00501FD3">
      <w:r>
        <w:t>A public footpath runs along the southern gable elevation of the dwelling</w:t>
      </w:r>
      <w:r w:rsidR="00C641D7">
        <w:t xml:space="preserve"> which connects Barlow Street </w:t>
      </w:r>
      <w:r w:rsidR="00040FE1">
        <w:t>to Station Road. To the southeast lies Ivy Street Recreation Ground.</w:t>
      </w:r>
    </w:p>
    <w:p w14:paraId="67186548" w14:textId="77777777" w:rsidR="00040FE1" w:rsidRDefault="00040FE1" w:rsidP="00501FD3"/>
    <w:p w14:paraId="26691333" w14:textId="13298191" w:rsidR="00AF355D" w:rsidRDefault="00A93B4B" w:rsidP="001F74B5">
      <w:pPr>
        <w:jc w:val="center"/>
        <w:rPr>
          <w:i/>
          <w:iCs/>
        </w:rPr>
      </w:pPr>
      <w:r w:rsidRPr="00201163">
        <w:rPr>
          <w:noProof/>
        </w:rPr>
        <w:lastRenderedPageBreak/>
        <w:drawing>
          <wp:anchor distT="0" distB="0" distL="114300" distR="114300" simplePos="0" relativeHeight="251663360" behindDoc="0" locked="0" layoutInCell="1" allowOverlap="1" wp14:anchorId="1DA05036" wp14:editId="0271CB06">
            <wp:simplePos x="0" y="0"/>
            <wp:positionH relativeFrom="column">
              <wp:posOffset>43815</wp:posOffset>
            </wp:positionH>
            <wp:positionV relativeFrom="paragraph">
              <wp:posOffset>2825750</wp:posOffset>
            </wp:positionV>
            <wp:extent cx="4889500" cy="2750185"/>
            <wp:effectExtent l="0" t="0" r="6350" b="0"/>
            <wp:wrapTopAndBottom/>
            <wp:docPr id="602254063" name="Picture 3" descr="A brick wall with a white building in th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2254063" name="Picture 3" descr="A brick wall with a white building in the background&#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89500" cy="27501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01163">
        <w:rPr>
          <w:noProof/>
        </w:rPr>
        <w:drawing>
          <wp:anchor distT="0" distB="0" distL="114300" distR="114300" simplePos="0" relativeHeight="251659264" behindDoc="0" locked="0" layoutInCell="1" allowOverlap="1" wp14:anchorId="47D3A651" wp14:editId="60AA5AFF">
            <wp:simplePos x="0" y="0"/>
            <wp:positionH relativeFrom="column">
              <wp:posOffset>0</wp:posOffset>
            </wp:positionH>
            <wp:positionV relativeFrom="paragraph">
              <wp:posOffset>0</wp:posOffset>
            </wp:positionV>
            <wp:extent cx="4933315" cy="2774950"/>
            <wp:effectExtent l="0" t="0" r="635" b="6350"/>
            <wp:wrapTopAndBottom/>
            <wp:docPr id="373423580" name="Picture 4" descr="YY57 GL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YY57 GLK "/>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933315" cy="27749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F355D" w:rsidRPr="00553036">
        <w:rPr>
          <w:i/>
          <w:iCs/>
        </w:rPr>
        <w:t xml:space="preserve">Figure </w:t>
      </w:r>
      <w:r w:rsidR="00AF355D">
        <w:rPr>
          <w:i/>
          <w:iCs/>
        </w:rPr>
        <w:t>2</w:t>
      </w:r>
      <w:r w:rsidR="00AF355D" w:rsidRPr="00553036">
        <w:rPr>
          <w:i/>
          <w:iCs/>
        </w:rPr>
        <w:t>:</w:t>
      </w:r>
      <w:r w:rsidR="00AF355D">
        <w:rPr>
          <w:i/>
          <w:iCs/>
        </w:rPr>
        <w:t xml:space="preserve"> Site Photographs</w:t>
      </w:r>
    </w:p>
    <w:p w14:paraId="049CF136" w14:textId="77777777" w:rsidR="00201163" w:rsidRDefault="00201163" w:rsidP="00501FD3"/>
    <w:p w14:paraId="63DF18D6" w14:textId="77777777" w:rsidR="00501FD3" w:rsidRPr="000F29CD" w:rsidRDefault="00501FD3" w:rsidP="00501FD3">
      <w:pPr>
        <w:rPr>
          <w:b/>
          <w:bCs/>
          <w:sz w:val="22"/>
        </w:rPr>
      </w:pPr>
      <w:r w:rsidRPr="000F29CD">
        <w:rPr>
          <w:b/>
          <w:bCs/>
          <w:sz w:val="22"/>
        </w:rPr>
        <w:t>Description of Proposal</w:t>
      </w:r>
    </w:p>
    <w:p w14:paraId="31F08DA1" w14:textId="2801AA2E" w:rsidR="00C54A74" w:rsidRDefault="00C54A74" w:rsidP="00C54A74"/>
    <w:p w14:paraId="5953CB7D" w14:textId="2292CA6B" w:rsidR="00C54A74" w:rsidRDefault="00C54A74" w:rsidP="00C54A74">
      <w:r w:rsidRPr="004F6766">
        <w:t xml:space="preserve">Planning permission is sought for </w:t>
      </w:r>
      <w:r>
        <w:t xml:space="preserve">change of use of the property from a single dwellinghouse (Use Class C3) to </w:t>
      </w:r>
      <w:r w:rsidRPr="004F6766">
        <w:t xml:space="preserve">a </w:t>
      </w:r>
      <w:r>
        <w:t>4</w:t>
      </w:r>
      <w:r w:rsidRPr="004F6766">
        <w:t xml:space="preserve">-person </w:t>
      </w:r>
      <w:r>
        <w:t>H</w:t>
      </w:r>
      <w:r w:rsidRPr="004F6766">
        <w:t xml:space="preserve">ouse </w:t>
      </w:r>
      <w:r>
        <w:t>in</w:t>
      </w:r>
      <w:r w:rsidRPr="004F6766">
        <w:t xml:space="preserve"> </w:t>
      </w:r>
      <w:r>
        <w:t>M</w:t>
      </w:r>
      <w:r w:rsidRPr="004F6766">
        <w:t xml:space="preserve">ultiple </w:t>
      </w:r>
      <w:r>
        <w:t>O</w:t>
      </w:r>
      <w:r w:rsidRPr="004F6766">
        <w:t>ccupation (“HMO”) (Use Class C4</w:t>
      </w:r>
      <w:r>
        <w:t>). To facilitate the conversion, the proposal also includes the erection of a single storey rear extension:</w:t>
      </w:r>
    </w:p>
    <w:p w14:paraId="281F17F4" w14:textId="40EB942B" w:rsidR="00E12F36" w:rsidRDefault="00D42474" w:rsidP="00C54A74">
      <w:r w:rsidRPr="00A93B4B">
        <w:rPr>
          <w:noProof/>
        </w:rPr>
        <w:drawing>
          <wp:anchor distT="0" distB="0" distL="114300" distR="114300" simplePos="0" relativeHeight="251662336" behindDoc="0" locked="0" layoutInCell="1" allowOverlap="1" wp14:anchorId="278F3325" wp14:editId="360BFFFC">
            <wp:simplePos x="0" y="0"/>
            <wp:positionH relativeFrom="column">
              <wp:posOffset>-45085</wp:posOffset>
            </wp:positionH>
            <wp:positionV relativeFrom="paragraph">
              <wp:posOffset>153670</wp:posOffset>
            </wp:positionV>
            <wp:extent cx="5991860" cy="1873250"/>
            <wp:effectExtent l="0" t="0" r="8890" b="0"/>
            <wp:wrapTopAndBottom/>
            <wp:docPr id="2002070505" name="Picture 1" descr="A drawing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2070505" name="Picture 1" descr="A drawing of a house&#10;&#10;AI-generated content may be incorrect."/>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91860" cy="1873250"/>
                    </a:xfrm>
                    <a:prstGeom prst="rect">
                      <a:avLst/>
                    </a:prstGeom>
                  </pic:spPr>
                </pic:pic>
              </a:graphicData>
            </a:graphic>
            <wp14:sizeRelH relativeFrom="margin">
              <wp14:pctWidth>0</wp14:pctWidth>
            </wp14:sizeRelH>
            <wp14:sizeRelV relativeFrom="margin">
              <wp14:pctHeight>0</wp14:pctHeight>
            </wp14:sizeRelV>
          </wp:anchor>
        </w:drawing>
      </w:r>
    </w:p>
    <w:p w14:paraId="7775DC25" w14:textId="44483920" w:rsidR="005C4C3B" w:rsidRDefault="005C4C3B" w:rsidP="005C4C3B">
      <w:pPr>
        <w:spacing w:line="276" w:lineRule="auto"/>
        <w:jc w:val="center"/>
        <w:rPr>
          <w:i/>
          <w:iCs/>
        </w:rPr>
      </w:pPr>
      <w:r w:rsidRPr="005C4C3B">
        <w:rPr>
          <w:noProof/>
        </w:rPr>
        <w:lastRenderedPageBreak/>
        <w:drawing>
          <wp:anchor distT="0" distB="0" distL="114300" distR="114300" simplePos="0" relativeHeight="251665408" behindDoc="0" locked="0" layoutInCell="1" allowOverlap="1" wp14:anchorId="62030670" wp14:editId="21C44DA7">
            <wp:simplePos x="0" y="0"/>
            <wp:positionH relativeFrom="column">
              <wp:posOffset>82550</wp:posOffset>
            </wp:positionH>
            <wp:positionV relativeFrom="paragraph">
              <wp:posOffset>2457450</wp:posOffset>
            </wp:positionV>
            <wp:extent cx="5731510" cy="3505200"/>
            <wp:effectExtent l="0" t="0" r="2540" b="0"/>
            <wp:wrapTopAndBottom/>
            <wp:docPr id="351728278" name="Picture 1" descr="A different types of floor plan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728278" name="Picture 1" descr="A different types of floor plans&#10;&#10;AI-generated content may be incorrect."/>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3505200"/>
                    </a:xfrm>
                    <a:prstGeom prst="rect">
                      <a:avLst/>
                    </a:prstGeom>
                  </pic:spPr>
                </pic:pic>
              </a:graphicData>
            </a:graphic>
          </wp:anchor>
        </w:drawing>
      </w:r>
      <w:r w:rsidRPr="00BA403A">
        <w:rPr>
          <w:noProof/>
        </w:rPr>
        <w:drawing>
          <wp:anchor distT="0" distB="0" distL="114300" distR="114300" simplePos="0" relativeHeight="251664384" behindDoc="0" locked="0" layoutInCell="1" allowOverlap="1" wp14:anchorId="2C602BFB" wp14:editId="3C5B78ED">
            <wp:simplePos x="0" y="0"/>
            <wp:positionH relativeFrom="column">
              <wp:posOffset>44450</wp:posOffset>
            </wp:positionH>
            <wp:positionV relativeFrom="paragraph">
              <wp:posOffset>0</wp:posOffset>
            </wp:positionV>
            <wp:extent cx="5731510" cy="2364105"/>
            <wp:effectExtent l="0" t="0" r="2540" b="0"/>
            <wp:wrapTopAndBottom/>
            <wp:docPr id="200934788" name="Picture 1" descr="A blueprint of a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34788" name="Picture 1" descr="A blueprint of a house&#10;&#10;AI-generated content may be incorrec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31510" cy="2364105"/>
                    </a:xfrm>
                    <a:prstGeom prst="rect">
                      <a:avLst/>
                    </a:prstGeom>
                  </pic:spPr>
                </pic:pic>
              </a:graphicData>
            </a:graphic>
          </wp:anchor>
        </w:drawing>
      </w:r>
      <w:r w:rsidRPr="00553036">
        <w:rPr>
          <w:i/>
          <w:iCs/>
        </w:rPr>
        <w:t xml:space="preserve">Figure </w:t>
      </w:r>
      <w:r>
        <w:rPr>
          <w:i/>
          <w:iCs/>
        </w:rPr>
        <w:t>3</w:t>
      </w:r>
      <w:r w:rsidRPr="00553036">
        <w:rPr>
          <w:i/>
          <w:iCs/>
        </w:rPr>
        <w:t>:</w:t>
      </w:r>
      <w:r>
        <w:rPr>
          <w:i/>
          <w:iCs/>
        </w:rPr>
        <w:t xml:space="preserve"> Proposed Plans</w:t>
      </w:r>
    </w:p>
    <w:p w14:paraId="146078DF" w14:textId="5F592FEB" w:rsidR="005C4C3B" w:rsidRDefault="005C4C3B" w:rsidP="00E12F36"/>
    <w:p w14:paraId="105860F0" w14:textId="390057B0" w:rsidR="00A93B4B" w:rsidRPr="00745F13" w:rsidRDefault="00E12F36" w:rsidP="001843AC">
      <w:r w:rsidRPr="00745F13">
        <w:t>The proposed measurements for the internal floor area of each room to be considered against the HMO standards are shown below:</w:t>
      </w:r>
    </w:p>
    <w:p w14:paraId="5EA09B93" w14:textId="6745E4D5" w:rsidR="00E12F36" w:rsidRPr="00745F13" w:rsidRDefault="00E12F36" w:rsidP="00E12F36"/>
    <w:p w14:paraId="527D3543" w14:textId="50F5A2B5" w:rsidR="00E12F36" w:rsidRPr="00F22A3C" w:rsidRDefault="00E12F36" w:rsidP="00E12F36">
      <w:pPr>
        <w:rPr>
          <w:i/>
          <w:iCs/>
        </w:rPr>
      </w:pPr>
      <w:r w:rsidRPr="00F22A3C">
        <w:rPr>
          <w:i/>
          <w:iCs/>
        </w:rPr>
        <w:t>Ground floor</w:t>
      </w:r>
    </w:p>
    <w:p w14:paraId="28712388" w14:textId="2F25083A" w:rsidR="00E12F36" w:rsidRPr="00F22A3C" w:rsidRDefault="00FC0060" w:rsidP="00E12F36">
      <w:r w:rsidRPr="00F22A3C">
        <w:t xml:space="preserve">Bedroom </w:t>
      </w:r>
      <w:r w:rsidR="00E12F36" w:rsidRPr="00F22A3C">
        <w:t xml:space="preserve">1: </w:t>
      </w:r>
      <w:r w:rsidR="00E31371" w:rsidRPr="00F22A3C">
        <w:t>11.</w:t>
      </w:r>
      <w:r w:rsidR="003B0481">
        <w:t>0</w:t>
      </w:r>
      <w:r w:rsidR="00E12F36" w:rsidRPr="00F22A3C">
        <w:t>m</w:t>
      </w:r>
      <w:r w:rsidR="00E12F36" w:rsidRPr="00F22A3C">
        <w:rPr>
          <w:vertAlign w:val="superscript"/>
        </w:rPr>
        <w:t>2</w:t>
      </w:r>
    </w:p>
    <w:p w14:paraId="32BFE5B1" w14:textId="54D7E0BE" w:rsidR="00E31371" w:rsidRPr="00653FF7" w:rsidRDefault="00E12F36" w:rsidP="003B2832">
      <w:pPr>
        <w:rPr>
          <w:rStyle w:val="CommentReference"/>
        </w:rPr>
      </w:pPr>
      <w:r w:rsidRPr="00F22A3C">
        <w:t>Kitchen /</w:t>
      </w:r>
      <w:r w:rsidR="00E31371" w:rsidRPr="00F22A3C">
        <w:t xml:space="preserve"> </w:t>
      </w:r>
      <w:r w:rsidRPr="00F22A3C">
        <w:t>Dining</w:t>
      </w:r>
      <w:r w:rsidR="003B2832">
        <w:t xml:space="preserve"> / Lounge</w:t>
      </w:r>
      <w:r w:rsidRPr="00F22A3C">
        <w:t xml:space="preserve">: </w:t>
      </w:r>
      <w:r w:rsidR="00E92B27">
        <w:t>19.2</w:t>
      </w:r>
      <w:r w:rsidRPr="00F22A3C">
        <w:t>m</w:t>
      </w:r>
      <w:r w:rsidRPr="00F22A3C">
        <w:rPr>
          <w:vertAlign w:val="superscript"/>
        </w:rPr>
        <w:t>2</w:t>
      </w:r>
    </w:p>
    <w:p w14:paraId="48629A65" w14:textId="2D6AA1E3" w:rsidR="00E12F36" w:rsidRPr="00A25723" w:rsidRDefault="00E12F36" w:rsidP="00E12F36">
      <w:pPr>
        <w:rPr>
          <w:highlight w:val="yellow"/>
        </w:rPr>
      </w:pPr>
    </w:p>
    <w:p w14:paraId="09CA010B" w14:textId="3600628C" w:rsidR="00E12F36" w:rsidRPr="00A25308" w:rsidRDefault="00E12F36" w:rsidP="00E12F36">
      <w:pPr>
        <w:rPr>
          <w:i/>
          <w:iCs/>
        </w:rPr>
      </w:pPr>
      <w:r w:rsidRPr="00A25308">
        <w:rPr>
          <w:i/>
          <w:iCs/>
        </w:rPr>
        <w:t>First floor</w:t>
      </w:r>
    </w:p>
    <w:p w14:paraId="2596A923" w14:textId="30415147" w:rsidR="00E12F36" w:rsidRPr="00A25308" w:rsidRDefault="00E12F36" w:rsidP="00E12F36">
      <w:r w:rsidRPr="00A25308">
        <w:t>Bedroom 2: 10.1</w:t>
      </w:r>
      <w:r w:rsidR="00F22A3C" w:rsidRPr="00A25308">
        <w:t>4</w:t>
      </w:r>
      <w:r w:rsidRPr="00A25308">
        <w:t>m</w:t>
      </w:r>
      <w:r w:rsidRPr="00A25308">
        <w:rPr>
          <w:vertAlign w:val="superscript"/>
        </w:rPr>
        <w:t>2</w:t>
      </w:r>
    </w:p>
    <w:p w14:paraId="1FE368A7" w14:textId="70A976D9" w:rsidR="00E12F36" w:rsidRPr="00A25308" w:rsidRDefault="00E12F36" w:rsidP="00E12F36">
      <w:r w:rsidRPr="00A25308">
        <w:t xml:space="preserve">Bedroom 3: </w:t>
      </w:r>
      <w:r w:rsidR="00E111AB" w:rsidRPr="00A25308">
        <w:t>10</w:t>
      </w:r>
      <w:r w:rsidRPr="00A25308">
        <w:t>.</w:t>
      </w:r>
      <w:r w:rsidR="00F22A3C" w:rsidRPr="00A25308">
        <w:t>16</w:t>
      </w:r>
      <w:r w:rsidRPr="00A25308">
        <w:t>m</w:t>
      </w:r>
      <w:r w:rsidRPr="00A25308">
        <w:rPr>
          <w:vertAlign w:val="superscript"/>
        </w:rPr>
        <w:t>2</w:t>
      </w:r>
      <w:r w:rsidRPr="00A25308">
        <w:t xml:space="preserve"> </w:t>
      </w:r>
    </w:p>
    <w:p w14:paraId="72328656" w14:textId="77777777" w:rsidR="00E12F36" w:rsidRPr="00B909B3" w:rsidRDefault="00E12F36" w:rsidP="00E12F36"/>
    <w:p w14:paraId="17588FE0" w14:textId="635FC9B3" w:rsidR="00E12F36" w:rsidRPr="00B909B3" w:rsidRDefault="00E12F36" w:rsidP="00E12F36">
      <w:pPr>
        <w:rPr>
          <w:i/>
          <w:iCs/>
        </w:rPr>
      </w:pPr>
      <w:r w:rsidRPr="00B909B3">
        <w:rPr>
          <w:i/>
          <w:iCs/>
        </w:rPr>
        <w:t>Second floor</w:t>
      </w:r>
    </w:p>
    <w:p w14:paraId="400CF96B" w14:textId="06186363" w:rsidR="00E12F36" w:rsidRPr="00B909B3" w:rsidRDefault="00E12F36" w:rsidP="00B909B3">
      <w:r w:rsidRPr="00B909B3">
        <w:t xml:space="preserve">Bedroom 4: </w:t>
      </w:r>
      <w:r w:rsidR="00B909B3" w:rsidRPr="00B909B3">
        <w:t>11.1</w:t>
      </w:r>
      <w:r w:rsidRPr="00B909B3">
        <w:t>m</w:t>
      </w:r>
      <w:r w:rsidRPr="00B909B3">
        <w:rPr>
          <w:vertAlign w:val="superscript"/>
        </w:rPr>
        <w:t>2</w:t>
      </w:r>
      <w:r w:rsidR="00B909B3" w:rsidRPr="00B909B3">
        <w:t xml:space="preserve"> (</w:t>
      </w:r>
      <w:r w:rsidRPr="00B909B3">
        <w:t xml:space="preserve">with </w:t>
      </w:r>
      <w:r w:rsidR="00D80D16">
        <w:t xml:space="preserve">a </w:t>
      </w:r>
      <w:r w:rsidRPr="00B909B3">
        <w:t>floor to ceiling height</w:t>
      </w:r>
      <w:r w:rsidR="00D80D16">
        <w:t xml:space="preserve"> in excess of 1.5m</w:t>
      </w:r>
      <w:r w:rsidRPr="00B909B3">
        <w:t>)</w:t>
      </w:r>
    </w:p>
    <w:p w14:paraId="4CC96259" w14:textId="77777777" w:rsidR="00E12F36" w:rsidRPr="00A25723" w:rsidRDefault="00E12F36" w:rsidP="00E12F36">
      <w:pPr>
        <w:rPr>
          <w:highlight w:val="yellow"/>
        </w:rPr>
      </w:pPr>
    </w:p>
    <w:p w14:paraId="64CEE06C" w14:textId="1406B14D" w:rsidR="00E12F36" w:rsidRPr="009C000B" w:rsidRDefault="009C000B" w:rsidP="009C000B">
      <w:r w:rsidRPr="009C000B">
        <w:t>All</w:t>
      </w:r>
      <w:r w:rsidR="00E12F36" w:rsidRPr="009C000B">
        <w:t xml:space="preserve"> bedrooms would have ensuites</w:t>
      </w:r>
      <w:r w:rsidRPr="009C000B">
        <w:t>.</w:t>
      </w:r>
    </w:p>
    <w:p w14:paraId="6F84853E" w14:textId="77777777" w:rsidR="00E12F36" w:rsidRPr="009C000B" w:rsidRDefault="00E12F36" w:rsidP="00E12F36"/>
    <w:p w14:paraId="49F89EF3" w14:textId="77777777" w:rsidR="00E12F36" w:rsidRPr="006434D7" w:rsidRDefault="00E12F36" w:rsidP="00E12F36">
      <w:r w:rsidRPr="009C000B">
        <w:t>No on-site parking is proposed.</w:t>
      </w:r>
    </w:p>
    <w:p w14:paraId="6C58B234" w14:textId="77777777" w:rsidR="00E12F36" w:rsidRDefault="00E12F36" w:rsidP="00C54A74"/>
    <w:p w14:paraId="00C8A5FC" w14:textId="6E2AB5BE" w:rsidR="00501FD3" w:rsidRDefault="000F0D95" w:rsidP="00333B5B">
      <w:pPr>
        <w:pStyle w:val="MainBody"/>
        <w:numPr>
          <w:ilvl w:val="1"/>
          <w:numId w:val="0"/>
        </w:numPr>
        <w:spacing w:before="0"/>
        <w:jc w:val="left"/>
        <w:rPr>
          <w:rFonts w:eastAsia="Arial"/>
          <w:color w:val="181818"/>
        </w:rPr>
      </w:pPr>
      <w:r>
        <w:rPr>
          <w:rFonts w:eastAsia="Arial"/>
          <w:color w:val="181818"/>
        </w:rPr>
        <w:t xml:space="preserve">Amendments have been made to the proposed design during the </w:t>
      </w:r>
      <w:r w:rsidR="007F507D">
        <w:rPr>
          <w:rFonts w:eastAsia="Arial"/>
          <w:color w:val="181818"/>
        </w:rPr>
        <w:t>consideration</w:t>
      </w:r>
      <w:r>
        <w:rPr>
          <w:rFonts w:eastAsia="Arial"/>
          <w:color w:val="181818"/>
        </w:rPr>
        <w:t xml:space="preserve"> of the application. The proposal now includes an additional roof light to the front facing roof slope</w:t>
      </w:r>
      <w:r w:rsidR="00333B5B">
        <w:rPr>
          <w:rFonts w:eastAsia="Arial"/>
          <w:color w:val="181818"/>
        </w:rPr>
        <w:t xml:space="preserve">, and </w:t>
      </w:r>
      <w:r w:rsidR="005E54AA">
        <w:rPr>
          <w:rFonts w:eastAsia="Arial"/>
          <w:color w:val="181818"/>
        </w:rPr>
        <w:t xml:space="preserve">an </w:t>
      </w:r>
      <w:r w:rsidR="00333B5B">
        <w:rPr>
          <w:rFonts w:eastAsia="Arial"/>
          <w:color w:val="181818"/>
        </w:rPr>
        <w:t>internal wall</w:t>
      </w:r>
      <w:r w:rsidR="0014717C">
        <w:rPr>
          <w:rFonts w:eastAsia="Arial"/>
          <w:color w:val="181818"/>
        </w:rPr>
        <w:t xml:space="preserve"> between the proposed lounge and kitchen / dining room</w:t>
      </w:r>
      <w:r w:rsidR="00937CA3">
        <w:rPr>
          <w:rFonts w:eastAsia="Arial"/>
          <w:color w:val="181818"/>
        </w:rPr>
        <w:t xml:space="preserve"> is</w:t>
      </w:r>
      <w:r w:rsidR="00333B5B">
        <w:rPr>
          <w:rFonts w:eastAsia="Arial"/>
          <w:color w:val="181818"/>
        </w:rPr>
        <w:t xml:space="preserve"> to be removed to create a more open</w:t>
      </w:r>
      <w:r w:rsidR="0014717C">
        <w:rPr>
          <w:rFonts w:eastAsia="Arial"/>
          <w:color w:val="181818"/>
        </w:rPr>
        <w:t>,</w:t>
      </w:r>
      <w:r w:rsidR="00333B5B">
        <w:rPr>
          <w:rFonts w:eastAsia="Arial"/>
          <w:color w:val="181818"/>
        </w:rPr>
        <w:t xml:space="preserve"> shared living space at ground floor.</w:t>
      </w:r>
    </w:p>
    <w:p w14:paraId="2C9458AA" w14:textId="77777777" w:rsidR="00501FD3" w:rsidRDefault="00501FD3" w:rsidP="00501FD3"/>
    <w:p w14:paraId="6AF253E2" w14:textId="77777777" w:rsidR="00C22914" w:rsidRDefault="00501FD3" w:rsidP="00C22914">
      <w:pPr>
        <w:rPr>
          <w:b/>
          <w:bCs/>
          <w:sz w:val="22"/>
        </w:rPr>
      </w:pPr>
      <w:r w:rsidRPr="000F29CD">
        <w:rPr>
          <w:b/>
          <w:bCs/>
          <w:sz w:val="22"/>
        </w:rPr>
        <w:t>Relevant Planning History</w:t>
      </w:r>
    </w:p>
    <w:p w14:paraId="08E6F644" w14:textId="242023B0" w:rsidR="00501FD3" w:rsidRDefault="001C47AC" w:rsidP="0014717C">
      <w:r>
        <w:rPr>
          <w:color w:val="000000"/>
        </w:rPr>
        <w:br/>
      </w:r>
      <w:r w:rsidR="0014717C">
        <w:rPr>
          <w:color w:val="000000"/>
        </w:rPr>
        <w:t>None</w:t>
      </w:r>
      <w:r>
        <w:rPr>
          <w:color w:val="000000"/>
        </w:rPr>
        <w:br/>
      </w:r>
    </w:p>
    <w:p w14:paraId="1F823D3C" w14:textId="77777777" w:rsidR="00501FD3" w:rsidRPr="000F29CD" w:rsidRDefault="00501FD3" w:rsidP="00501FD3">
      <w:pPr>
        <w:rPr>
          <w:b/>
          <w:bCs/>
          <w:sz w:val="22"/>
        </w:rPr>
      </w:pPr>
      <w:r w:rsidRPr="000F29CD">
        <w:rPr>
          <w:b/>
          <w:bCs/>
          <w:sz w:val="22"/>
        </w:rPr>
        <w:t>Publicity</w:t>
      </w:r>
    </w:p>
    <w:p w14:paraId="16212C36" w14:textId="029ADCAC" w:rsidR="00501FD3" w:rsidRPr="0014717C" w:rsidRDefault="001C47AC" w:rsidP="0014717C">
      <w:pPr>
        <w:pStyle w:val="NormalWeb"/>
        <w:divId w:val="1530878855"/>
        <w:rPr>
          <w:rFonts w:ascii="Arial" w:hAnsi="Arial" w:cs="Arial"/>
          <w:color w:val="000000"/>
          <w:sz w:val="20"/>
          <w:szCs w:val="20"/>
        </w:rPr>
      </w:pPr>
      <w:r>
        <w:rPr>
          <w:rFonts w:ascii="Arial" w:hAnsi="Arial" w:cs="Arial"/>
          <w:color w:val="000000"/>
          <w:sz w:val="20"/>
          <w:szCs w:val="20"/>
        </w:rPr>
        <w:t xml:space="preserve">Neighbours - Publicity Start Date - 4 December 2025 </w:t>
      </w:r>
    </w:p>
    <w:p w14:paraId="11A9C91F" w14:textId="77777777" w:rsidR="00501FD3" w:rsidRPr="000F29CD" w:rsidRDefault="00501FD3" w:rsidP="00501FD3">
      <w:pPr>
        <w:rPr>
          <w:b/>
          <w:bCs/>
          <w:sz w:val="22"/>
        </w:rPr>
      </w:pPr>
      <w:r w:rsidRPr="000F29CD">
        <w:rPr>
          <w:b/>
          <w:bCs/>
          <w:sz w:val="22"/>
        </w:rPr>
        <w:t>Neighbour Notification</w:t>
      </w:r>
    </w:p>
    <w:p w14:paraId="399551E6" w14:textId="6761EEDA" w:rsidR="00501FD3" w:rsidRPr="000E1B6B" w:rsidRDefault="00501FD3" w:rsidP="00501FD3">
      <w:pPr>
        <w:pStyle w:val="MainBody"/>
        <w:numPr>
          <w:ilvl w:val="1"/>
          <w:numId w:val="0"/>
        </w:numPr>
        <w:spacing w:before="0"/>
        <w:jc w:val="left"/>
        <w:rPr>
          <w:rFonts w:eastAsia="Arial"/>
          <w:color w:val="181818"/>
        </w:rPr>
      </w:pPr>
      <w:r w:rsidRPr="000E1B6B">
        <w:rPr>
          <w:rFonts w:eastAsia="Arial"/>
          <w:color w:val="181818"/>
        </w:rPr>
        <w:t>Neighbouring properties have been notified of the application via letter. Representations that have been received, are detailed as below</w:t>
      </w:r>
      <w:r w:rsidR="00A41DDA">
        <w:rPr>
          <w:rFonts w:eastAsia="Arial"/>
          <w:color w:val="181818"/>
        </w:rPr>
        <w:t>:</w:t>
      </w:r>
    </w:p>
    <w:p w14:paraId="3E1FAF82" w14:textId="0A5DEF4C" w:rsidR="00D21C13" w:rsidRDefault="00501FD3" w:rsidP="00A25723">
      <w:pPr>
        <w:pStyle w:val="NormalWeb"/>
        <w:divId w:val="1052388999"/>
        <w:rPr>
          <w:rFonts w:ascii="Arial" w:hAnsi="Arial" w:cs="Arial"/>
          <w:color w:val="000000"/>
          <w:sz w:val="20"/>
          <w:szCs w:val="20"/>
        </w:rPr>
      </w:pPr>
      <w:r>
        <w:rPr>
          <w:rFonts w:ascii="Arial" w:hAnsi="Arial" w:cs="Arial"/>
          <w:color w:val="000000"/>
          <w:sz w:val="20"/>
          <w:szCs w:val="20"/>
        </w:rPr>
        <w:t>The number of neighbouring properties notified - 4</w:t>
      </w:r>
    </w:p>
    <w:p w14:paraId="609CD09D" w14:textId="77777777" w:rsidR="00D21C13" w:rsidRDefault="001C47AC">
      <w:pPr>
        <w:pStyle w:val="NormalWeb"/>
        <w:divId w:val="1052388999"/>
        <w:rPr>
          <w:rFonts w:ascii="Arial" w:hAnsi="Arial" w:cs="Arial"/>
          <w:color w:val="000000"/>
          <w:sz w:val="20"/>
          <w:szCs w:val="20"/>
        </w:rPr>
      </w:pPr>
      <w:r>
        <w:rPr>
          <w:rStyle w:val="Strong"/>
          <w:rFonts w:ascii="Arial" w:hAnsi="Arial" w:cs="Arial"/>
          <w:color w:val="000000"/>
          <w:sz w:val="20"/>
          <w:szCs w:val="20"/>
        </w:rPr>
        <w:t>Representations from neighbours and members of the public</w:t>
      </w:r>
    </w:p>
    <w:p w14:paraId="7AFBEE53" w14:textId="203153D1" w:rsidR="00D21C13" w:rsidRDefault="001C47AC" w:rsidP="00A41DDA">
      <w:pPr>
        <w:pStyle w:val="NormalWeb"/>
        <w:divId w:val="1052388999"/>
        <w:rPr>
          <w:rFonts w:ascii="Arial" w:hAnsi="Arial" w:cs="Arial"/>
          <w:color w:val="000000"/>
          <w:sz w:val="20"/>
          <w:szCs w:val="20"/>
        </w:rPr>
      </w:pPr>
      <w:r>
        <w:rPr>
          <w:rFonts w:ascii="Arial" w:hAnsi="Arial" w:cs="Arial"/>
          <w:color w:val="000000"/>
          <w:sz w:val="20"/>
          <w:szCs w:val="20"/>
        </w:rPr>
        <w:t xml:space="preserve">Comments of Support </w:t>
      </w:r>
      <w:r w:rsidR="00A41DDA">
        <w:rPr>
          <w:rFonts w:ascii="Arial" w:hAnsi="Arial" w:cs="Arial"/>
          <w:color w:val="000000"/>
          <w:sz w:val="20"/>
          <w:szCs w:val="20"/>
        </w:rPr>
        <w:t>–</w:t>
      </w:r>
      <w:r>
        <w:rPr>
          <w:rFonts w:ascii="Arial" w:hAnsi="Arial" w:cs="Arial"/>
          <w:color w:val="000000"/>
          <w:sz w:val="20"/>
          <w:szCs w:val="20"/>
        </w:rPr>
        <w:t xml:space="preserve"> 0</w:t>
      </w:r>
    </w:p>
    <w:p w14:paraId="2DF2D772" w14:textId="1F1E8B4D" w:rsidR="00D21C13" w:rsidRDefault="001C47AC">
      <w:pPr>
        <w:pStyle w:val="NormalWeb"/>
        <w:divId w:val="1052388999"/>
        <w:rPr>
          <w:rFonts w:ascii="Arial" w:hAnsi="Arial" w:cs="Arial"/>
          <w:color w:val="000000"/>
          <w:sz w:val="20"/>
          <w:szCs w:val="20"/>
        </w:rPr>
      </w:pPr>
      <w:r>
        <w:rPr>
          <w:rFonts w:ascii="Arial" w:hAnsi="Arial" w:cs="Arial"/>
          <w:color w:val="000000"/>
          <w:sz w:val="20"/>
          <w:szCs w:val="20"/>
        </w:rPr>
        <w:t xml:space="preserve">Comments of Objection </w:t>
      </w:r>
      <w:r w:rsidR="00C77C99">
        <w:rPr>
          <w:rFonts w:ascii="Arial" w:hAnsi="Arial" w:cs="Arial"/>
          <w:color w:val="000000"/>
          <w:sz w:val="20"/>
          <w:szCs w:val="20"/>
        </w:rPr>
        <w:t>–</w:t>
      </w:r>
      <w:r>
        <w:rPr>
          <w:rFonts w:ascii="Arial" w:hAnsi="Arial" w:cs="Arial"/>
          <w:color w:val="000000"/>
          <w:sz w:val="20"/>
          <w:szCs w:val="20"/>
        </w:rPr>
        <w:t xml:space="preserve"> 8</w:t>
      </w:r>
      <w:r w:rsidR="00C77C99">
        <w:rPr>
          <w:rFonts w:ascii="Arial" w:hAnsi="Arial" w:cs="Arial"/>
          <w:color w:val="000000"/>
          <w:sz w:val="20"/>
          <w:szCs w:val="20"/>
        </w:rPr>
        <w:t xml:space="preserve"> (from 7 separate addresses) – including </w:t>
      </w:r>
      <w:r w:rsidR="00C64FB4">
        <w:rPr>
          <w:rFonts w:ascii="Arial" w:hAnsi="Arial" w:cs="Arial"/>
          <w:color w:val="000000"/>
          <w:sz w:val="20"/>
          <w:szCs w:val="20"/>
        </w:rPr>
        <w:t>an objection</w:t>
      </w:r>
      <w:r w:rsidR="00C77C99" w:rsidRPr="00855318">
        <w:rPr>
          <w:rFonts w:ascii="Arial" w:hAnsi="Arial" w:cs="Arial"/>
          <w:color w:val="000000"/>
          <w:sz w:val="20"/>
          <w:szCs w:val="20"/>
        </w:rPr>
        <w:t xml:space="preserve"> from Councillor</w:t>
      </w:r>
      <w:r w:rsidR="00855318" w:rsidRPr="00855318">
        <w:rPr>
          <w:rFonts w:ascii="Arial" w:hAnsi="Arial" w:cs="Arial"/>
          <w:color w:val="000000"/>
          <w:sz w:val="20"/>
          <w:szCs w:val="20"/>
        </w:rPr>
        <w:t xml:space="preserve"> Fahy</w:t>
      </w:r>
    </w:p>
    <w:p w14:paraId="583FFC77" w14:textId="71D2BE2B" w:rsidR="00D21C13" w:rsidRPr="00A41DDA" w:rsidRDefault="001C47AC">
      <w:pPr>
        <w:pStyle w:val="NormalWeb"/>
        <w:divId w:val="1052388999"/>
        <w:rPr>
          <w:rFonts w:ascii="Arial" w:hAnsi="Arial" w:cs="Arial"/>
          <w:sz w:val="20"/>
          <w:szCs w:val="20"/>
          <w:shd w:val="clear" w:color="auto" w:fill="FFFFFF"/>
        </w:rPr>
      </w:pPr>
      <w:r w:rsidRPr="00A41DDA">
        <w:rPr>
          <w:rFonts w:ascii="Arial" w:hAnsi="Arial" w:cs="Arial"/>
          <w:sz w:val="20"/>
          <w:szCs w:val="20"/>
        </w:rPr>
        <w:t xml:space="preserve">Other Representations </w:t>
      </w:r>
      <w:r w:rsidR="00AD50C9" w:rsidRPr="00A41DDA">
        <w:rPr>
          <w:rFonts w:ascii="Arial" w:hAnsi="Arial" w:cs="Arial"/>
          <w:sz w:val="20"/>
          <w:szCs w:val="20"/>
        </w:rPr>
        <w:t>–</w:t>
      </w:r>
      <w:r w:rsidRPr="00A41DDA">
        <w:rPr>
          <w:rFonts w:ascii="Arial" w:hAnsi="Arial" w:cs="Arial"/>
          <w:sz w:val="20"/>
          <w:szCs w:val="20"/>
        </w:rPr>
        <w:t xml:space="preserve"> </w:t>
      </w:r>
      <w:r w:rsidRPr="00A41DDA">
        <w:rPr>
          <w:rFonts w:ascii="Arial" w:hAnsi="Arial" w:cs="Arial"/>
          <w:sz w:val="20"/>
          <w:szCs w:val="20"/>
          <w:shd w:val="clear" w:color="auto" w:fill="FFFFFF"/>
        </w:rPr>
        <w:t>1</w:t>
      </w:r>
    </w:p>
    <w:p w14:paraId="5BC7D1CE" w14:textId="2CCCDAAA" w:rsidR="00AD50C9" w:rsidRPr="00A41DDA" w:rsidRDefault="00AD50C9">
      <w:pPr>
        <w:pStyle w:val="NormalWeb"/>
        <w:divId w:val="1052388999"/>
        <w:rPr>
          <w:rFonts w:ascii="Arial" w:hAnsi="Arial" w:cs="Arial"/>
          <w:sz w:val="20"/>
          <w:szCs w:val="20"/>
        </w:rPr>
      </w:pPr>
      <w:r w:rsidRPr="00A41DDA">
        <w:rPr>
          <w:rFonts w:ascii="Arial" w:hAnsi="Arial" w:cs="Arial"/>
          <w:sz w:val="20"/>
          <w:szCs w:val="20"/>
          <w:shd w:val="clear" w:color="auto" w:fill="FFFFFF"/>
        </w:rPr>
        <w:t>The objections from neighbouring residents are summarised below:</w:t>
      </w:r>
    </w:p>
    <w:tbl>
      <w:tblPr>
        <w:tblStyle w:val="TableGrid"/>
        <w:tblW w:w="0" w:type="auto"/>
        <w:tblLook w:val="04A0" w:firstRow="1" w:lastRow="0" w:firstColumn="1" w:lastColumn="0" w:noHBand="0" w:noVBand="1"/>
      </w:tblPr>
      <w:tblGrid>
        <w:gridCol w:w="9016"/>
      </w:tblGrid>
      <w:tr w:rsidR="001B07EA" w:rsidRPr="000A6D2F" w14:paraId="0DF0450D" w14:textId="77777777" w:rsidTr="00DE5697">
        <w:tc>
          <w:tcPr>
            <w:tcW w:w="9016" w:type="dxa"/>
          </w:tcPr>
          <w:p w14:paraId="52263AF1" w14:textId="77777777" w:rsidR="001B07EA" w:rsidRPr="00E271E1" w:rsidRDefault="001B07EA" w:rsidP="00DE5697">
            <w:pPr>
              <w:spacing w:after="160" w:line="259" w:lineRule="auto"/>
              <w:rPr>
                <w:rFonts w:eastAsia="Arial"/>
                <w:color w:val="181818"/>
                <w:u w:val="single"/>
              </w:rPr>
            </w:pPr>
            <w:r w:rsidRPr="00E271E1">
              <w:rPr>
                <w:rFonts w:eastAsia="Arial"/>
                <w:color w:val="181818"/>
                <w:u w:val="single"/>
              </w:rPr>
              <w:t>Character of Area</w:t>
            </w:r>
          </w:p>
          <w:p w14:paraId="1FB008F1" w14:textId="46CE9645" w:rsidR="001B07EA" w:rsidRDefault="001B07EA" w:rsidP="00762846">
            <w:pPr>
              <w:pStyle w:val="ListParagraph"/>
              <w:numPr>
                <w:ilvl w:val="0"/>
                <w:numId w:val="7"/>
              </w:numPr>
              <w:spacing w:after="160" w:line="259" w:lineRule="auto"/>
              <w:rPr>
                <w:rFonts w:eastAsia="Arial"/>
                <w:color w:val="181818"/>
              </w:rPr>
            </w:pPr>
            <w:r w:rsidRPr="00E271E1">
              <w:rPr>
                <w:rFonts w:eastAsia="Arial"/>
                <w:color w:val="181818"/>
              </w:rPr>
              <w:t>Introducing an HMO would alter the dynamic of the family-oriented community</w:t>
            </w:r>
            <w:r w:rsidR="00A115DF" w:rsidRPr="00A115DF">
              <w:rPr>
                <w:rFonts w:eastAsia="Arial"/>
                <w:color w:val="181818"/>
              </w:rPr>
              <w:t>, leading to a concentration of transient occupants rather than permanent residents</w:t>
            </w:r>
          </w:p>
          <w:p w14:paraId="6D5E04A3" w14:textId="06890DDF" w:rsidR="00322391" w:rsidRDefault="00322391" w:rsidP="00762846">
            <w:pPr>
              <w:pStyle w:val="ListParagraph"/>
              <w:numPr>
                <w:ilvl w:val="0"/>
                <w:numId w:val="7"/>
              </w:numPr>
              <w:spacing w:after="160" w:line="259" w:lineRule="auto"/>
              <w:rPr>
                <w:rFonts w:eastAsia="Arial"/>
                <w:color w:val="181818"/>
              </w:rPr>
            </w:pPr>
            <w:r>
              <w:rPr>
                <w:rFonts w:eastAsia="Arial"/>
                <w:color w:val="181818"/>
              </w:rPr>
              <w:t>The proposed rear</w:t>
            </w:r>
            <w:r w:rsidRPr="00322391">
              <w:rPr>
                <w:rFonts w:eastAsia="Arial"/>
                <w:color w:val="181818"/>
              </w:rPr>
              <w:t xml:space="preserve"> extension </w:t>
            </w:r>
            <w:r>
              <w:rPr>
                <w:rFonts w:eastAsia="Arial"/>
                <w:color w:val="181818"/>
              </w:rPr>
              <w:t>would</w:t>
            </w:r>
            <w:r w:rsidRPr="00322391">
              <w:rPr>
                <w:rFonts w:eastAsia="Arial"/>
                <w:color w:val="181818"/>
              </w:rPr>
              <w:t xml:space="preserve"> not be in keeping </w:t>
            </w:r>
            <w:r w:rsidR="007B4B3F">
              <w:rPr>
                <w:rFonts w:eastAsia="Arial"/>
                <w:color w:val="181818"/>
              </w:rPr>
              <w:t xml:space="preserve">with </w:t>
            </w:r>
            <w:r w:rsidRPr="00322391">
              <w:rPr>
                <w:rFonts w:eastAsia="Arial"/>
                <w:color w:val="181818"/>
              </w:rPr>
              <w:t>th</w:t>
            </w:r>
            <w:r>
              <w:rPr>
                <w:rFonts w:eastAsia="Arial"/>
                <w:color w:val="181818"/>
              </w:rPr>
              <w:t>e character of the area</w:t>
            </w:r>
          </w:p>
          <w:p w14:paraId="0A5800C9" w14:textId="7BBE8CD3" w:rsidR="00762846" w:rsidRDefault="003A3ABF" w:rsidP="00762846">
            <w:pPr>
              <w:pStyle w:val="ListParagraph"/>
              <w:numPr>
                <w:ilvl w:val="0"/>
                <w:numId w:val="7"/>
              </w:numPr>
              <w:spacing w:after="160" w:line="259" w:lineRule="auto"/>
              <w:rPr>
                <w:rFonts w:eastAsia="Arial"/>
                <w:color w:val="181818"/>
              </w:rPr>
            </w:pPr>
            <w:r>
              <w:rPr>
                <w:rFonts w:eastAsia="Arial"/>
                <w:color w:val="181818"/>
              </w:rPr>
              <w:t>The HMO would go</w:t>
            </w:r>
            <w:r w:rsidRPr="003A3ABF">
              <w:rPr>
                <w:rFonts w:eastAsia="Arial"/>
                <w:color w:val="181818"/>
              </w:rPr>
              <w:t xml:space="preserve"> against the interests of the residents and the aims of Salford </w:t>
            </w:r>
            <w:r w:rsidR="009E42F6">
              <w:rPr>
                <w:rFonts w:eastAsia="Arial"/>
                <w:color w:val="181818"/>
              </w:rPr>
              <w:t xml:space="preserve">City </w:t>
            </w:r>
            <w:r w:rsidRPr="003A3ABF">
              <w:rPr>
                <w:rFonts w:eastAsia="Arial"/>
                <w:color w:val="181818"/>
              </w:rPr>
              <w:t>Council</w:t>
            </w:r>
            <w:r>
              <w:rPr>
                <w:rFonts w:eastAsia="Arial"/>
                <w:color w:val="181818"/>
              </w:rPr>
              <w:t xml:space="preserve"> by introducing a transient population into an already struggling area</w:t>
            </w:r>
          </w:p>
          <w:p w14:paraId="3F53D3C7" w14:textId="4CBD043A" w:rsidR="00762846" w:rsidRPr="00762846" w:rsidRDefault="00762846" w:rsidP="00762846">
            <w:pPr>
              <w:pStyle w:val="ListParagraph"/>
              <w:numPr>
                <w:ilvl w:val="0"/>
                <w:numId w:val="7"/>
              </w:numPr>
              <w:spacing w:after="160" w:line="259" w:lineRule="auto"/>
              <w:rPr>
                <w:rFonts w:eastAsia="Arial"/>
                <w:color w:val="181818"/>
              </w:rPr>
            </w:pPr>
            <w:r w:rsidRPr="00762846">
              <w:rPr>
                <w:rFonts w:eastAsia="Arial"/>
                <w:color w:val="181818"/>
              </w:rPr>
              <w:t>The proposal could set a precedent for further HMO developments in the area, resulting in over-concentration and a gradual erosion of the residential character of the neighbourhood</w:t>
            </w:r>
          </w:p>
        </w:tc>
      </w:tr>
      <w:tr w:rsidR="001B07EA" w:rsidRPr="000D59E6" w14:paraId="698E291F" w14:textId="77777777" w:rsidTr="00DE5697">
        <w:tc>
          <w:tcPr>
            <w:tcW w:w="9016" w:type="dxa"/>
          </w:tcPr>
          <w:p w14:paraId="5595A956" w14:textId="77777777" w:rsidR="001B07EA" w:rsidRPr="000D6DDB" w:rsidRDefault="001B07EA" w:rsidP="00DE5697">
            <w:pPr>
              <w:spacing w:after="160" w:line="259" w:lineRule="auto"/>
              <w:rPr>
                <w:rFonts w:eastAsia="Arial"/>
                <w:b/>
                <w:bCs/>
                <w:color w:val="181818"/>
                <w:highlight w:val="yellow"/>
              </w:rPr>
            </w:pPr>
            <w:r w:rsidRPr="007D49EF">
              <w:rPr>
                <w:rFonts w:eastAsia="Arial"/>
                <w:b/>
                <w:bCs/>
                <w:color w:val="181818"/>
              </w:rPr>
              <w:t>Officer Comment: the impact of the proposal on the character of the neighbourhood is addressed in the appraisal below.</w:t>
            </w:r>
          </w:p>
        </w:tc>
      </w:tr>
      <w:tr w:rsidR="001B07EA" w:rsidRPr="000D59E6" w14:paraId="7579CE98" w14:textId="77777777" w:rsidTr="00DE5697">
        <w:tc>
          <w:tcPr>
            <w:tcW w:w="9016" w:type="dxa"/>
          </w:tcPr>
          <w:p w14:paraId="0DCC8526" w14:textId="77777777" w:rsidR="001B07EA" w:rsidRPr="000A61D9" w:rsidRDefault="001B07EA" w:rsidP="00DE5697">
            <w:pPr>
              <w:pStyle w:val="MainBody"/>
              <w:numPr>
                <w:ilvl w:val="1"/>
                <w:numId w:val="0"/>
              </w:numPr>
              <w:spacing w:before="0"/>
              <w:jc w:val="left"/>
              <w:rPr>
                <w:rFonts w:eastAsia="Arial"/>
                <w:color w:val="181818"/>
                <w:u w:val="single"/>
              </w:rPr>
            </w:pPr>
            <w:r w:rsidRPr="000A61D9">
              <w:rPr>
                <w:rFonts w:eastAsia="Arial"/>
                <w:color w:val="181818"/>
                <w:u w:val="single"/>
              </w:rPr>
              <w:t>Parking and Highway Safety</w:t>
            </w:r>
          </w:p>
          <w:p w14:paraId="7A1CB215" w14:textId="69D9AD0C" w:rsidR="001B07EA" w:rsidRPr="00BB0EC6" w:rsidRDefault="001B07EA" w:rsidP="001B07EA">
            <w:pPr>
              <w:pStyle w:val="MainBody"/>
              <w:numPr>
                <w:ilvl w:val="0"/>
                <w:numId w:val="4"/>
              </w:numPr>
              <w:spacing w:before="0"/>
              <w:ind w:left="311" w:hanging="284"/>
              <w:jc w:val="left"/>
              <w:rPr>
                <w:rFonts w:eastAsia="Arial"/>
                <w:color w:val="181818"/>
              </w:rPr>
            </w:pPr>
            <w:r w:rsidRPr="000A61D9">
              <w:rPr>
                <w:lang w:eastAsia="en-GB"/>
              </w:rPr>
              <w:t xml:space="preserve">There is insufficient on-street car parking available </w:t>
            </w:r>
            <w:r w:rsidR="00DF568D" w:rsidRPr="000A61D9">
              <w:rPr>
                <w:lang w:eastAsia="en-GB"/>
              </w:rPr>
              <w:t xml:space="preserve">in the area and the proposed use would </w:t>
            </w:r>
            <w:r w:rsidR="00DF568D" w:rsidRPr="00BB0EC6">
              <w:rPr>
                <w:lang w:eastAsia="en-GB"/>
              </w:rPr>
              <w:t>ex</w:t>
            </w:r>
            <w:r w:rsidR="000A61D9" w:rsidRPr="00BB0EC6">
              <w:rPr>
                <w:lang w:eastAsia="en-GB"/>
              </w:rPr>
              <w:t>acerbate the issue</w:t>
            </w:r>
            <w:r w:rsidR="007A3A5C">
              <w:rPr>
                <w:lang w:eastAsia="en-GB"/>
              </w:rPr>
              <w:t xml:space="preserve">. The property is located on a bend in the </w:t>
            </w:r>
            <w:r w:rsidR="006A0A08">
              <w:rPr>
                <w:lang w:eastAsia="en-GB"/>
              </w:rPr>
              <w:t>road and associated parking would pose a highway safety risk</w:t>
            </w:r>
          </w:p>
          <w:p w14:paraId="39E8C112" w14:textId="77777777" w:rsidR="001B07EA" w:rsidRPr="00BB0EC6" w:rsidRDefault="001B07EA" w:rsidP="001B07EA">
            <w:pPr>
              <w:pStyle w:val="MainBody"/>
              <w:numPr>
                <w:ilvl w:val="0"/>
                <w:numId w:val="4"/>
              </w:numPr>
              <w:spacing w:before="0"/>
              <w:ind w:left="311" w:hanging="284"/>
              <w:jc w:val="left"/>
              <w:rPr>
                <w:rFonts w:eastAsia="Arial"/>
                <w:color w:val="181818"/>
              </w:rPr>
            </w:pPr>
            <w:r w:rsidRPr="00BB0EC6">
              <w:rPr>
                <w:color w:val="181818"/>
              </w:rPr>
              <w:t>The development would result in traffic generation, and exacerbate the risk to children playing in the street</w:t>
            </w:r>
          </w:p>
          <w:p w14:paraId="0BD13F65" w14:textId="77777777" w:rsidR="001B07EA" w:rsidRPr="000D6DDB" w:rsidRDefault="001B07EA" w:rsidP="007D49EF">
            <w:pPr>
              <w:pStyle w:val="MainBody"/>
              <w:spacing w:before="0"/>
              <w:jc w:val="left"/>
              <w:rPr>
                <w:rFonts w:eastAsia="Arial"/>
                <w:color w:val="181818"/>
                <w:highlight w:val="yellow"/>
              </w:rPr>
            </w:pPr>
          </w:p>
        </w:tc>
      </w:tr>
      <w:tr w:rsidR="001B07EA" w:rsidRPr="00D617CE" w14:paraId="0BEA0B6F" w14:textId="77777777" w:rsidTr="00DE5697">
        <w:tc>
          <w:tcPr>
            <w:tcW w:w="9016" w:type="dxa"/>
          </w:tcPr>
          <w:p w14:paraId="5CF7934E" w14:textId="77777777" w:rsidR="001B07EA" w:rsidRPr="007D49EF" w:rsidRDefault="001B07EA" w:rsidP="00DE5697">
            <w:pPr>
              <w:pStyle w:val="MainBody"/>
              <w:numPr>
                <w:ilvl w:val="1"/>
                <w:numId w:val="0"/>
              </w:numPr>
              <w:spacing w:before="0"/>
              <w:jc w:val="left"/>
              <w:rPr>
                <w:rFonts w:eastAsia="Arial"/>
                <w:b/>
                <w:bCs/>
                <w:color w:val="181818"/>
              </w:rPr>
            </w:pPr>
            <w:r w:rsidRPr="007D49EF">
              <w:rPr>
                <w:rFonts w:eastAsia="Arial"/>
                <w:b/>
                <w:bCs/>
                <w:color w:val="181818"/>
              </w:rPr>
              <w:t>Officer Comment: The Council’s Highways Officer has reviewed the application. Their comments are discussed within the ‘Parking and Highway Safety’ section of this report.</w:t>
            </w:r>
          </w:p>
          <w:p w14:paraId="20DAFB5E" w14:textId="77777777" w:rsidR="001B07EA" w:rsidRPr="000D6DDB" w:rsidRDefault="001B07EA" w:rsidP="00DE5697">
            <w:pPr>
              <w:pStyle w:val="MainBody"/>
              <w:numPr>
                <w:ilvl w:val="1"/>
                <w:numId w:val="0"/>
              </w:numPr>
              <w:spacing w:before="0"/>
              <w:jc w:val="left"/>
              <w:rPr>
                <w:rFonts w:eastAsia="Arial"/>
                <w:b/>
                <w:bCs/>
                <w:color w:val="181818"/>
                <w:highlight w:val="yellow"/>
              </w:rPr>
            </w:pPr>
          </w:p>
        </w:tc>
      </w:tr>
      <w:tr w:rsidR="001B07EA" w:rsidRPr="000B6958" w14:paraId="08AC704F" w14:textId="77777777" w:rsidTr="00DE5697">
        <w:tc>
          <w:tcPr>
            <w:tcW w:w="9016" w:type="dxa"/>
          </w:tcPr>
          <w:p w14:paraId="57B041C0" w14:textId="0CAC7D33" w:rsidR="0027631A" w:rsidRPr="0027631A" w:rsidRDefault="001B07EA" w:rsidP="0027631A">
            <w:pPr>
              <w:pStyle w:val="MainBody"/>
              <w:numPr>
                <w:ilvl w:val="1"/>
                <w:numId w:val="0"/>
              </w:numPr>
              <w:spacing w:before="0"/>
              <w:jc w:val="left"/>
              <w:rPr>
                <w:rFonts w:eastAsia="Arial"/>
                <w:color w:val="181818"/>
                <w:u w:val="single"/>
              </w:rPr>
            </w:pPr>
            <w:r w:rsidRPr="0027631A">
              <w:rPr>
                <w:rFonts w:eastAsia="Arial"/>
                <w:color w:val="181818"/>
                <w:u w:val="single"/>
              </w:rPr>
              <w:t>Amenity</w:t>
            </w:r>
          </w:p>
          <w:p w14:paraId="069C8501" w14:textId="7D5F3C51" w:rsidR="0027631A" w:rsidRDefault="0027631A" w:rsidP="001B07EA">
            <w:pPr>
              <w:pStyle w:val="MainBody"/>
              <w:numPr>
                <w:ilvl w:val="0"/>
                <w:numId w:val="5"/>
              </w:numPr>
              <w:spacing w:before="0"/>
              <w:ind w:left="311" w:hanging="284"/>
              <w:jc w:val="left"/>
              <w:rPr>
                <w:rFonts w:eastAsia="Arial"/>
                <w:color w:val="181818"/>
              </w:rPr>
            </w:pPr>
            <w:r w:rsidRPr="0027631A">
              <w:rPr>
                <w:rFonts w:eastAsia="Arial"/>
                <w:color w:val="181818"/>
              </w:rPr>
              <w:t>The introduction of multiple occupants would cause noise and disturbance to neighbours.</w:t>
            </w:r>
          </w:p>
          <w:p w14:paraId="214CE921" w14:textId="1D3CA8D4" w:rsidR="00DE3D33" w:rsidRPr="0027631A" w:rsidRDefault="00DE3D33" w:rsidP="001B07EA">
            <w:pPr>
              <w:pStyle w:val="MainBody"/>
              <w:numPr>
                <w:ilvl w:val="0"/>
                <w:numId w:val="5"/>
              </w:numPr>
              <w:spacing w:before="0"/>
              <w:ind w:left="311" w:hanging="284"/>
              <w:jc w:val="left"/>
              <w:rPr>
                <w:rFonts w:eastAsia="Arial"/>
                <w:color w:val="181818"/>
              </w:rPr>
            </w:pPr>
            <w:r>
              <w:rPr>
                <w:rFonts w:eastAsia="Arial"/>
                <w:color w:val="181818"/>
              </w:rPr>
              <w:lastRenderedPageBreak/>
              <w:t>Neighbours would be overlooked due to the narrow alley separating the application site to the properties to the rear</w:t>
            </w:r>
          </w:p>
          <w:p w14:paraId="2B80B50F" w14:textId="0C91C119" w:rsidR="001B07EA" w:rsidRPr="00E65AEB" w:rsidRDefault="001B07EA" w:rsidP="001B07EA">
            <w:pPr>
              <w:pStyle w:val="MainBody"/>
              <w:numPr>
                <w:ilvl w:val="0"/>
                <w:numId w:val="5"/>
              </w:numPr>
              <w:spacing w:before="0"/>
              <w:ind w:left="311" w:hanging="284"/>
              <w:jc w:val="left"/>
              <w:rPr>
                <w:rFonts w:eastAsia="Arial"/>
                <w:color w:val="181818"/>
              </w:rPr>
            </w:pPr>
            <w:r w:rsidRPr="00E65AEB">
              <w:rPr>
                <w:rFonts w:eastAsia="Arial"/>
                <w:color w:val="181818"/>
              </w:rPr>
              <w:t xml:space="preserve">The </w:t>
            </w:r>
            <w:r w:rsidR="00E65AEB">
              <w:rPr>
                <w:rFonts w:eastAsia="Arial"/>
                <w:color w:val="181818"/>
              </w:rPr>
              <w:t>proposed use</w:t>
            </w:r>
            <w:r w:rsidRPr="00E65AEB">
              <w:rPr>
                <w:rFonts w:eastAsia="Arial"/>
                <w:color w:val="181818"/>
              </w:rPr>
              <w:t xml:space="preserve"> would cause noise and disrupt </w:t>
            </w:r>
            <w:r w:rsidR="00E65AEB" w:rsidRPr="00E65AEB">
              <w:rPr>
                <w:rFonts w:eastAsia="Arial"/>
                <w:color w:val="181818"/>
              </w:rPr>
              <w:t>neighbours</w:t>
            </w:r>
          </w:p>
          <w:p w14:paraId="10397E3C" w14:textId="77777777" w:rsidR="001B07EA" w:rsidRPr="000D6DDB" w:rsidRDefault="001B07EA" w:rsidP="00E65AEB">
            <w:pPr>
              <w:pStyle w:val="MainBody"/>
              <w:spacing w:before="0"/>
              <w:ind w:left="27" w:firstLine="0"/>
              <w:jc w:val="left"/>
              <w:rPr>
                <w:rFonts w:eastAsia="Arial"/>
                <w:color w:val="181818"/>
                <w:highlight w:val="yellow"/>
              </w:rPr>
            </w:pPr>
          </w:p>
        </w:tc>
      </w:tr>
      <w:tr w:rsidR="001B07EA" w:rsidRPr="000B6958" w14:paraId="170B7A83" w14:textId="77777777" w:rsidTr="00DE5697">
        <w:tc>
          <w:tcPr>
            <w:tcW w:w="9016" w:type="dxa"/>
          </w:tcPr>
          <w:p w14:paraId="5A5D3621" w14:textId="618E3BDA" w:rsidR="001B07EA" w:rsidRPr="00626E38" w:rsidRDefault="001B07EA" w:rsidP="00DE5697">
            <w:pPr>
              <w:pStyle w:val="MainBody"/>
              <w:numPr>
                <w:ilvl w:val="1"/>
                <w:numId w:val="0"/>
              </w:numPr>
              <w:spacing w:before="0"/>
              <w:jc w:val="left"/>
              <w:rPr>
                <w:rFonts w:eastAsia="Arial"/>
                <w:b/>
                <w:bCs/>
                <w:color w:val="181818"/>
              </w:rPr>
            </w:pPr>
            <w:r w:rsidRPr="00626E38">
              <w:rPr>
                <w:rFonts w:eastAsia="Arial"/>
                <w:b/>
                <w:bCs/>
                <w:color w:val="181818"/>
              </w:rPr>
              <w:lastRenderedPageBreak/>
              <w:t xml:space="preserve">Officer comment: The only new window opening proposed </w:t>
            </w:r>
            <w:r w:rsidR="00626E38" w:rsidRPr="00626E38">
              <w:rPr>
                <w:rFonts w:eastAsia="Arial"/>
                <w:b/>
                <w:bCs/>
                <w:color w:val="181818"/>
              </w:rPr>
              <w:t>to the rear would be at ground floor level</w:t>
            </w:r>
            <w:r w:rsidRPr="00626E38">
              <w:rPr>
                <w:rFonts w:eastAsia="Arial"/>
                <w:b/>
                <w:bCs/>
                <w:color w:val="181818"/>
              </w:rPr>
              <w:t>, as part of the single storey rear extension.</w:t>
            </w:r>
            <w:r w:rsidR="00626E38" w:rsidRPr="00626E38">
              <w:rPr>
                <w:rFonts w:eastAsia="Arial"/>
                <w:b/>
                <w:bCs/>
                <w:color w:val="181818"/>
              </w:rPr>
              <w:t xml:space="preserve"> </w:t>
            </w:r>
          </w:p>
          <w:p w14:paraId="44F26901" w14:textId="77777777" w:rsidR="001B07EA" w:rsidRPr="00626E38" w:rsidRDefault="001B07EA" w:rsidP="00DE5697">
            <w:pPr>
              <w:pStyle w:val="MainBody"/>
              <w:numPr>
                <w:ilvl w:val="1"/>
                <w:numId w:val="0"/>
              </w:numPr>
              <w:spacing w:before="0"/>
              <w:jc w:val="left"/>
              <w:rPr>
                <w:rFonts w:eastAsia="Arial"/>
                <w:b/>
                <w:bCs/>
                <w:color w:val="181818"/>
              </w:rPr>
            </w:pPr>
          </w:p>
          <w:p w14:paraId="49DBA476" w14:textId="77777777" w:rsidR="001B07EA" w:rsidRDefault="001B07EA" w:rsidP="00626E38">
            <w:pPr>
              <w:spacing w:line="276" w:lineRule="auto"/>
              <w:rPr>
                <w:rFonts w:asciiTheme="minorBidi" w:hAnsiTheme="minorBidi"/>
                <w:b/>
                <w:bCs/>
              </w:rPr>
            </w:pPr>
            <w:r w:rsidRPr="00626E38">
              <w:rPr>
                <w:rFonts w:eastAsia="Arial"/>
                <w:b/>
                <w:bCs/>
                <w:color w:val="181818"/>
              </w:rPr>
              <w:t>Matters concerning impacts on the amenity of neighbouring properties are discussed within the ‘</w:t>
            </w:r>
            <w:r w:rsidRPr="00626E38">
              <w:rPr>
                <w:rFonts w:asciiTheme="minorBidi" w:hAnsiTheme="minorBidi"/>
                <w:b/>
                <w:bCs/>
              </w:rPr>
              <w:t xml:space="preserve">Residential Amenity – Neighbours’ section of this report. </w:t>
            </w:r>
          </w:p>
          <w:p w14:paraId="4C709B87" w14:textId="64DF0FCB" w:rsidR="007C320B" w:rsidRPr="000D6DDB" w:rsidRDefault="007C320B" w:rsidP="00626E38">
            <w:pPr>
              <w:spacing w:line="276" w:lineRule="auto"/>
              <w:rPr>
                <w:rFonts w:eastAsia="Arial"/>
                <w:color w:val="181818"/>
                <w:highlight w:val="yellow"/>
              </w:rPr>
            </w:pPr>
          </w:p>
        </w:tc>
      </w:tr>
      <w:tr w:rsidR="001B07EA" w:rsidRPr="000B6958" w14:paraId="6B5C8389" w14:textId="77777777" w:rsidTr="00DE5697">
        <w:tc>
          <w:tcPr>
            <w:tcW w:w="9016" w:type="dxa"/>
          </w:tcPr>
          <w:p w14:paraId="0160ADDD" w14:textId="77777777" w:rsidR="001B07EA" w:rsidRPr="00E65AEB" w:rsidRDefault="001B07EA" w:rsidP="00DE5697">
            <w:pPr>
              <w:pStyle w:val="MainBody"/>
              <w:numPr>
                <w:ilvl w:val="1"/>
                <w:numId w:val="0"/>
              </w:numPr>
              <w:spacing w:before="0"/>
              <w:jc w:val="left"/>
              <w:rPr>
                <w:rFonts w:eastAsia="Arial"/>
                <w:color w:val="181818"/>
                <w:u w:val="single"/>
              </w:rPr>
            </w:pPr>
            <w:r w:rsidRPr="00E65AEB">
              <w:rPr>
                <w:rFonts w:eastAsia="Arial"/>
                <w:color w:val="181818"/>
                <w:u w:val="single"/>
              </w:rPr>
              <w:t>Other</w:t>
            </w:r>
          </w:p>
          <w:p w14:paraId="67811C32" w14:textId="7777777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 change of use could make it difficult for neighbours to sell their property and could affect property values</w:t>
            </w:r>
          </w:p>
          <w:p w14:paraId="5F238D25" w14:textId="7777777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 property is located close to a park where children play – the proposed use could pose a risk to children</w:t>
            </w:r>
          </w:p>
          <w:p w14:paraId="71EA9C41" w14:textId="7777777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There are schools nearby</w:t>
            </w:r>
          </w:p>
          <w:p w14:paraId="50796552" w14:textId="7777777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 applicant is responsible for dumping in the communal alleyway to the rear of the site</w:t>
            </w:r>
          </w:p>
          <w:p w14:paraId="5C30D06E" w14:textId="6CBC74F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 xml:space="preserve">The HMO would </w:t>
            </w:r>
            <w:r w:rsidR="00642BF4">
              <w:rPr>
                <w:rFonts w:eastAsia="Arial"/>
                <w:color w:val="181818"/>
              </w:rPr>
              <w:t>p</w:t>
            </w:r>
            <w:r w:rsidRPr="00F13610">
              <w:rPr>
                <w:rFonts w:eastAsia="Arial"/>
                <w:color w:val="181818"/>
              </w:rPr>
              <w:t>ut additional strain on public services, local amenities and infrastructure</w:t>
            </w:r>
          </w:p>
          <w:p w14:paraId="57B8FD67" w14:textId="6FAF153D"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 HMO would form part of the applicant</w:t>
            </w:r>
            <w:r w:rsidR="006B5844">
              <w:rPr>
                <w:rFonts w:eastAsia="Arial"/>
                <w:color w:val="181818"/>
              </w:rPr>
              <w:t>’</w:t>
            </w:r>
            <w:r w:rsidRPr="00F13610">
              <w:rPr>
                <w:rFonts w:eastAsia="Arial"/>
                <w:color w:val="181818"/>
              </w:rPr>
              <w:t>s business portfolio</w:t>
            </w:r>
          </w:p>
          <w:p w14:paraId="6EDE3268" w14:textId="7777777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 proposed HMO could house asylum seekers</w:t>
            </w:r>
          </w:p>
          <w:p w14:paraId="5D409F63" w14:textId="7777777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There is an inadequate fire escape for the proposed attic room</w:t>
            </w:r>
          </w:p>
          <w:p w14:paraId="132F907B" w14:textId="77777777"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 change of use could result in antisocial behaviour and increase waste generation / dumping</w:t>
            </w:r>
          </w:p>
          <w:p w14:paraId="22C6674C" w14:textId="7A05D0EB"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 xml:space="preserve">Most residents directly </w:t>
            </w:r>
            <w:r w:rsidR="0026139F" w:rsidRPr="00F13610">
              <w:rPr>
                <w:rFonts w:eastAsia="Arial"/>
                <w:color w:val="181818"/>
              </w:rPr>
              <w:t>affected</w:t>
            </w:r>
            <w:r w:rsidRPr="00F13610">
              <w:rPr>
                <w:rFonts w:eastAsia="Arial"/>
                <w:color w:val="181818"/>
              </w:rPr>
              <w:t xml:space="preserve"> by the development were not consulted</w:t>
            </w:r>
          </w:p>
          <w:p w14:paraId="30759352" w14:textId="073E8621" w:rsidR="00E65AEB" w:rsidRPr="00F13610" w:rsidRDefault="00E65AEB" w:rsidP="00E65AEB">
            <w:pPr>
              <w:pStyle w:val="MainBody"/>
              <w:numPr>
                <w:ilvl w:val="0"/>
                <w:numId w:val="3"/>
              </w:numPr>
              <w:spacing w:before="0"/>
              <w:ind w:left="311" w:hanging="311"/>
              <w:jc w:val="left"/>
              <w:rPr>
                <w:rFonts w:eastAsia="Arial"/>
                <w:color w:val="181818"/>
              </w:rPr>
            </w:pPr>
            <w:r w:rsidRPr="00F13610">
              <w:rPr>
                <w:rFonts w:eastAsia="Arial"/>
                <w:color w:val="181818"/>
              </w:rPr>
              <w:t>The landlord should consider only tenants from known background</w:t>
            </w:r>
            <w:r w:rsidR="00EB5CD4">
              <w:rPr>
                <w:rFonts w:eastAsia="Arial"/>
                <w:color w:val="181818"/>
              </w:rPr>
              <w:t>s</w:t>
            </w:r>
          </w:p>
          <w:p w14:paraId="25ACA5AC" w14:textId="77777777" w:rsidR="001B07EA" w:rsidRPr="00E65AEB" w:rsidRDefault="001B07EA" w:rsidP="00F13610">
            <w:pPr>
              <w:pStyle w:val="MainBody"/>
              <w:spacing w:before="0"/>
              <w:ind w:left="311" w:firstLine="0"/>
              <w:jc w:val="left"/>
              <w:rPr>
                <w:rFonts w:eastAsia="Arial"/>
                <w:color w:val="181818"/>
              </w:rPr>
            </w:pPr>
          </w:p>
        </w:tc>
      </w:tr>
      <w:tr w:rsidR="001B07EA" w14:paraId="791FFB44" w14:textId="77777777" w:rsidTr="00DE5697">
        <w:tc>
          <w:tcPr>
            <w:tcW w:w="9016" w:type="dxa"/>
          </w:tcPr>
          <w:p w14:paraId="572F069E" w14:textId="77777777" w:rsidR="001B07EA" w:rsidRPr="00F13610" w:rsidRDefault="001B07EA" w:rsidP="00DE5697">
            <w:pPr>
              <w:pStyle w:val="MainBody"/>
              <w:numPr>
                <w:ilvl w:val="1"/>
                <w:numId w:val="0"/>
              </w:numPr>
              <w:spacing w:before="0"/>
              <w:jc w:val="left"/>
              <w:rPr>
                <w:b/>
                <w:bCs/>
                <w:lang w:eastAsia="en-GB"/>
              </w:rPr>
            </w:pPr>
            <w:r w:rsidRPr="00F13610">
              <w:rPr>
                <w:rFonts w:eastAsia="Arial"/>
                <w:b/>
                <w:bCs/>
                <w:color w:val="181818"/>
              </w:rPr>
              <w:t>Officer Comment:</w:t>
            </w:r>
            <w:r w:rsidRPr="00F13610">
              <w:rPr>
                <w:b/>
                <w:bCs/>
                <w:lang w:eastAsia="en-GB"/>
              </w:rPr>
              <w:t xml:space="preserve"> </w:t>
            </w:r>
          </w:p>
          <w:p w14:paraId="18673BAC" w14:textId="77777777" w:rsidR="001B07EA" w:rsidRPr="000D6DDB" w:rsidRDefault="001B07EA" w:rsidP="00DE5697">
            <w:pPr>
              <w:pStyle w:val="MainBody"/>
              <w:numPr>
                <w:ilvl w:val="1"/>
                <w:numId w:val="0"/>
              </w:numPr>
              <w:spacing w:before="0"/>
              <w:jc w:val="left"/>
              <w:rPr>
                <w:b/>
                <w:bCs/>
                <w:highlight w:val="yellow"/>
                <w:lang w:eastAsia="en-GB"/>
              </w:rPr>
            </w:pPr>
          </w:p>
          <w:p w14:paraId="4B68F22D" w14:textId="5682B304" w:rsidR="001B07EA" w:rsidRDefault="001B07EA" w:rsidP="00DE5697">
            <w:pPr>
              <w:pStyle w:val="MainBody"/>
              <w:numPr>
                <w:ilvl w:val="1"/>
                <w:numId w:val="0"/>
              </w:numPr>
              <w:spacing w:before="0"/>
              <w:jc w:val="left"/>
              <w:rPr>
                <w:b/>
                <w:bCs/>
                <w:lang w:eastAsia="en-GB"/>
              </w:rPr>
            </w:pPr>
            <w:r w:rsidRPr="00D845C8">
              <w:rPr>
                <w:b/>
                <w:bCs/>
                <w:lang w:eastAsia="en-GB"/>
              </w:rPr>
              <w:t xml:space="preserve">Impacts on property values </w:t>
            </w:r>
            <w:r w:rsidR="00762846">
              <w:rPr>
                <w:b/>
                <w:bCs/>
                <w:lang w:eastAsia="en-GB"/>
              </w:rPr>
              <w:t>and the site</w:t>
            </w:r>
            <w:r w:rsidR="00EB5CD4">
              <w:rPr>
                <w:b/>
                <w:bCs/>
                <w:lang w:eastAsia="en-GB"/>
              </w:rPr>
              <w:t>’</w:t>
            </w:r>
            <w:r w:rsidR="00762846">
              <w:rPr>
                <w:b/>
                <w:bCs/>
                <w:lang w:eastAsia="en-GB"/>
              </w:rPr>
              <w:t xml:space="preserve">s proximity to schools / play areas </w:t>
            </w:r>
            <w:r w:rsidR="00DB70D5">
              <w:rPr>
                <w:b/>
                <w:bCs/>
                <w:lang w:eastAsia="en-GB"/>
              </w:rPr>
              <w:t xml:space="preserve">in the context of the safety of children </w:t>
            </w:r>
            <w:r w:rsidRPr="00D845C8">
              <w:rPr>
                <w:b/>
                <w:bCs/>
                <w:lang w:eastAsia="en-GB"/>
              </w:rPr>
              <w:t>are not material to determining</w:t>
            </w:r>
            <w:r w:rsidR="0008318E">
              <w:rPr>
                <w:b/>
                <w:bCs/>
                <w:lang w:eastAsia="en-GB"/>
              </w:rPr>
              <w:t xml:space="preserve"> this </w:t>
            </w:r>
            <w:r w:rsidRPr="00D845C8">
              <w:rPr>
                <w:b/>
                <w:bCs/>
                <w:lang w:eastAsia="en-GB"/>
              </w:rPr>
              <w:t xml:space="preserve">planning </w:t>
            </w:r>
            <w:r w:rsidRPr="00597DD2">
              <w:rPr>
                <w:b/>
                <w:bCs/>
                <w:lang w:eastAsia="en-GB"/>
              </w:rPr>
              <w:t xml:space="preserve">application. Similarly, issues </w:t>
            </w:r>
            <w:r w:rsidR="00607C93">
              <w:rPr>
                <w:b/>
                <w:bCs/>
                <w:lang w:eastAsia="en-GB"/>
              </w:rPr>
              <w:t>relating to any</w:t>
            </w:r>
            <w:r w:rsidR="00806F26">
              <w:rPr>
                <w:b/>
                <w:bCs/>
                <w:lang w:eastAsia="en-GB"/>
              </w:rPr>
              <w:t xml:space="preserve"> </w:t>
            </w:r>
            <w:r w:rsidR="00A066E6">
              <w:rPr>
                <w:b/>
                <w:bCs/>
                <w:lang w:eastAsia="en-GB"/>
              </w:rPr>
              <w:t xml:space="preserve">previous </w:t>
            </w:r>
            <w:r w:rsidR="00597DD2" w:rsidRPr="00597DD2">
              <w:rPr>
                <w:b/>
                <w:bCs/>
                <w:lang w:eastAsia="en-GB"/>
              </w:rPr>
              <w:t>du</w:t>
            </w:r>
            <w:r w:rsidR="00F13610">
              <w:rPr>
                <w:b/>
                <w:bCs/>
                <w:lang w:eastAsia="en-GB"/>
              </w:rPr>
              <w:t>m</w:t>
            </w:r>
            <w:r w:rsidR="00597DD2" w:rsidRPr="00597DD2">
              <w:rPr>
                <w:b/>
                <w:bCs/>
                <w:lang w:eastAsia="en-GB"/>
              </w:rPr>
              <w:t xml:space="preserve">ping </w:t>
            </w:r>
            <w:r w:rsidR="004914AD">
              <w:rPr>
                <w:b/>
                <w:bCs/>
                <w:lang w:eastAsia="en-GB"/>
              </w:rPr>
              <w:t xml:space="preserve">of waste </w:t>
            </w:r>
            <w:r w:rsidR="00597DD2" w:rsidRPr="00597DD2">
              <w:rPr>
                <w:b/>
                <w:bCs/>
                <w:lang w:eastAsia="en-GB"/>
              </w:rPr>
              <w:t>in the communal alleyway</w:t>
            </w:r>
            <w:r w:rsidRPr="00597DD2">
              <w:rPr>
                <w:b/>
                <w:bCs/>
                <w:lang w:eastAsia="en-GB"/>
              </w:rPr>
              <w:t xml:space="preserve"> fall outside of the scope of this application.</w:t>
            </w:r>
          </w:p>
          <w:p w14:paraId="781D0844" w14:textId="4D7F3285" w:rsidR="003A0C61" w:rsidRDefault="003A0C61" w:rsidP="00DE5697">
            <w:pPr>
              <w:pStyle w:val="MainBody"/>
              <w:numPr>
                <w:ilvl w:val="1"/>
                <w:numId w:val="0"/>
              </w:numPr>
              <w:spacing w:before="0"/>
              <w:jc w:val="left"/>
              <w:rPr>
                <w:b/>
                <w:bCs/>
                <w:lang w:eastAsia="en-GB"/>
              </w:rPr>
            </w:pPr>
            <w:r>
              <w:rPr>
                <w:b/>
                <w:bCs/>
                <w:lang w:eastAsia="en-GB"/>
              </w:rPr>
              <w:br/>
              <w:t xml:space="preserve">Matters relating to fire safety would be dealt with </w:t>
            </w:r>
            <w:r w:rsidR="009F571A">
              <w:rPr>
                <w:b/>
                <w:bCs/>
                <w:lang w:eastAsia="en-GB"/>
              </w:rPr>
              <w:t>through</w:t>
            </w:r>
            <w:r>
              <w:rPr>
                <w:b/>
                <w:bCs/>
                <w:lang w:eastAsia="en-GB"/>
              </w:rPr>
              <w:t xml:space="preserve"> </w:t>
            </w:r>
            <w:r w:rsidR="009F571A">
              <w:rPr>
                <w:b/>
                <w:bCs/>
                <w:lang w:eastAsia="en-GB"/>
              </w:rPr>
              <w:t>B</w:t>
            </w:r>
            <w:r>
              <w:rPr>
                <w:b/>
                <w:bCs/>
                <w:lang w:eastAsia="en-GB"/>
              </w:rPr>
              <w:t xml:space="preserve">uilding </w:t>
            </w:r>
            <w:r w:rsidR="009F571A">
              <w:rPr>
                <w:b/>
                <w:bCs/>
                <w:lang w:eastAsia="en-GB"/>
              </w:rPr>
              <w:t>R</w:t>
            </w:r>
            <w:r>
              <w:rPr>
                <w:b/>
                <w:bCs/>
                <w:lang w:eastAsia="en-GB"/>
              </w:rPr>
              <w:t>egulations.</w:t>
            </w:r>
          </w:p>
          <w:p w14:paraId="339B99BC" w14:textId="77777777" w:rsidR="000B4078" w:rsidRDefault="000B4078" w:rsidP="00DE5697">
            <w:pPr>
              <w:pStyle w:val="MainBody"/>
              <w:numPr>
                <w:ilvl w:val="1"/>
                <w:numId w:val="0"/>
              </w:numPr>
              <w:spacing w:before="0"/>
              <w:jc w:val="left"/>
              <w:rPr>
                <w:b/>
                <w:bCs/>
                <w:lang w:eastAsia="en-GB"/>
              </w:rPr>
            </w:pPr>
          </w:p>
          <w:p w14:paraId="1C08DEDF" w14:textId="23C1FA8D" w:rsidR="000B4078" w:rsidRDefault="000B4078" w:rsidP="00DE5697">
            <w:pPr>
              <w:pStyle w:val="MainBody"/>
              <w:numPr>
                <w:ilvl w:val="1"/>
                <w:numId w:val="0"/>
              </w:numPr>
              <w:spacing w:before="0"/>
              <w:jc w:val="left"/>
              <w:rPr>
                <w:b/>
                <w:bCs/>
                <w:lang w:eastAsia="en-GB"/>
              </w:rPr>
            </w:pPr>
            <w:r>
              <w:rPr>
                <w:b/>
                <w:bCs/>
                <w:lang w:eastAsia="en-GB"/>
              </w:rPr>
              <w:t xml:space="preserve">It is not considered that the change of use from a </w:t>
            </w:r>
            <w:r w:rsidR="00D067BA">
              <w:rPr>
                <w:b/>
                <w:bCs/>
                <w:lang w:eastAsia="en-GB"/>
              </w:rPr>
              <w:t>3</w:t>
            </w:r>
            <w:r>
              <w:rPr>
                <w:b/>
                <w:bCs/>
                <w:lang w:eastAsia="en-GB"/>
              </w:rPr>
              <w:t>-bedroom dwelling to</w:t>
            </w:r>
            <w:r w:rsidR="00F13610">
              <w:rPr>
                <w:b/>
                <w:bCs/>
                <w:lang w:eastAsia="en-GB"/>
              </w:rPr>
              <w:t xml:space="preserve"> a 4-bedroom HMO would put a </w:t>
            </w:r>
            <w:r w:rsidR="009F571A">
              <w:rPr>
                <w:b/>
                <w:bCs/>
                <w:lang w:eastAsia="en-GB"/>
              </w:rPr>
              <w:t>significant additional</w:t>
            </w:r>
            <w:r w:rsidR="00F13610">
              <w:rPr>
                <w:b/>
                <w:bCs/>
                <w:lang w:eastAsia="en-GB"/>
              </w:rPr>
              <w:t xml:space="preserve"> strain on public services, amenities or infrastructure in the area.</w:t>
            </w:r>
          </w:p>
          <w:p w14:paraId="65A68158" w14:textId="5FD6EEA1" w:rsidR="001B07EA" w:rsidRPr="000D6DDB" w:rsidRDefault="001B07EA" w:rsidP="00DE5697">
            <w:pPr>
              <w:pStyle w:val="MainBody"/>
              <w:numPr>
                <w:ilvl w:val="1"/>
                <w:numId w:val="0"/>
              </w:numPr>
              <w:spacing w:before="0"/>
              <w:jc w:val="left"/>
              <w:rPr>
                <w:b/>
                <w:bCs/>
                <w:highlight w:val="yellow"/>
                <w:lang w:eastAsia="en-GB"/>
              </w:rPr>
            </w:pPr>
          </w:p>
          <w:p w14:paraId="3FBCF3EC" w14:textId="77777777" w:rsidR="001B07EA" w:rsidRPr="0054108F" w:rsidRDefault="001B07EA" w:rsidP="00DE5697">
            <w:pPr>
              <w:pStyle w:val="MainBody"/>
              <w:numPr>
                <w:ilvl w:val="1"/>
                <w:numId w:val="0"/>
              </w:numPr>
              <w:spacing w:before="0"/>
              <w:jc w:val="left"/>
              <w:rPr>
                <w:b/>
                <w:bCs/>
                <w:lang w:eastAsia="en-GB"/>
              </w:rPr>
            </w:pPr>
            <w:r w:rsidRPr="0054108F">
              <w:rPr>
                <w:b/>
                <w:bCs/>
                <w:lang w:eastAsia="en-GB"/>
              </w:rPr>
              <w:t>It is also advised that it is not the role of the planning system to consider why a particular application has been submitted, with it not being possible for the Local Planning Authority to control who the residents of the proposed HMO will be. There is no objective evidence to suggest that occupants of the proposed HMO would exhibit the behaviours that have been described. Similarly, the owner or occupants of the property will not be any more or less likely than any other individuals to keep the property in a reasonable state of repair.</w:t>
            </w:r>
          </w:p>
          <w:p w14:paraId="4EE66E3D" w14:textId="77777777" w:rsidR="001B07EA" w:rsidRPr="000D6DDB" w:rsidRDefault="001B07EA" w:rsidP="00DE5697">
            <w:pPr>
              <w:pStyle w:val="MainBody"/>
              <w:numPr>
                <w:ilvl w:val="1"/>
                <w:numId w:val="0"/>
              </w:numPr>
              <w:spacing w:before="0"/>
              <w:jc w:val="left"/>
              <w:rPr>
                <w:rFonts w:eastAsia="Arial"/>
                <w:color w:val="181818"/>
                <w:highlight w:val="yellow"/>
              </w:rPr>
            </w:pPr>
          </w:p>
        </w:tc>
      </w:tr>
    </w:tbl>
    <w:p w14:paraId="3073C1C4" w14:textId="77777777" w:rsidR="00501FD3" w:rsidRPr="000E1B6B" w:rsidRDefault="00501FD3" w:rsidP="00501FD3">
      <w:pPr>
        <w:pStyle w:val="MainBody"/>
        <w:numPr>
          <w:ilvl w:val="1"/>
          <w:numId w:val="0"/>
        </w:numPr>
        <w:spacing w:before="0"/>
        <w:jc w:val="left"/>
        <w:rPr>
          <w:rFonts w:eastAsia="Arial"/>
          <w:color w:val="181818"/>
        </w:rPr>
      </w:pPr>
    </w:p>
    <w:p w14:paraId="63DD548B" w14:textId="2370CD85" w:rsidR="00501FD3" w:rsidRDefault="00855318" w:rsidP="00501FD3">
      <w:r w:rsidRPr="00F63D80">
        <w:rPr>
          <w:u w:val="single"/>
        </w:rPr>
        <w:t>Objection from Councillor Fahy</w:t>
      </w:r>
      <w:r>
        <w:t>:</w:t>
      </w:r>
    </w:p>
    <w:p w14:paraId="5EB86E2E" w14:textId="77777777" w:rsidR="00855318" w:rsidRDefault="00855318" w:rsidP="00501FD3"/>
    <w:p w14:paraId="7BB6DDAC" w14:textId="071AB13B" w:rsidR="00855318" w:rsidRDefault="00885461" w:rsidP="00885461">
      <w:r w:rsidRPr="00885461">
        <w:t xml:space="preserve">• The property is close to two </w:t>
      </w:r>
      <w:r w:rsidR="001F2FDF">
        <w:t>p</w:t>
      </w:r>
      <w:r w:rsidRPr="00885461">
        <w:t xml:space="preserve">rimary </w:t>
      </w:r>
      <w:r w:rsidR="001F2FDF">
        <w:t>s</w:t>
      </w:r>
      <w:r w:rsidRPr="00885461">
        <w:t>chools</w:t>
      </w:r>
      <w:r w:rsidRPr="00885461">
        <w:br/>
        <w:t>• The property is close to a park and youth centre</w:t>
      </w:r>
      <w:r w:rsidRPr="00885461">
        <w:br/>
        <w:t>• A</w:t>
      </w:r>
      <w:r w:rsidR="001F2FDF">
        <w:t>n</w:t>
      </w:r>
      <w:r w:rsidRPr="00885461">
        <w:t xml:space="preserve"> HMO is not in keeping with the area which is full of young families with children</w:t>
      </w:r>
      <w:r w:rsidRPr="00885461">
        <w:br/>
        <w:t>• Excessive waste and parking issues</w:t>
      </w:r>
    </w:p>
    <w:p w14:paraId="60B95756" w14:textId="77777777" w:rsidR="00F54BC2" w:rsidRDefault="00F54BC2" w:rsidP="00885461"/>
    <w:p w14:paraId="78206DCD" w14:textId="7A1BE801" w:rsidR="00F54BC2" w:rsidRPr="00F63D80" w:rsidRDefault="00F54BC2" w:rsidP="00885461">
      <w:pPr>
        <w:rPr>
          <w:b/>
          <w:bCs/>
        </w:rPr>
      </w:pPr>
      <w:r w:rsidRPr="00F63D80">
        <w:rPr>
          <w:b/>
          <w:bCs/>
        </w:rPr>
        <w:t>Officer Comment:</w:t>
      </w:r>
    </w:p>
    <w:p w14:paraId="713C5E97" w14:textId="77777777" w:rsidR="007D607A" w:rsidRPr="00F63D80" w:rsidRDefault="007D607A" w:rsidP="00885461">
      <w:pPr>
        <w:rPr>
          <w:b/>
          <w:bCs/>
        </w:rPr>
      </w:pPr>
    </w:p>
    <w:p w14:paraId="51405942" w14:textId="2EC13CEC" w:rsidR="00542717" w:rsidRPr="00F63D80" w:rsidRDefault="007D607A" w:rsidP="00542717">
      <w:pPr>
        <w:rPr>
          <w:b/>
          <w:bCs/>
        </w:rPr>
      </w:pPr>
      <w:r w:rsidRPr="00F63D80">
        <w:rPr>
          <w:b/>
          <w:bCs/>
        </w:rPr>
        <w:t>Matters relating to waste generation and impacts on parking are assessed within the report</w:t>
      </w:r>
      <w:r w:rsidR="00542717" w:rsidRPr="00F63D80">
        <w:rPr>
          <w:b/>
          <w:bCs/>
        </w:rPr>
        <w:t xml:space="preserve">, as </w:t>
      </w:r>
      <w:r w:rsidR="00A91065">
        <w:rPr>
          <w:b/>
          <w:bCs/>
        </w:rPr>
        <w:t>is</w:t>
      </w:r>
      <w:r w:rsidR="00F63D80" w:rsidRPr="00F63D80">
        <w:rPr>
          <w:b/>
          <w:bCs/>
        </w:rPr>
        <w:t xml:space="preserve"> the proposal</w:t>
      </w:r>
      <w:r w:rsidR="00B17016">
        <w:rPr>
          <w:b/>
          <w:bCs/>
        </w:rPr>
        <w:t>’</w:t>
      </w:r>
      <w:r w:rsidR="00F63D80" w:rsidRPr="00F63D80">
        <w:rPr>
          <w:b/>
          <w:bCs/>
        </w:rPr>
        <w:t>s impact on the character of the area.</w:t>
      </w:r>
    </w:p>
    <w:p w14:paraId="07E2A027" w14:textId="77777777" w:rsidR="00542717" w:rsidRPr="00F63D80" w:rsidRDefault="00542717" w:rsidP="00542717">
      <w:pPr>
        <w:rPr>
          <w:b/>
          <w:bCs/>
        </w:rPr>
      </w:pPr>
    </w:p>
    <w:p w14:paraId="5C2E2225" w14:textId="6596F47F" w:rsidR="007D607A" w:rsidRPr="00F63D80" w:rsidRDefault="007D607A" w:rsidP="00542717">
      <w:pPr>
        <w:rPr>
          <w:b/>
          <w:bCs/>
        </w:rPr>
      </w:pPr>
      <w:r w:rsidRPr="00F63D80">
        <w:rPr>
          <w:b/>
          <w:bCs/>
        </w:rPr>
        <w:lastRenderedPageBreak/>
        <w:t>As stated</w:t>
      </w:r>
      <w:r w:rsidR="00B17016">
        <w:rPr>
          <w:b/>
          <w:bCs/>
        </w:rPr>
        <w:t xml:space="preserve"> above</w:t>
      </w:r>
      <w:r w:rsidRPr="00F63D80">
        <w:rPr>
          <w:b/>
          <w:bCs/>
        </w:rPr>
        <w:t>, whether or not the site is located close to schools is not material to the determination of th</w:t>
      </w:r>
      <w:r w:rsidR="00ED5361">
        <w:rPr>
          <w:b/>
          <w:bCs/>
        </w:rPr>
        <w:t>is</w:t>
      </w:r>
      <w:r w:rsidRPr="00F63D80">
        <w:rPr>
          <w:b/>
          <w:bCs/>
        </w:rPr>
        <w:t xml:space="preserve"> application.</w:t>
      </w:r>
      <w:r w:rsidR="00542717" w:rsidRPr="00F63D80">
        <w:rPr>
          <w:b/>
          <w:bCs/>
        </w:rPr>
        <w:t xml:space="preserve"> </w:t>
      </w:r>
    </w:p>
    <w:p w14:paraId="1D47CF4F" w14:textId="77777777" w:rsidR="00885461" w:rsidRDefault="00885461" w:rsidP="00885461"/>
    <w:p w14:paraId="68A42F87" w14:textId="77777777" w:rsidR="00893916" w:rsidRDefault="00893916" w:rsidP="00885461"/>
    <w:p w14:paraId="40B0BEBB" w14:textId="7B287B3A" w:rsidR="00BC1D7F" w:rsidRDefault="00BC1D7F" w:rsidP="00BC1D7F">
      <w:r>
        <w:t>The applicant has submitted a response to the objections</w:t>
      </w:r>
      <w:r w:rsidR="0096585D">
        <w:t>,</w:t>
      </w:r>
      <w:r>
        <w:t xml:space="preserve"> following the circulation of a letter to properties in the vicinity of the site which they state has spread </w:t>
      </w:r>
      <w:r w:rsidRPr="004009BE">
        <w:t>inaccurate and misleading information</w:t>
      </w:r>
      <w:r>
        <w:t xml:space="preserve"> concerning the proposed development. They note that the letter claim</w:t>
      </w:r>
      <w:r w:rsidR="001E498D">
        <w:t>s</w:t>
      </w:r>
      <w:r>
        <w:t xml:space="preserve"> that the HMO would be overcrowded and used to rehouse individuals from hotels.</w:t>
      </w:r>
    </w:p>
    <w:p w14:paraId="5791DC7B" w14:textId="77777777" w:rsidR="00BC1D7F" w:rsidRDefault="00BC1D7F" w:rsidP="00BC1D7F"/>
    <w:p w14:paraId="18C48F54" w14:textId="4C3D483A" w:rsidR="00BC1D7F" w:rsidRDefault="00BC1D7F" w:rsidP="005F533B">
      <w:r>
        <w:t>The</w:t>
      </w:r>
      <w:r w:rsidR="00A86D5C">
        <w:t xml:space="preserve"> applicant</w:t>
      </w:r>
      <w:r>
        <w:t xml:space="preserve"> state</w:t>
      </w:r>
      <w:r w:rsidR="00A86D5C">
        <w:t>s</w:t>
      </w:r>
      <w:r>
        <w:t xml:space="preserve"> that they would like to clarify that the application follows pre-application advice</w:t>
      </w:r>
      <w:r w:rsidR="00A86D5C">
        <w:t xml:space="preserve">, </w:t>
      </w:r>
      <w:r>
        <w:t xml:space="preserve">and that the proposal </w:t>
      </w:r>
      <w:r w:rsidRPr="002C30C4">
        <w:t>has been designed to exceed the requirements of planning policy, licensing standards, and building control regulations</w:t>
      </w:r>
      <w:r>
        <w:t xml:space="preserve">. The applicant </w:t>
      </w:r>
      <w:r w:rsidR="00C773D8">
        <w:t>states</w:t>
      </w:r>
      <w:r>
        <w:t xml:space="preserve"> that </w:t>
      </w:r>
      <w:r w:rsidR="00C773D8">
        <w:t xml:space="preserve">their intention that </w:t>
      </w:r>
      <w:r>
        <w:t>u</w:t>
      </w:r>
      <w:r w:rsidRPr="00B94B2F">
        <w:t>pon completion, the property will either be let to professionals or leased to a registered housing provider supporting individuals a</w:t>
      </w:r>
      <w:r>
        <w:t>ff</w:t>
      </w:r>
      <w:r w:rsidRPr="00B94B2F">
        <w:t>ected by domestic violence</w:t>
      </w:r>
      <w:r>
        <w:t>.</w:t>
      </w:r>
      <w:r w:rsidR="005F533B">
        <w:t xml:space="preserve"> They state</w:t>
      </w:r>
      <w:r>
        <w:t xml:space="preserve"> that t</w:t>
      </w:r>
      <w:r w:rsidRPr="00A312D0">
        <w:t>here is a pressing need for well-managed, compliant HMO accommodation to meet local housing demand</w:t>
      </w:r>
      <w:r>
        <w:t>, which the proposal would contribute</w:t>
      </w:r>
      <w:r w:rsidR="000B7DCD">
        <w:t xml:space="preserve"> towards</w:t>
      </w:r>
      <w:r>
        <w:t>.</w:t>
      </w:r>
    </w:p>
    <w:p w14:paraId="1C85CC98" w14:textId="77777777" w:rsidR="00893916" w:rsidRDefault="00893916" w:rsidP="00885461"/>
    <w:p w14:paraId="7DBFE2BA" w14:textId="77777777" w:rsidR="00893916" w:rsidRDefault="00893916" w:rsidP="00885461"/>
    <w:p w14:paraId="3D013841" w14:textId="77777777" w:rsidR="00501FD3" w:rsidRPr="000F29CD" w:rsidRDefault="00501FD3" w:rsidP="00501FD3">
      <w:pPr>
        <w:rPr>
          <w:b/>
          <w:bCs/>
          <w:sz w:val="22"/>
        </w:rPr>
      </w:pPr>
      <w:r w:rsidRPr="000F29CD">
        <w:rPr>
          <w:b/>
          <w:bCs/>
          <w:sz w:val="22"/>
        </w:rPr>
        <w:t>Consultations</w:t>
      </w:r>
    </w:p>
    <w:p w14:paraId="05C1AFDE" w14:textId="374BC082" w:rsidR="00E65AEB" w:rsidRDefault="001C47AC" w:rsidP="00A929BD">
      <w:pPr>
        <w:pStyle w:val="NormalWeb"/>
        <w:spacing w:after="240" w:afterAutospacing="0"/>
        <w:divId w:val="1888838604"/>
        <w:rPr>
          <w:rFonts w:ascii="Arial" w:hAnsi="Arial" w:cs="Arial"/>
          <w:color w:val="000000"/>
          <w:sz w:val="20"/>
          <w:szCs w:val="20"/>
        </w:rPr>
      </w:pPr>
      <w:r w:rsidRPr="00A929BD">
        <w:rPr>
          <w:rFonts w:ascii="Arial" w:hAnsi="Arial" w:cs="Arial"/>
          <w:color w:val="000000"/>
          <w:sz w:val="20"/>
          <w:szCs w:val="20"/>
        </w:rPr>
        <w:t>Salford Environment Officer (DM)</w:t>
      </w:r>
      <w:r w:rsidRPr="00A929BD">
        <w:rPr>
          <w:rFonts w:ascii="Arial" w:hAnsi="Arial" w:cs="Arial"/>
          <w:color w:val="000000"/>
          <w:sz w:val="20"/>
          <w:szCs w:val="20"/>
        </w:rPr>
        <w:br/>
        <w:t xml:space="preserve">Summary </w:t>
      </w:r>
      <w:r w:rsidR="00D67DB8">
        <w:rPr>
          <w:rFonts w:ascii="Arial" w:hAnsi="Arial" w:cs="Arial"/>
          <w:color w:val="000000"/>
          <w:sz w:val="20"/>
          <w:szCs w:val="20"/>
        </w:rPr>
        <w:t>-</w:t>
      </w:r>
      <w:r w:rsidRPr="00A929BD">
        <w:rPr>
          <w:rFonts w:ascii="Arial" w:hAnsi="Arial" w:cs="Arial"/>
          <w:color w:val="000000"/>
          <w:sz w:val="20"/>
          <w:szCs w:val="20"/>
        </w:rPr>
        <w:t xml:space="preserve"> </w:t>
      </w:r>
      <w:r w:rsidR="00A929BD" w:rsidRPr="00A929BD">
        <w:rPr>
          <w:rFonts w:ascii="Arial" w:hAnsi="Arial" w:cs="Arial"/>
          <w:color w:val="000000"/>
          <w:sz w:val="20"/>
          <w:szCs w:val="20"/>
        </w:rPr>
        <w:t>The</w:t>
      </w:r>
      <w:r w:rsidR="00A929BD">
        <w:rPr>
          <w:rFonts w:ascii="Arial" w:hAnsi="Arial" w:cs="Arial"/>
          <w:color w:val="000000"/>
          <w:sz w:val="20"/>
          <w:szCs w:val="20"/>
        </w:rPr>
        <w:t xml:space="preserve"> Council</w:t>
      </w:r>
      <w:r w:rsidR="00F85B2A">
        <w:rPr>
          <w:rFonts w:ascii="Arial" w:hAnsi="Arial" w:cs="Arial"/>
          <w:color w:val="000000"/>
          <w:sz w:val="20"/>
          <w:szCs w:val="20"/>
        </w:rPr>
        <w:t>’</w:t>
      </w:r>
      <w:r w:rsidR="00A929BD">
        <w:rPr>
          <w:rFonts w:ascii="Arial" w:hAnsi="Arial" w:cs="Arial"/>
          <w:color w:val="000000"/>
          <w:sz w:val="20"/>
          <w:szCs w:val="20"/>
        </w:rPr>
        <w:t>s Environment Officer has reviewed the application and has no objections with regard to the proposal</w:t>
      </w:r>
      <w:r w:rsidR="000D7022">
        <w:rPr>
          <w:rFonts w:ascii="Arial" w:hAnsi="Arial" w:cs="Arial"/>
          <w:color w:val="000000"/>
          <w:sz w:val="20"/>
          <w:szCs w:val="20"/>
        </w:rPr>
        <w:t>’</w:t>
      </w:r>
      <w:r w:rsidR="00A929BD">
        <w:rPr>
          <w:rFonts w:ascii="Arial" w:hAnsi="Arial" w:cs="Arial"/>
          <w:color w:val="000000"/>
          <w:sz w:val="20"/>
          <w:szCs w:val="20"/>
        </w:rPr>
        <w:t xml:space="preserve">s impact on noise, air quality and contamination. An informative is </w:t>
      </w:r>
      <w:r w:rsidR="00A929BD" w:rsidRPr="00A929BD">
        <w:rPr>
          <w:rFonts w:ascii="Arial" w:hAnsi="Arial" w:cs="Arial"/>
          <w:color w:val="000000"/>
          <w:sz w:val="20"/>
          <w:szCs w:val="20"/>
        </w:rPr>
        <w:t>recommend</w:t>
      </w:r>
      <w:r w:rsidR="005F533B">
        <w:rPr>
          <w:rFonts w:ascii="Arial" w:hAnsi="Arial" w:cs="Arial"/>
          <w:color w:val="000000"/>
          <w:sz w:val="20"/>
          <w:szCs w:val="20"/>
        </w:rPr>
        <w:t>ed</w:t>
      </w:r>
      <w:r w:rsidR="00A929BD" w:rsidRPr="00A929BD">
        <w:rPr>
          <w:rFonts w:ascii="Arial" w:hAnsi="Arial" w:cs="Arial"/>
          <w:color w:val="000000"/>
          <w:sz w:val="20"/>
          <w:szCs w:val="20"/>
        </w:rPr>
        <w:t xml:space="preserve"> to restrict the hours of noise generative construction work, and to highlight building regulation requirements with respect to internal noise transmission.</w:t>
      </w:r>
      <w:r>
        <w:rPr>
          <w:rFonts w:ascii="Arial" w:hAnsi="Arial" w:cs="Arial"/>
          <w:color w:val="000000"/>
          <w:sz w:val="20"/>
          <w:szCs w:val="20"/>
        </w:rPr>
        <w:br/>
      </w:r>
      <w:r>
        <w:rPr>
          <w:rFonts w:ascii="Arial" w:hAnsi="Arial" w:cs="Arial"/>
          <w:color w:val="000000"/>
          <w:sz w:val="20"/>
          <w:szCs w:val="20"/>
        </w:rPr>
        <w:br/>
      </w:r>
      <w:r w:rsidRPr="00E65AEB">
        <w:rPr>
          <w:rFonts w:ascii="Arial" w:hAnsi="Arial" w:cs="Arial"/>
          <w:color w:val="000000"/>
          <w:sz w:val="20"/>
          <w:szCs w:val="20"/>
        </w:rPr>
        <w:t>Salford Highways Officer (DM)</w:t>
      </w:r>
      <w:r w:rsidRPr="00E65AEB">
        <w:rPr>
          <w:rFonts w:ascii="Arial" w:hAnsi="Arial" w:cs="Arial"/>
          <w:color w:val="000000"/>
          <w:sz w:val="20"/>
          <w:szCs w:val="20"/>
        </w:rPr>
        <w:br/>
        <w:t xml:space="preserve">Summary - </w:t>
      </w:r>
      <w:r w:rsidR="00475B6B" w:rsidRPr="00E65AEB">
        <w:rPr>
          <w:rFonts w:ascii="Arial" w:hAnsi="Arial" w:cs="Arial"/>
          <w:color w:val="000000"/>
          <w:sz w:val="20"/>
          <w:szCs w:val="20"/>
        </w:rPr>
        <w:t>The Council’s Highways Officer consider</w:t>
      </w:r>
      <w:r w:rsidR="002303C5">
        <w:rPr>
          <w:rFonts w:ascii="Arial" w:hAnsi="Arial" w:cs="Arial"/>
          <w:color w:val="000000"/>
          <w:sz w:val="20"/>
          <w:szCs w:val="20"/>
        </w:rPr>
        <w:t>s</w:t>
      </w:r>
      <w:r w:rsidR="00475B6B" w:rsidRPr="00E65AEB">
        <w:rPr>
          <w:rFonts w:ascii="Arial" w:hAnsi="Arial" w:cs="Arial"/>
          <w:color w:val="000000"/>
          <w:sz w:val="20"/>
          <w:szCs w:val="20"/>
        </w:rPr>
        <w:t xml:space="preserve"> the site to be sustainably located and note</w:t>
      </w:r>
      <w:r w:rsidR="000D7022">
        <w:rPr>
          <w:rFonts w:ascii="Arial" w:hAnsi="Arial" w:cs="Arial"/>
          <w:color w:val="000000"/>
          <w:sz w:val="20"/>
          <w:szCs w:val="20"/>
        </w:rPr>
        <w:t>s</w:t>
      </w:r>
      <w:r w:rsidR="00475B6B" w:rsidRPr="00E65AEB">
        <w:rPr>
          <w:rFonts w:ascii="Arial" w:hAnsi="Arial" w:cs="Arial"/>
          <w:color w:val="000000"/>
          <w:sz w:val="20"/>
          <w:szCs w:val="20"/>
        </w:rPr>
        <w:t xml:space="preserve"> that there are no on-street parking restrictions along </w:t>
      </w:r>
      <w:r w:rsidR="00D517B3" w:rsidRPr="00E65AEB">
        <w:rPr>
          <w:rFonts w:ascii="Arial" w:hAnsi="Arial" w:cs="Arial"/>
          <w:color w:val="000000"/>
          <w:sz w:val="20"/>
          <w:szCs w:val="20"/>
        </w:rPr>
        <w:t>this section of Barlow Street</w:t>
      </w:r>
      <w:r w:rsidR="00475B6B" w:rsidRPr="00E65AEB">
        <w:rPr>
          <w:rFonts w:ascii="Arial" w:hAnsi="Arial" w:cs="Arial"/>
          <w:color w:val="000000"/>
          <w:sz w:val="20"/>
          <w:szCs w:val="20"/>
        </w:rPr>
        <w:t xml:space="preserve"> or the surrounding roads. </w:t>
      </w:r>
      <w:r w:rsidR="00204B4F" w:rsidRPr="00E65AEB">
        <w:rPr>
          <w:rFonts w:ascii="Arial" w:hAnsi="Arial" w:cs="Arial"/>
          <w:color w:val="000000"/>
          <w:sz w:val="20"/>
          <w:szCs w:val="20"/>
        </w:rPr>
        <w:t xml:space="preserve">They consider that the parking demand that would arise would be similar to the </w:t>
      </w:r>
      <w:r w:rsidR="000D7022">
        <w:rPr>
          <w:rFonts w:ascii="Arial" w:hAnsi="Arial" w:cs="Arial"/>
          <w:color w:val="000000"/>
          <w:sz w:val="20"/>
          <w:szCs w:val="20"/>
        </w:rPr>
        <w:t>property’</w:t>
      </w:r>
      <w:r w:rsidR="00204B4F" w:rsidRPr="00E65AEB">
        <w:rPr>
          <w:rFonts w:ascii="Arial" w:hAnsi="Arial" w:cs="Arial"/>
          <w:color w:val="000000"/>
          <w:sz w:val="20"/>
          <w:szCs w:val="20"/>
        </w:rPr>
        <w:t>s previous use as a C3 dwelling</w:t>
      </w:r>
      <w:r w:rsidR="00740B95" w:rsidRPr="00E65AEB">
        <w:rPr>
          <w:rFonts w:ascii="Arial" w:hAnsi="Arial" w:cs="Arial"/>
          <w:color w:val="000000"/>
          <w:sz w:val="20"/>
          <w:szCs w:val="20"/>
        </w:rPr>
        <w:t xml:space="preserve"> and any increase would not cause a severe impact on highway safety </w:t>
      </w:r>
      <w:r w:rsidR="00E65AEB" w:rsidRPr="00E65AEB">
        <w:rPr>
          <w:rFonts w:ascii="Arial" w:hAnsi="Arial" w:cs="Arial"/>
          <w:color w:val="000000"/>
          <w:sz w:val="20"/>
          <w:szCs w:val="20"/>
        </w:rPr>
        <w:t>or capacity.</w:t>
      </w:r>
    </w:p>
    <w:p w14:paraId="0996D9E3" w14:textId="7950DC2D" w:rsidR="00501FD3" w:rsidRDefault="001C47AC" w:rsidP="007D2B87">
      <w:pPr>
        <w:pStyle w:val="NormalWeb"/>
        <w:spacing w:after="240" w:afterAutospacing="0"/>
      </w:pPr>
      <w:r>
        <w:rPr>
          <w:rFonts w:ascii="Arial" w:hAnsi="Arial" w:cs="Arial"/>
          <w:color w:val="000000"/>
          <w:sz w:val="20"/>
          <w:szCs w:val="20"/>
        </w:rPr>
        <w:t>Salford House in Multiple Occupation (HMO) Licensing Team (DM)</w:t>
      </w:r>
      <w:r>
        <w:rPr>
          <w:rFonts w:ascii="Arial" w:hAnsi="Arial" w:cs="Arial"/>
          <w:color w:val="000000"/>
          <w:sz w:val="20"/>
          <w:szCs w:val="20"/>
        </w:rPr>
        <w:br/>
        <w:t xml:space="preserve">Summary - </w:t>
      </w:r>
      <w:r w:rsidR="00AC16FC">
        <w:rPr>
          <w:rFonts w:ascii="Arial" w:hAnsi="Arial" w:cs="Arial"/>
          <w:color w:val="000000"/>
          <w:sz w:val="20"/>
          <w:szCs w:val="20"/>
        </w:rPr>
        <w:t xml:space="preserve">The Council’s HMO Licensing Team confirm that the proposed internal layout meets the Council’s space standards for </w:t>
      </w:r>
      <w:r w:rsidR="00AA041F">
        <w:rPr>
          <w:rFonts w:ascii="Arial" w:hAnsi="Arial" w:cs="Arial"/>
          <w:color w:val="000000"/>
          <w:sz w:val="20"/>
          <w:szCs w:val="20"/>
        </w:rPr>
        <w:t xml:space="preserve">a four person </w:t>
      </w:r>
      <w:r w:rsidR="00AC16FC">
        <w:rPr>
          <w:rFonts w:ascii="Arial" w:hAnsi="Arial" w:cs="Arial"/>
          <w:color w:val="000000"/>
          <w:sz w:val="20"/>
          <w:szCs w:val="20"/>
        </w:rPr>
        <w:t>HMO</w:t>
      </w:r>
      <w:r w:rsidR="00AA041F">
        <w:rPr>
          <w:rFonts w:ascii="Arial" w:hAnsi="Arial" w:cs="Arial"/>
          <w:color w:val="000000"/>
          <w:sz w:val="20"/>
          <w:szCs w:val="20"/>
        </w:rPr>
        <w:t>.</w:t>
      </w:r>
      <w:r>
        <w:rPr>
          <w:rFonts w:ascii="Arial" w:hAnsi="Arial" w:cs="Arial"/>
          <w:color w:val="000000"/>
          <w:sz w:val="20"/>
          <w:szCs w:val="20"/>
        </w:rPr>
        <w:br/>
      </w:r>
    </w:p>
    <w:p w14:paraId="38601B0F" w14:textId="29A24836" w:rsidR="00501FD3" w:rsidRPr="00FE1B2A" w:rsidRDefault="00501FD3" w:rsidP="007D2B87">
      <w:pPr>
        <w:rPr>
          <w:rFonts w:eastAsia="Arial"/>
          <w:color w:val="181818"/>
          <w:u w:val="single"/>
        </w:rPr>
      </w:pPr>
      <w:r w:rsidRPr="00501FD3">
        <w:rPr>
          <w:b/>
          <w:bCs/>
          <w:sz w:val="22"/>
          <w:szCs w:val="22"/>
        </w:rPr>
        <w:t>Planning Policy</w:t>
      </w:r>
    </w:p>
    <w:p w14:paraId="5C2DB545" w14:textId="77777777" w:rsidR="007A494F" w:rsidRPr="00FE1B2A" w:rsidRDefault="007A494F" w:rsidP="007A494F">
      <w:pPr>
        <w:pStyle w:val="MainBody"/>
        <w:numPr>
          <w:ilvl w:val="1"/>
          <w:numId w:val="0"/>
        </w:numPr>
        <w:spacing w:before="0"/>
        <w:ind w:left="576" w:hanging="576"/>
        <w:contextualSpacing/>
        <w:jc w:val="left"/>
        <w:rPr>
          <w:rFonts w:eastAsia="Arial"/>
          <w:color w:val="181818"/>
          <w:u w:val="single"/>
        </w:rPr>
      </w:pPr>
      <w:r w:rsidRPr="00FE1B2A">
        <w:rPr>
          <w:rFonts w:eastAsia="Arial"/>
          <w:color w:val="181818"/>
          <w:u w:val="single"/>
        </w:rPr>
        <w:t>Salford Local Plan: Development Management Policies and Designations (SLP:DMP)</w:t>
      </w:r>
    </w:p>
    <w:p w14:paraId="608FEE02" w14:textId="77777777" w:rsidR="007A494F" w:rsidRPr="00B7369A" w:rsidRDefault="007A494F" w:rsidP="007A494F">
      <w:pPr>
        <w:rPr>
          <w:rFonts w:eastAsia="Arial"/>
          <w:u w:val="single"/>
        </w:rPr>
      </w:pPr>
      <w:r w:rsidRPr="00B7369A">
        <w:rPr>
          <w:rFonts w:eastAsia="Arial"/>
        </w:rPr>
        <w:t>Policy F1</w:t>
      </w:r>
      <w:r w:rsidRPr="00B7369A">
        <w:rPr>
          <w:rFonts w:eastAsia="Arial"/>
        </w:rPr>
        <w:tab/>
        <w:t>An inclusive development process</w:t>
      </w:r>
    </w:p>
    <w:p w14:paraId="0CAAA9AE" w14:textId="77777777" w:rsidR="007A494F" w:rsidRPr="00B7369A" w:rsidRDefault="007A494F" w:rsidP="007A494F">
      <w:pPr>
        <w:rPr>
          <w:rFonts w:eastAsia="Arial"/>
        </w:rPr>
      </w:pPr>
      <w:r w:rsidRPr="00B7369A">
        <w:rPr>
          <w:rFonts w:eastAsia="Arial"/>
        </w:rPr>
        <w:t>Policy F2</w:t>
      </w:r>
      <w:r w:rsidRPr="00B7369A">
        <w:rPr>
          <w:rFonts w:eastAsia="Arial"/>
        </w:rPr>
        <w:tab/>
        <w:t>Social value and inclusion</w:t>
      </w:r>
    </w:p>
    <w:p w14:paraId="0A3C41B8" w14:textId="77777777" w:rsidR="007A494F" w:rsidRDefault="007A494F" w:rsidP="007A494F">
      <w:pPr>
        <w:rPr>
          <w:rFonts w:eastAsia="Arial"/>
        </w:rPr>
      </w:pPr>
      <w:r w:rsidRPr="00B7369A">
        <w:rPr>
          <w:rFonts w:eastAsia="Arial"/>
        </w:rPr>
        <w:t>Policy F3</w:t>
      </w:r>
      <w:r w:rsidRPr="00B7369A">
        <w:rPr>
          <w:rFonts w:eastAsia="Arial"/>
        </w:rPr>
        <w:tab/>
        <w:t>Inclusive places</w:t>
      </w:r>
    </w:p>
    <w:p w14:paraId="44B1EA96" w14:textId="77777777" w:rsidR="007A494F" w:rsidRPr="005E2523" w:rsidRDefault="007A494F" w:rsidP="007A494F">
      <w:pPr>
        <w:pStyle w:val="NoSpacing"/>
        <w:jc w:val="both"/>
      </w:pPr>
      <w:r>
        <w:t xml:space="preserve">Policy </w:t>
      </w:r>
      <w:r w:rsidRPr="005E2523">
        <w:t>F4       </w:t>
      </w:r>
      <w:r>
        <w:t xml:space="preserve">   </w:t>
      </w:r>
      <w:r w:rsidRPr="005E2523">
        <w:t xml:space="preserve"> Fairness between generations</w:t>
      </w:r>
    </w:p>
    <w:p w14:paraId="788165EA" w14:textId="77777777" w:rsidR="007A494F" w:rsidRPr="00B7369A" w:rsidRDefault="007A494F" w:rsidP="007A494F">
      <w:pPr>
        <w:rPr>
          <w:rFonts w:eastAsia="Arial"/>
        </w:rPr>
      </w:pPr>
      <w:r>
        <w:rPr>
          <w:rFonts w:eastAsia="Arial"/>
        </w:rPr>
        <w:t>Policy CC1        Climate Change</w:t>
      </w:r>
    </w:p>
    <w:p w14:paraId="172FB1A7" w14:textId="77777777" w:rsidR="007A494F" w:rsidRPr="00B7369A" w:rsidRDefault="007A494F" w:rsidP="007A494F">
      <w:pPr>
        <w:rPr>
          <w:rFonts w:eastAsia="Arial"/>
        </w:rPr>
      </w:pPr>
      <w:r w:rsidRPr="00B7369A">
        <w:rPr>
          <w:rFonts w:eastAsia="Arial"/>
        </w:rPr>
        <w:t>Policy EF1</w:t>
      </w:r>
      <w:r w:rsidRPr="00B7369A">
        <w:rPr>
          <w:rFonts w:eastAsia="Arial"/>
        </w:rPr>
        <w:tab/>
        <w:t>Efficient use of land</w:t>
      </w:r>
    </w:p>
    <w:p w14:paraId="1BBF2006" w14:textId="77777777" w:rsidR="007A494F" w:rsidRPr="00B7369A" w:rsidRDefault="007A494F" w:rsidP="007A494F">
      <w:r w:rsidRPr="00B7369A">
        <w:rPr>
          <w:rFonts w:eastAsia="Arial"/>
        </w:rPr>
        <w:t>Policy EF2</w:t>
      </w:r>
      <w:r w:rsidRPr="00B7369A">
        <w:rPr>
          <w:rFonts w:eastAsia="Arial"/>
        </w:rPr>
        <w:tab/>
        <w:t>Co-ordinated development</w:t>
      </w:r>
    </w:p>
    <w:p w14:paraId="0E3C3D2E" w14:textId="77777777" w:rsidR="007A494F" w:rsidRPr="00B7369A" w:rsidRDefault="007A494F" w:rsidP="007A494F">
      <w:pPr>
        <w:rPr>
          <w:rFonts w:eastAsia="Arial"/>
        </w:rPr>
      </w:pPr>
      <w:r w:rsidRPr="00B7369A">
        <w:rPr>
          <w:rFonts w:eastAsia="Arial"/>
        </w:rPr>
        <w:t>Policy H1</w:t>
      </w:r>
      <w:r w:rsidRPr="00B7369A">
        <w:rPr>
          <w:rFonts w:eastAsia="Arial"/>
        </w:rPr>
        <w:tab/>
        <w:t>Type of housing</w:t>
      </w:r>
    </w:p>
    <w:p w14:paraId="3803CDA0" w14:textId="77777777" w:rsidR="007A494F" w:rsidRPr="00B7369A" w:rsidRDefault="007A494F" w:rsidP="007A494F">
      <w:pPr>
        <w:rPr>
          <w:rFonts w:eastAsia="Arial"/>
        </w:rPr>
      </w:pPr>
      <w:r w:rsidRPr="00B7369A">
        <w:rPr>
          <w:rFonts w:eastAsia="Arial"/>
        </w:rPr>
        <w:t>Policy H2</w:t>
      </w:r>
      <w:r w:rsidRPr="00B7369A">
        <w:rPr>
          <w:rFonts w:eastAsia="Arial"/>
        </w:rPr>
        <w:tab/>
        <w:t>Size of dwellings</w:t>
      </w:r>
    </w:p>
    <w:p w14:paraId="04F44AA5" w14:textId="77777777" w:rsidR="007A494F" w:rsidRPr="00B7369A" w:rsidRDefault="007A494F" w:rsidP="007A494F">
      <w:pPr>
        <w:ind w:left="1440" w:hanging="1440"/>
        <w:rPr>
          <w:rFonts w:eastAsia="Arial"/>
        </w:rPr>
      </w:pPr>
      <w:r w:rsidRPr="00B7369A">
        <w:rPr>
          <w:rFonts w:eastAsia="Arial"/>
        </w:rPr>
        <w:t>Policy H10</w:t>
      </w:r>
      <w:r w:rsidRPr="00B7369A">
        <w:rPr>
          <w:rFonts w:eastAsia="Arial"/>
        </w:rPr>
        <w:tab/>
        <w:t>Conversion and change of use of existing houses and new build residential developments of non-self-contained units</w:t>
      </w:r>
    </w:p>
    <w:p w14:paraId="2AE0556A" w14:textId="77777777" w:rsidR="007A494F" w:rsidRDefault="007A494F" w:rsidP="007A494F">
      <w:pPr>
        <w:rPr>
          <w:rFonts w:eastAsia="Arial"/>
        </w:rPr>
      </w:pPr>
      <w:r w:rsidRPr="00B7369A">
        <w:rPr>
          <w:rFonts w:eastAsia="Arial"/>
        </w:rPr>
        <w:t>Policy HH1</w:t>
      </w:r>
      <w:r w:rsidRPr="00B7369A">
        <w:rPr>
          <w:rFonts w:eastAsia="Arial"/>
        </w:rPr>
        <w:tab/>
        <w:t>Development and Health</w:t>
      </w:r>
    </w:p>
    <w:p w14:paraId="7B398332" w14:textId="77777777" w:rsidR="007A494F" w:rsidRPr="00B7369A" w:rsidRDefault="007A494F" w:rsidP="007A494F">
      <w:pPr>
        <w:rPr>
          <w:rFonts w:eastAsia="Arial"/>
        </w:rPr>
      </w:pPr>
      <w:r w:rsidRPr="00B7369A">
        <w:rPr>
          <w:rFonts w:eastAsia="Arial"/>
        </w:rPr>
        <w:t>Policy A3</w:t>
      </w:r>
      <w:r w:rsidRPr="00B7369A">
        <w:rPr>
          <w:rFonts w:eastAsia="Arial"/>
        </w:rPr>
        <w:tab/>
        <w:t>Walking and cycling</w:t>
      </w:r>
    </w:p>
    <w:p w14:paraId="686AFE23" w14:textId="77777777" w:rsidR="007A494F" w:rsidRPr="00B7369A" w:rsidRDefault="007A494F" w:rsidP="007A494F">
      <w:pPr>
        <w:rPr>
          <w:rFonts w:eastAsia="Arial"/>
        </w:rPr>
      </w:pPr>
      <w:r w:rsidRPr="00B7369A">
        <w:rPr>
          <w:rFonts w:eastAsia="Arial"/>
        </w:rPr>
        <w:t>Policy A6</w:t>
      </w:r>
      <w:r w:rsidRPr="00B7369A">
        <w:rPr>
          <w:rFonts w:eastAsia="Arial"/>
        </w:rPr>
        <w:tab/>
        <w:t>Highway network</w:t>
      </w:r>
    </w:p>
    <w:p w14:paraId="6BA470FC" w14:textId="77777777" w:rsidR="007A494F" w:rsidRPr="00B7369A" w:rsidRDefault="007A494F" w:rsidP="007A494F">
      <w:pPr>
        <w:rPr>
          <w:rFonts w:eastAsia="Arial"/>
        </w:rPr>
      </w:pPr>
      <w:r w:rsidRPr="00B7369A">
        <w:rPr>
          <w:rFonts w:eastAsia="Arial"/>
        </w:rPr>
        <w:t>Policy A7</w:t>
      </w:r>
      <w:r w:rsidRPr="00B7369A">
        <w:rPr>
          <w:rFonts w:eastAsia="Arial"/>
        </w:rPr>
        <w:tab/>
        <w:t>Motor vehicle parking provision and drop-off facilities in new developments</w:t>
      </w:r>
    </w:p>
    <w:p w14:paraId="1E8F5F72" w14:textId="77777777" w:rsidR="007A494F" w:rsidRPr="00B7369A" w:rsidRDefault="007A494F" w:rsidP="007A494F">
      <w:pPr>
        <w:rPr>
          <w:rFonts w:eastAsia="Arial"/>
        </w:rPr>
      </w:pPr>
      <w:r w:rsidRPr="00B7369A">
        <w:rPr>
          <w:rFonts w:eastAsia="Arial"/>
        </w:rPr>
        <w:t>Policy WA5</w:t>
      </w:r>
      <w:r w:rsidRPr="00B7369A">
        <w:rPr>
          <w:rFonts w:eastAsia="Arial"/>
        </w:rPr>
        <w:tab/>
        <w:t>Surface water and sustainable drainage</w:t>
      </w:r>
    </w:p>
    <w:p w14:paraId="7D4D6177" w14:textId="77777777" w:rsidR="007A494F" w:rsidRPr="00B7369A" w:rsidRDefault="007A494F" w:rsidP="007A494F">
      <w:pPr>
        <w:rPr>
          <w:rFonts w:eastAsia="Arial"/>
        </w:rPr>
      </w:pPr>
      <w:r w:rsidRPr="00B7369A">
        <w:rPr>
          <w:rFonts w:eastAsia="Arial"/>
        </w:rPr>
        <w:t>Policy D1</w:t>
      </w:r>
      <w:r w:rsidRPr="00B7369A">
        <w:rPr>
          <w:rFonts w:eastAsia="Arial"/>
        </w:rPr>
        <w:tab/>
        <w:t>Design principles</w:t>
      </w:r>
    </w:p>
    <w:p w14:paraId="1CA11642" w14:textId="77777777" w:rsidR="007A494F" w:rsidRPr="00B7369A" w:rsidRDefault="007A494F" w:rsidP="007A494F">
      <w:pPr>
        <w:rPr>
          <w:rFonts w:eastAsia="Arial"/>
        </w:rPr>
      </w:pPr>
      <w:r w:rsidRPr="00B7369A">
        <w:rPr>
          <w:rFonts w:eastAsia="Arial"/>
        </w:rPr>
        <w:t>Policy D2</w:t>
      </w:r>
      <w:r w:rsidRPr="00B7369A">
        <w:rPr>
          <w:rFonts w:eastAsia="Arial"/>
        </w:rPr>
        <w:tab/>
        <w:t>Local character and distinctiveness</w:t>
      </w:r>
    </w:p>
    <w:p w14:paraId="6ADF978C" w14:textId="77777777" w:rsidR="007A494F" w:rsidRPr="00B7369A" w:rsidRDefault="007A494F" w:rsidP="007A494F">
      <w:pPr>
        <w:rPr>
          <w:rFonts w:eastAsia="Arial"/>
        </w:rPr>
      </w:pPr>
      <w:r w:rsidRPr="00B7369A">
        <w:rPr>
          <w:rFonts w:eastAsia="Arial"/>
        </w:rPr>
        <w:t>Policy D3</w:t>
      </w:r>
      <w:r w:rsidRPr="00B7369A">
        <w:rPr>
          <w:rFonts w:eastAsia="Arial"/>
        </w:rPr>
        <w:tab/>
        <w:t>Layout and access</w:t>
      </w:r>
    </w:p>
    <w:p w14:paraId="1EC5D132" w14:textId="77777777" w:rsidR="007A494F" w:rsidRPr="00B7369A" w:rsidRDefault="007A494F" w:rsidP="007A494F">
      <w:pPr>
        <w:rPr>
          <w:rFonts w:eastAsia="Arial"/>
        </w:rPr>
      </w:pPr>
      <w:r w:rsidRPr="00B7369A">
        <w:rPr>
          <w:rFonts w:eastAsia="Arial"/>
        </w:rPr>
        <w:lastRenderedPageBreak/>
        <w:t>Policy D5</w:t>
      </w:r>
      <w:r w:rsidRPr="00B7369A">
        <w:rPr>
          <w:rFonts w:eastAsia="Arial"/>
        </w:rPr>
        <w:tab/>
        <w:t>Amenity</w:t>
      </w:r>
    </w:p>
    <w:p w14:paraId="25F71E0B" w14:textId="77777777" w:rsidR="007A494F" w:rsidRPr="00B7369A" w:rsidRDefault="007A494F" w:rsidP="007A494F">
      <w:pPr>
        <w:rPr>
          <w:rFonts w:eastAsia="Arial"/>
        </w:rPr>
      </w:pPr>
      <w:r w:rsidRPr="00B7369A">
        <w:rPr>
          <w:rFonts w:eastAsia="Arial"/>
        </w:rPr>
        <w:t>Policy D6</w:t>
      </w:r>
      <w:r w:rsidRPr="00B7369A">
        <w:rPr>
          <w:rFonts w:eastAsia="Arial"/>
        </w:rPr>
        <w:tab/>
        <w:t>Design and crime</w:t>
      </w:r>
    </w:p>
    <w:p w14:paraId="14484C4A" w14:textId="77777777" w:rsidR="007A494F" w:rsidRPr="00B7369A" w:rsidRDefault="007A494F" w:rsidP="007A494F">
      <w:pPr>
        <w:rPr>
          <w:rFonts w:eastAsia="Arial"/>
        </w:rPr>
      </w:pPr>
      <w:r w:rsidRPr="00B7369A">
        <w:rPr>
          <w:rFonts w:eastAsia="Arial"/>
        </w:rPr>
        <w:t>Policy D7</w:t>
      </w:r>
      <w:r w:rsidRPr="00B7369A">
        <w:rPr>
          <w:rFonts w:eastAsia="Arial"/>
        </w:rPr>
        <w:tab/>
        <w:t>Housing design</w:t>
      </w:r>
    </w:p>
    <w:p w14:paraId="34A36084" w14:textId="77777777" w:rsidR="007A494F" w:rsidRPr="00B7369A" w:rsidRDefault="007A494F" w:rsidP="007A494F">
      <w:pPr>
        <w:rPr>
          <w:rFonts w:eastAsia="Arial"/>
        </w:rPr>
      </w:pPr>
      <w:r w:rsidRPr="00B7369A">
        <w:rPr>
          <w:rFonts w:eastAsia="Arial"/>
        </w:rPr>
        <w:t>Policy D8</w:t>
      </w:r>
      <w:r w:rsidRPr="00B7369A">
        <w:rPr>
          <w:rFonts w:eastAsia="Arial"/>
        </w:rPr>
        <w:tab/>
        <w:t>Alterations and extensions</w:t>
      </w:r>
    </w:p>
    <w:p w14:paraId="7ABA732E" w14:textId="77777777" w:rsidR="007A494F" w:rsidRPr="00B7369A" w:rsidRDefault="007A494F" w:rsidP="007A494F">
      <w:pPr>
        <w:rPr>
          <w:rFonts w:eastAsia="Arial"/>
        </w:rPr>
      </w:pPr>
      <w:r w:rsidRPr="00B7369A">
        <w:rPr>
          <w:rFonts w:eastAsia="Arial"/>
        </w:rPr>
        <w:t>Policy PH1</w:t>
      </w:r>
      <w:r w:rsidRPr="00B7369A">
        <w:rPr>
          <w:rFonts w:eastAsia="Arial"/>
        </w:rPr>
        <w:tab/>
        <w:t>Pollution control</w:t>
      </w:r>
    </w:p>
    <w:p w14:paraId="5DE193A3" w14:textId="77777777" w:rsidR="007A494F" w:rsidRPr="00B7369A" w:rsidRDefault="007A494F" w:rsidP="007A494F">
      <w:pPr>
        <w:rPr>
          <w:rFonts w:eastAsia="Arial"/>
        </w:rPr>
      </w:pPr>
      <w:r w:rsidRPr="00B7369A">
        <w:rPr>
          <w:rFonts w:eastAsia="Arial"/>
        </w:rPr>
        <w:t>Policy WM1</w:t>
      </w:r>
      <w:r w:rsidRPr="00B7369A">
        <w:rPr>
          <w:rFonts w:eastAsia="Arial"/>
        </w:rPr>
        <w:tab/>
        <w:t>Waste and development</w:t>
      </w:r>
    </w:p>
    <w:p w14:paraId="31E9ABA8" w14:textId="77777777" w:rsidR="007A494F" w:rsidRPr="008756A6" w:rsidRDefault="007A494F" w:rsidP="007A494F">
      <w:pPr>
        <w:rPr>
          <w:rFonts w:eastAsia="Arial"/>
          <w:color w:val="FF0000"/>
        </w:rPr>
      </w:pPr>
    </w:p>
    <w:p w14:paraId="6C6B24E5" w14:textId="77777777" w:rsidR="007A494F" w:rsidRPr="00812AFB" w:rsidRDefault="007A494F" w:rsidP="007A494F">
      <w:pPr>
        <w:rPr>
          <w:u w:val="single"/>
        </w:rPr>
      </w:pPr>
      <w:r w:rsidRPr="00812AFB">
        <w:rPr>
          <w:u w:val="single"/>
        </w:rPr>
        <w:t>Places for Everyone (</w:t>
      </w:r>
      <w:proofErr w:type="spellStart"/>
      <w:r w:rsidRPr="00812AFB">
        <w:rPr>
          <w:u w:val="single"/>
        </w:rPr>
        <w:t>PfE</w:t>
      </w:r>
      <w:proofErr w:type="spellEnd"/>
      <w:r w:rsidRPr="00812AFB">
        <w:rPr>
          <w:u w:val="single"/>
        </w:rPr>
        <w:t>)</w:t>
      </w:r>
    </w:p>
    <w:p w14:paraId="65734F5D" w14:textId="77777777" w:rsidR="007A494F" w:rsidRDefault="007A494F" w:rsidP="007A494F">
      <w:r>
        <w:t>Policy JP-S1:</w:t>
      </w:r>
      <w:r>
        <w:tab/>
        <w:t>Sustainable Development</w:t>
      </w:r>
    </w:p>
    <w:p w14:paraId="13B88B77" w14:textId="77777777" w:rsidR="007A494F" w:rsidRDefault="007A494F" w:rsidP="007A494F">
      <w:r>
        <w:t>Policy JP-H3:</w:t>
      </w:r>
      <w:r>
        <w:tab/>
        <w:t>Type, Size and Design of New Housing</w:t>
      </w:r>
    </w:p>
    <w:p w14:paraId="29CAFE31" w14:textId="77777777" w:rsidR="007A494F" w:rsidRDefault="007A494F" w:rsidP="007A494F">
      <w:r>
        <w:t>Policy JP-P1:</w:t>
      </w:r>
      <w:r>
        <w:tab/>
        <w:t>Sustainable Places</w:t>
      </w:r>
    </w:p>
    <w:p w14:paraId="6B866CD9" w14:textId="77777777" w:rsidR="007A494F" w:rsidRDefault="007A494F" w:rsidP="007A494F">
      <w:r>
        <w:t>Policy JP-C1:</w:t>
      </w:r>
      <w:r>
        <w:tab/>
        <w:t>An Integrated Network</w:t>
      </w:r>
    </w:p>
    <w:p w14:paraId="1F0AB2E0" w14:textId="77777777" w:rsidR="007A494F" w:rsidRDefault="007A494F" w:rsidP="007A494F">
      <w:r>
        <w:t>Policy JP-C6:</w:t>
      </w:r>
      <w:r>
        <w:tab/>
        <w:t>Walking and Cycling</w:t>
      </w:r>
    </w:p>
    <w:p w14:paraId="787D0088" w14:textId="77777777" w:rsidR="007A494F" w:rsidRPr="00812AFB" w:rsidRDefault="007A494F" w:rsidP="007A494F">
      <w:r>
        <w:t>Policy JP-C8:</w:t>
      </w:r>
      <w:r>
        <w:tab/>
        <w:t>Transport Requirements of New Development</w:t>
      </w:r>
    </w:p>
    <w:p w14:paraId="6E8A5458" w14:textId="77777777" w:rsidR="007A494F" w:rsidRDefault="007A494F" w:rsidP="007A494F">
      <w:pPr>
        <w:pStyle w:val="MainBody"/>
        <w:numPr>
          <w:ilvl w:val="1"/>
          <w:numId w:val="0"/>
        </w:numPr>
        <w:spacing w:before="0"/>
        <w:ind w:left="576" w:hanging="576"/>
        <w:contextualSpacing/>
        <w:jc w:val="left"/>
      </w:pPr>
    </w:p>
    <w:p w14:paraId="4BD2A662" w14:textId="77777777" w:rsidR="007A494F" w:rsidRPr="000F29CD" w:rsidRDefault="007A494F" w:rsidP="007A494F">
      <w:pPr>
        <w:rPr>
          <w:b/>
          <w:bCs/>
        </w:rPr>
      </w:pPr>
      <w:r w:rsidRPr="000F29CD">
        <w:rPr>
          <w:b/>
          <w:bCs/>
        </w:rPr>
        <w:t>Other Material Planning Considerations</w:t>
      </w:r>
    </w:p>
    <w:p w14:paraId="6B45E586" w14:textId="77777777" w:rsidR="007A494F" w:rsidRPr="008756A6" w:rsidRDefault="007A494F" w:rsidP="007A494F">
      <w:pPr>
        <w:rPr>
          <w:u w:val="single"/>
        </w:rPr>
      </w:pPr>
      <w:r w:rsidRPr="008756A6">
        <w:rPr>
          <w:u w:val="single"/>
        </w:rPr>
        <w:t>National</w:t>
      </w:r>
    </w:p>
    <w:p w14:paraId="73834368" w14:textId="77777777" w:rsidR="007A494F" w:rsidRPr="008756A6" w:rsidRDefault="007A494F" w:rsidP="007A494F">
      <w:pPr>
        <w:pStyle w:val="ListParagraph"/>
        <w:numPr>
          <w:ilvl w:val="0"/>
          <w:numId w:val="1"/>
        </w:numPr>
        <w:ind w:left="1069"/>
        <w:rPr>
          <w:rFonts w:eastAsia="Arial"/>
          <w:color w:val="181818"/>
          <w:kern w:val="0"/>
          <w14:ligatures w14:val="none"/>
        </w:rPr>
      </w:pPr>
      <w:r w:rsidRPr="008756A6">
        <w:rPr>
          <w:rFonts w:eastAsia="Arial"/>
          <w:color w:val="181818"/>
          <w:kern w:val="0"/>
          <w14:ligatures w14:val="none"/>
        </w:rPr>
        <w:t>National Planning Policy Framework</w:t>
      </w:r>
    </w:p>
    <w:p w14:paraId="0DBDE532" w14:textId="77777777" w:rsidR="007A494F" w:rsidRPr="008756A6" w:rsidRDefault="007A494F" w:rsidP="007A494F">
      <w:pPr>
        <w:pStyle w:val="ListParagraph"/>
        <w:numPr>
          <w:ilvl w:val="0"/>
          <w:numId w:val="1"/>
        </w:numPr>
        <w:ind w:left="1069"/>
      </w:pPr>
      <w:r w:rsidRPr="008756A6">
        <w:t>National Planning Practice Guidance</w:t>
      </w:r>
    </w:p>
    <w:p w14:paraId="490E5EBE" w14:textId="77777777" w:rsidR="007A494F" w:rsidRPr="008756A6" w:rsidRDefault="007A494F" w:rsidP="007A494F"/>
    <w:p w14:paraId="475585FA" w14:textId="77777777" w:rsidR="007A494F" w:rsidRPr="008756A6" w:rsidRDefault="007A494F" w:rsidP="007A494F">
      <w:pPr>
        <w:rPr>
          <w:u w:val="single"/>
        </w:rPr>
      </w:pPr>
      <w:r w:rsidRPr="008756A6">
        <w:rPr>
          <w:u w:val="single"/>
        </w:rPr>
        <w:t>Local Planning Policy and Development Framework/ Strategies</w:t>
      </w:r>
    </w:p>
    <w:p w14:paraId="37019153" w14:textId="77777777" w:rsidR="007A494F" w:rsidRPr="00042C4C" w:rsidRDefault="007A494F" w:rsidP="007A494F">
      <w:pPr>
        <w:pStyle w:val="MainBody"/>
        <w:numPr>
          <w:ilvl w:val="0"/>
          <w:numId w:val="2"/>
        </w:numPr>
        <w:spacing w:before="0"/>
        <w:jc w:val="left"/>
        <w:rPr>
          <w:rFonts w:eastAsia="Arial"/>
          <w:b/>
          <w:bCs/>
        </w:rPr>
      </w:pPr>
      <w:r w:rsidRPr="00042C4C">
        <w:rPr>
          <w:rFonts w:eastAsia="Arial"/>
          <w:bCs/>
        </w:rPr>
        <w:t>Houses in Multiple Occupation Supplementary Planning Document (June 2024) (updated January 2025)</w:t>
      </w:r>
    </w:p>
    <w:p w14:paraId="5230FE42" w14:textId="174C5BCA" w:rsidR="007A494F" w:rsidRPr="00503A18" w:rsidRDefault="007A494F" w:rsidP="007A494F">
      <w:pPr>
        <w:pStyle w:val="MainBody"/>
        <w:numPr>
          <w:ilvl w:val="0"/>
          <w:numId w:val="2"/>
        </w:numPr>
        <w:spacing w:before="0"/>
        <w:jc w:val="left"/>
        <w:rPr>
          <w:rFonts w:eastAsia="Arial"/>
          <w:b/>
          <w:bCs/>
        </w:rPr>
      </w:pPr>
      <w:r w:rsidRPr="00042C4C">
        <w:rPr>
          <w:rFonts w:eastAsia="Arial"/>
          <w:bCs/>
        </w:rPr>
        <w:t>House Extensions Supplementary Planning Document (July 2006)</w:t>
      </w:r>
      <w:r w:rsidR="0047214D">
        <w:rPr>
          <w:rFonts w:eastAsia="Arial"/>
          <w:bCs/>
        </w:rPr>
        <w:t xml:space="preserve"> (the “SPD”)</w:t>
      </w:r>
    </w:p>
    <w:p w14:paraId="3C971367" w14:textId="77777777" w:rsidR="007A494F" w:rsidRPr="008756A6" w:rsidRDefault="007A494F" w:rsidP="007A494F">
      <w:pPr>
        <w:pStyle w:val="ListParagraph"/>
      </w:pPr>
    </w:p>
    <w:p w14:paraId="0AD01FB4" w14:textId="77777777" w:rsidR="007A494F" w:rsidRPr="008756A6" w:rsidRDefault="007A494F" w:rsidP="007A494F">
      <w:pPr>
        <w:rPr>
          <w:u w:val="single"/>
        </w:rPr>
      </w:pPr>
      <w:r w:rsidRPr="008756A6">
        <w:rPr>
          <w:u w:val="single"/>
        </w:rPr>
        <w:t>Local Finance Considerations</w:t>
      </w:r>
    </w:p>
    <w:p w14:paraId="6D5CE23A" w14:textId="77777777" w:rsidR="007A494F" w:rsidRPr="008756A6" w:rsidRDefault="007A494F" w:rsidP="007A494F">
      <w:pPr>
        <w:rPr>
          <w:rFonts w:eastAsia="Arial"/>
        </w:rPr>
      </w:pPr>
      <w:r w:rsidRPr="008756A6">
        <w:rPr>
          <w:rFonts w:eastAsia="Arial"/>
        </w:rPr>
        <w:t>It is not considered that there are any local finance considerations that are material to the application.</w:t>
      </w:r>
    </w:p>
    <w:p w14:paraId="1F5FC0DC" w14:textId="77777777" w:rsidR="007A494F" w:rsidRPr="008756A6" w:rsidRDefault="007A494F" w:rsidP="007A494F"/>
    <w:p w14:paraId="37768014" w14:textId="77777777" w:rsidR="007A494F" w:rsidRPr="000F29CD" w:rsidRDefault="007A494F" w:rsidP="007A494F">
      <w:pPr>
        <w:rPr>
          <w:b/>
          <w:bCs/>
        </w:rPr>
      </w:pPr>
      <w:r w:rsidRPr="000F29CD">
        <w:rPr>
          <w:b/>
          <w:bCs/>
        </w:rPr>
        <w:t>Appraisal</w:t>
      </w:r>
    </w:p>
    <w:p w14:paraId="581C5608" w14:textId="77777777" w:rsidR="007A494F" w:rsidRPr="008756A6" w:rsidRDefault="007A494F" w:rsidP="007A494F">
      <w:pPr>
        <w:rPr>
          <w:rFonts w:eastAsia="Arial"/>
          <w:color w:val="181818"/>
          <w:kern w:val="0"/>
          <w14:ligatures w14:val="none"/>
        </w:rPr>
      </w:pPr>
    </w:p>
    <w:p w14:paraId="521D57C8" w14:textId="6E951472" w:rsidR="007A494F" w:rsidRPr="005E2523" w:rsidRDefault="007A494F" w:rsidP="007A494F">
      <w:r w:rsidRPr="005E2523">
        <w:t xml:space="preserve">The site is located within one of the areas of the city where an Article 4 Direction </w:t>
      </w:r>
      <w:r>
        <w:t xml:space="preserve">came into effect on </w:t>
      </w:r>
      <w:r w:rsidR="008B7470">
        <w:t>25</w:t>
      </w:r>
      <w:r>
        <w:t xml:space="preserve"> November 20</w:t>
      </w:r>
      <w:r w:rsidR="008B7470">
        <w:t>18</w:t>
      </w:r>
      <w:r w:rsidRPr="005E2523">
        <w:t xml:space="preserve">. The Article 4 Direction was </w:t>
      </w:r>
      <w:r>
        <w:t>introduced</w:t>
      </w:r>
      <w:r w:rsidRPr="005E2523">
        <w:t xml:space="preserve"> in order to positively manage potential amenity and character impacts associated with HMOs and their concentrations, as well as to ensure that balanced communities are maintained within the city.</w:t>
      </w:r>
      <w:r>
        <w:t xml:space="preserve"> </w:t>
      </w:r>
      <w:r w:rsidRPr="00B32C6A">
        <w:t xml:space="preserve">This means that planning permission is required for the change of use of a dwellinghouse to </w:t>
      </w:r>
      <w:r>
        <w:t xml:space="preserve">a </w:t>
      </w:r>
      <w:r w:rsidRPr="00B32C6A">
        <w:t>small HMO</w:t>
      </w:r>
      <w:r>
        <w:t xml:space="preserve"> within this part of the city.</w:t>
      </w:r>
    </w:p>
    <w:p w14:paraId="4ABD7C8E" w14:textId="77777777" w:rsidR="007A494F" w:rsidRDefault="007A494F" w:rsidP="007A494F">
      <w:pPr>
        <w:autoSpaceDE w:val="0"/>
        <w:autoSpaceDN w:val="0"/>
        <w:adjustRightInd w:val="0"/>
        <w:spacing w:line="276" w:lineRule="auto"/>
        <w:jc w:val="both"/>
        <w:rPr>
          <w:bCs/>
        </w:rPr>
      </w:pPr>
    </w:p>
    <w:p w14:paraId="626038D0" w14:textId="77777777" w:rsidR="007A494F" w:rsidRPr="00190DA5" w:rsidRDefault="007A494F" w:rsidP="007A494F">
      <w:r w:rsidRPr="00190DA5">
        <w:t xml:space="preserve">HMOs can make an important contribution to housing supply, generally providing low-cost private sector accommodation for those on lower incomes, students, and those seeking temporary accommodation. They are normally located in areas with good access to public transport (in particular bus routes) and local services. However, high concentrations of HMO accommodation can sometimes have a detrimental impact on local housing areas. </w:t>
      </w:r>
    </w:p>
    <w:p w14:paraId="20706C9D" w14:textId="77777777" w:rsidR="007A494F" w:rsidRPr="00124E15" w:rsidRDefault="007A494F" w:rsidP="007A494F">
      <w:pPr>
        <w:autoSpaceDE w:val="0"/>
        <w:autoSpaceDN w:val="0"/>
        <w:adjustRightInd w:val="0"/>
        <w:spacing w:line="276" w:lineRule="auto"/>
        <w:jc w:val="both"/>
        <w:rPr>
          <w:bCs/>
        </w:rPr>
      </w:pPr>
    </w:p>
    <w:p w14:paraId="14038FD7" w14:textId="77777777" w:rsidR="007A494F" w:rsidRPr="00124E15" w:rsidRDefault="007A494F" w:rsidP="007A494F">
      <w:pPr>
        <w:spacing w:line="276" w:lineRule="auto"/>
        <w:rPr>
          <w:rFonts w:asciiTheme="minorBidi" w:hAnsiTheme="minorBidi"/>
          <w:i/>
          <w:iCs/>
        </w:rPr>
      </w:pPr>
      <w:r w:rsidRPr="00124E15">
        <w:rPr>
          <w:rFonts w:asciiTheme="minorBidi" w:hAnsiTheme="minorBidi"/>
        </w:rPr>
        <w:t>Policy H1 of the SLP:DMP states that</w:t>
      </w:r>
      <w:r w:rsidRPr="00124E15">
        <w:rPr>
          <w:rFonts w:asciiTheme="minorBidi" w:hAnsiTheme="minorBidi"/>
          <w:i/>
          <w:iCs/>
        </w:rPr>
        <w:t xml:space="preserve"> individual new residential developments shall contribute to the provision of a broad mix of housing options across Salford and within the local area, ensuring that identified housing needs can be met.</w:t>
      </w:r>
    </w:p>
    <w:p w14:paraId="67B1E58C" w14:textId="77777777" w:rsidR="007A494F" w:rsidRPr="00124E15" w:rsidRDefault="007A494F" w:rsidP="007A494F">
      <w:pPr>
        <w:spacing w:line="276" w:lineRule="auto"/>
        <w:rPr>
          <w:rFonts w:eastAsia="Calibri"/>
          <w:kern w:val="0"/>
          <w14:ligatures w14:val="none"/>
        </w:rPr>
      </w:pPr>
    </w:p>
    <w:p w14:paraId="2EC01FC6" w14:textId="77777777" w:rsidR="007A494F" w:rsidRPr="00124E15" w:rsidRDefault="007A494F" w:rsidP="007A494F">
      <w:pPr>
        <w:spacing w:line="276" w:lineRule="auto"/>
        <w:outlineLvl w:val="1"/>
        <w:rPr>
          <w:rFonts w:eastAsia="Calibri"/>
          <w:kern w:val="0"/>
          <w14:ligatures w14:val="none"/>
        </w:rPr>
      </w:pPr>
      <w:r w:rsidRPr="00124E15">
        <w:rPr>
          <w:rFonts w:eastAsia="Calibri"/>
          <w:kern w:val="0"/>
          <w14:ligatures w14:val="none"/>
        </w:rPr>
        <w:t xml:space="preserve">Policy F3 of the SLP:DMP states that </w:t>
      </w:r>
      <w:r w:rsidRPr="00124E15">
        <w:rPr>
          <w:rFonts w:eastAsia="Calibri"/>
          <w:i/>
          <w:iCs/>
          <w:kern w:val="0"/>
          <w14:ligatures w14:val="none"/>
        </w:rPr>
        <w:t>all places and developments shall be as inclusive as possible</w:t>
      </w:r>
      <w:r w:rsidRPr="00124E15">
        <w:rPr>
          <w:rFonts w:eastAsia="Calibri"/>
          <w:kern w:val="0"/>
          <w14:ligatures w14:val="none"/>
        </w:rPr>
        <w:t xml:space="preserve">. Achieving this will involve </w:t>
      </w:r>
      <w:r w:rsidRPr="00124E15">
        <w:rPr>
          <w:i/>
          <w:iCs/>
        </w:rPr>
        <w:t>a diverse mix of decent and adaptable homes, including affordable housing that enables everyone to meet their housing needs</w:t>
      </w:r>
      <w:r w:rsidRPr="00124E15">
        <w:rPr>
          <w:rFonts w:eastAsia="Calibri"/>
          <w:kern w:val="0"/>
          <w14:ligatures w14:val="none"/>
        </w:rPr>
        <w:t>.</w:t>
      </w:r>
    </w:p>
    <w:p w14:paraId="1B8FC8B2" w14:textId="77777777" w:rsidR="007A494F" w:rsidRPr="00A93C93" w:rsidRDefault="007A494F" w:rsidP="007A494F">
      <w:pPr>
        <w:spacing w:line="276" w:lineRule="auto"/>
        <w:outlineLvl w:val="1"/>
        <w:rPr>
          <w:rFonts w:eastAsia="Calibri"/>
          <w:kern w:val="0"/>
          <w:highlight w:val="yellow"/>
          <w14:ligatures w14:val="none"/>
        </w:rPr>
      </w:pPr>
    </w:p>
    <w:p w14:paraId="76131F5D" w14:textId="77777777" w:rsidR="007A494F" w:rsidRPr="00F049DD" w:rsidRDefault="007A494F" w:rsidP="007A494F">
      <w:pPr>
        <w:spacing w:line="276" w:lineRule="auto"/>
        <w:outlineLvl w:val="1"/>
        <w:rPr>
          <w:rFonts w:eastAsia="Calibri"/>
          <w:kern w:val="0"/>
          <w:u w:val="single"/>
          <w14:ligatures w14:val="none"/>
        </w:rPr>
      </w:pPr>
      <w:r w:rsidRPr="00F049DD">
        <w:rPr>
          <w:rFonts w:eastAsia="Calibri"/>
          <w:kern w:val="0"/>
          <w:u w:val="single"/>
          <w14:ligatures w14:val="none"/>
        </w:rPr>
        <w:t>Proportion of HMOs in the area</w:t>
      </w:r>
    </w:p>
    <w:p w14:paraId="56A736A8" w14:textId="77777777" w:rsidR="007A494F" w:rsidRPr="00F049DD" w:rsidRDefault="007A494F" w:rsidP="007A494F">
      <w:pPr>
        <w:spacing w:line="276" w:lineRule="auto"/>
        <w:outlineLvl w:val="1"/>
        <w:rPr>
          <w:rFonts w:eastAsia="Calibri"/>
          <w:kern w:val="0"/>
          <w14:ligatures w14:val="none"/>
        </w:rPr>
      </w:pPr>
    </w:p>
    <w:p w14:paraId="67E8BF3E" w14:textId="77777777" w:rsidR="007A494F" w:rsidRPr="00F049DD" w:rsidRDefault="007A494F" w:rsidP="007A494F">
      <w:pPr>
        <w:spacing w:line="276" w:lineRule="auto"/>
        <w:rPr>
          <w:rFonts w:asciiTheme="minorBidi" w:hAnsiTheme="minorBidi"/>
          <w:color w:val="000000"/>
        </w:rPr>
      </w:pPr>
      <w:r w:rsidRPr="00F049DD">
        <w:rPr>
          <w:rFonts w:asciiTheme="minorBidi" w:hAnsiTheme="minorBidi"/>
        </w:rPr>
        <w:t>Policy H10 of the SLP:DMP sets out how conversions and changes of use from existing dwellings to HMOs and other stated uses will be</w:t>
      </w:r>
      <w:r w:rsidRPr="00F049DD">
        <w:rPr>
          <w:rFonts w:asciiTheme="minorBidi" w:hAnsiTheme="minorBidi"/>
          <w:color w:val="000000"/>
        </w:rPr>
        <w:t xml:space="preserve"> controlled to ensure that a good supply of houses is maintained within Salford and the positive character of neighbourhoods is protected.</w:t>
      </w:r>
    </w:p>
    <w:p w14:paraId="66FDA329" w14:textId="77777777" w:rsidR="007A494F" w:rsidRPr="00F049DD" w:rsidRDefault="007A494F" w:rsidP="007A494F">
      <w:pPr>
        <w:spacing w:line="276" w:lineRule="auto"/>
        <w:rPr>
          <w:rFonts w:asciiTheme="minorBidi" w:hAnsiTheme="minorBidi"/>
          <w:color w:val="000000"/>
        </w:rPr>
      </w:pPr>
    </w:p>
    <w:p w14:paraId="2B693C7B" w14:textId="77777777" w:rsidR="007A494F" w:rsidRPr="00F049DD" w:rsidRDefault="007A494F" w:rsidP="007A494F">
      <w:pPr>
        <w:autoSpaceDE w:val="0"/>
        <w:autoSpaceDN w:val="0"/>
        <w:adjustRightInd w:val="0"/>
        <w:spacing w:line="276" w:lineRule="auto"/>
        <w:rPr>
          <w:rFonts w:asciiTheme="minorBidi" w:eastAsia="Times New Roman" w:hAnsiTheme="minorBidi"/>
          <w:bCs/>
          <w:lang w:val="en-US"/>
        </w:rPr>
      </w:pPr>
      <w:r w:rsidRPr="00F049DD">
        <w:rPr>
          <w:rFonts w:asciiTheme="minorBidi" w:eastAsia="Times New Roman" w:hAnsiTheme="minorBidi"/>
          <w:bCs/>
          <w:lang w:val="en-US"/>
        </w:rPr>
        <w:lastRenderedPageBreak/>
        <w:t xml:space="preserve">Part 1 of Policy H10 of the SLP:DMP states that conversions to HMOs (amongst other uses listed) will </w:t>
      </w:r>
      <w:r w:rsidRPr="00F049DD">
        <w:rPr>
          <w:rFonts w:asciiTheme="minorBidi" w:eastAsia="Times New Roman" w:hAnsiTheme="minorBidi"/>
          <w:bCs/>
          <w:i/>
          <w:iCs/>
          <w:lang w:val="en-US"/>
        </w:rPr>
        <w:t>only be permitted where it can be demonstrated that the proposal would not, either individually or cumulatively with</w:t>
      </w:r>
      <w:r w:rsidRPr="00F049DD">
        <w:rPr>
          <w:rFonts w:asciiTheme="minorBidi" w:eastAsia="Times New Roman" w:hAnsiTheme="minorBidi"/>
          <w:bCs/>
          <w:lang w:val="en-US"/>
        </w:rPr>
        <w:t xml:space="preserve"> other listed uses (including completed developments and schemes with planning permission or prior approval) </w:t>
      </w:r>
      <w:r w:rsidRPr="00F049DD">
        <w:rPr>
          <w:rFonts w:asciiTheme="minorBidi" w:eastAsia="Times New Roman" w:hAnsiTheme="minorBidi"/>
          <w:bCs/>
          <w:i/>
          <w:iCs/>
          <w:lang w:val="en-US"/>
        </w:rPr>
        <w:t xml:space="preserve">have an unacceptable impact on the positive residential character of the surrounding </w:t>
      </w:r>
      <w:proofErr w:type="spellStart"/>
      <w:r w:rsidRPr="00F049DD">
        <w:rPr>
          <w:rFonts w:asciiTheme="minorBidi" w:eastAsia="Times New Roman" w:hAnsiTheme="minorBidi"/>
          <w:bCs/>
          <w:i/>
          <w:iCs/>
          <w:lang w:val="en-US"/>
        </w:rPr>
        <w:t>neighbourhood</w:t>
      </w:r>
      <w:proofErr w:type="spellEnd"/>
      <w:r w:rsidRPr="00F049DD">
        <w:rPr>
          <w:rFonts w:asciiTheme="minorBidi" w:eastAsia="Times New Roman" w:hAnsiTheme="minorBidi"/>
          <w:bCs/>
          <w:i/>
          <w:iCs/>
          <w:lang w:val="en-US"/>
        </w:rPr>
        <w:t>, having particular regard to potential increases in noise and disturbance, on-street car parking, waste management and population turnover levels that could reduce community stability</w:t>
      </w:r>
      <w:r w:rsidRPr="00F049DD">
        <w:rPr>
          <w:rFonts w:asciiTheme="minorBidi" w:eastAsia="Times New Roman" w:hAnsiTheme="minorBidi"/>
          <w:bCs/>
          <w:lang w:val="en-US"/>
        </w:rPr>
        <w:t xml:space="preserve">. </w:t>
      </w:r>
    </w:p>
    <w:p w14:paraId="7F41F353" w14:textId="77777777" w:rsidR="007A494F" w:rsidRPr="00A93C93" w:rsidRDefault="007A494F" w:rsidP="007A494F">
      <w:pPr>
        <w:autoSpaceDE w:val="0"/>
        <w:autoSpaceDN w:val="0"/>
        <w:adjustRightInd w:val="0"/>
        <w:spacing w:line="276" w:lineRule="auto"/>
        <w:rPr>
          <w:rFonts w:asciiTheme="minorBidi" w:eastAsia="Times New Roman" w:hAnsiTheme="minorBidi"/>
          <w:bCs/>
          <w:highlight w:val="yellow"/>
          <w:lang w:val="en-US"/>
        </w:rPr>
      </w:pPr>
    </w:p>
    <w:p w14:paraId="2020C3A5" w14:textId="77777777" w:rsidR="007A494F" w:rsidRPr="00F049DD" w:rsidRDefault="007A494F" w:rsidP="007A494F">
      <w:pPr>
        <w:autoSpaceDE w:val="0"/>
        <w:autoSpaceDN w:val="0"/>
        <w:adjustRightInd w:val="0"/>
        <w:spacing w:line="276" w:lineRule="auto"/>
        <w:jc w:val="both"/>
        <w:rPr>
          <w:bCs/>
        </w:rPr>
      </w:pPr>
      <w:r w:rsidRPr="00F049DD">
        <w:rPr>
          <w:bCs/>
        </w:rPr>
        <w:t xml:space="preserve">Part 3 of Policy H10 of the Local Plan also states that conversions to HMOs will only be permitted where it can be demonstrated that the proposal would not, either individually or cumulatively with other completed developments and schemes with planning permission or prior approval, </w:t>
      </w:r>
      <w:r w:rsidRPr="00F049DD">
        <w:rPr>
          <w:bCs/>
          <w:i/>
          <w:iCs/>
        </w:rPr>
        <w:t>result in any house that is in use as a single dwelling being immediately adjacent to more than one property</w:t>
      </w:r>
      <w:r w:rsidRPr="00F049DD">
        <w:rPr>
          <w:bCs/>
        </w:rPr>
        <w:t xml:space="preserve"> in use as student housing, houses in multiple occupation, hotels, residential institutions, hostels, children’s homes and similar uses and non-residential uses such as offices.</w:t>
      </w:r>
    </w:p>
    <w:p w14:paraId="23FE5A99" w14:textId="77777777" w:rsidR="007A494F" w:rsidRPr="00F049DD" w:rsidRDefault="007A494F" w:rsidP="007A494F">
      <w:pPr>
        <w:autoSpaceDE w:val="0"/>
        <w:autoSpaceDN w:val="0"/>
        <w:adjustRightInd w:val="0"/>
        <w:spacing w:line="276" w:lineRule="auto"/>
        <w:jc w:val="both"/>
        <w:rPr>
          <w:bCs/>
        </w:rPr>
      </w:pPr>
    </w:p>
    <w:p w14:paraId="6FE66843" w14:textId="77777777" w:rsidR="007A494F" w:rsidRPr="00F049DD" w:rsidRDefault="007A494F" w:rsidP="007A494F">
      <w:pPr>
        <w:spacing w:line="276" w:lineRule="auto"/>
        <w:jc w:val="both"/>
      </w:pPr>
      <w:r w:rsidRPr="00F049DD">
        <w:t xml:space="preserve">For the avoidance of doubt, Policy H10 clarifies that for the purpose of this policy, </w:t>
      </w:r>
      <w:r w:rsidRPr="00F049DD">
        <w:rPr>
          <w:i/>
          <w:iCs/>
        </w:rPr>
        <w:t>immediately adjacent properties include properties directly behind and opposite, as well as to either side</w:t>
      </w:r>
      <w:r w:rsidRPr="00F049DD">
        <w:t xml:space="preserve">. </w:t>
      </w:r>
    </w:p>
    <w:p w14:paraId="753AB385" w14:textId="77777777" w:rsidR="007A494F" w:rsidRPr="005B039B" w:rsidRDefault="007A494F" w:rsidP="007A494F">
      <w:pPr>
        <w:spacing w:line="276" w:lineRule="auto"/>
        <w:jc w:val="both"/>
      </w:pPr>
    </w:p>
    <w:p w14:paraId="6805E5C8" w14:textId="77777777" w:rsidR="007A494F" w:rsidRDefault="007A494F" w:rsidP="007A494F">
      <w:pPr>
        <w:spacing w:line="276" w:lineRule="auto"/>
        <w:outlineLvl w:val="1"/>
        <w:rPr>
          <w:rFonts w:asciiTheme="minorBidi" w:eastAsia="Times New Roman" w:hAnsiTheme="minorBidi"/>
          <w:bCs/>
          <w:lang w:val="en-US"/>
        </w:rPr>
      </w:pPr>
      <w:r w:rsidRPr="005B039B">
        <w:rPr>
          <w:rFonts w:asciiTheme="minorBidi" w:eastAsia="Times New Roman" w:hAnsiTheme="minorBidi"/>
          <w:bCs/>
          <w:lang w:val="en-US"/>
        </w:rPr>
        <w:t xml:space="preserve">The Council has adopted the Houses in Multiple Occupation Supplementary Planning Document (the “HMO SPD”) which has been produced to better manage the provision of new HMOs throughout Salford by providing a threshold to guide the distribution/location of them. Policy HMO1 within the HMO SPD states that planning permission will not normally be granted for new HMOs, or for proposals to extend existing HMOs that would increase the number of bedrooms within it, where: </w:t>
      </w:r>
    </w:p>
    <w:p w14:paraId="454D1C39" w14:textId="77777777" w:rsidR="007A494F" w:rsidRDefault="007A494F" w:rsidP="007A494F">
      <w:pPr>
        <w:spacing w:line="276" w:lineRule="auto"/>
        <w:outlineLvl w:val="1"/>
        <w:rPr>
          <w:rFonts w:asciiTheme="minorBidi" w:eastAsia="Times New Roman" w:hAnsiTheme="minorBidi"/>
          <w:bCs/>
          <w:lang w:val="en-US"/>
        </w:rPr>
      </w:pPr>
    </w:p>
    <w:p w14:paraId="3A408622" w14:textId="77777777" w:rsidR="007A494F" w:rsidRDefault="007A494F" w:rsidP="007A494F">
      <w:pPr>
        <w:pStyle w:val="ListParagraph"/>
        <w:numPr>
          <w:ilvl w:val="0"/>
          <w:numId w:val="8"/>
        </w:numPr>
        <w:spacing w:line="276" w:lineRule="auto"/>
        <w:outlineLvl w:val="1"/>
        <w:rPr>
          <w:rFonts w:asciiTheme="minorBidi" w:eastAsia="Times New Roman" w:hAnsiTheme="minorBidi"/>
          <w:bCs/>
          <w:lang w:val="en-US"/>
        </w:rPr>
      </w:pPr>
      <w:r w:rsidRPr="005B039B">
        <w:rPr>
          <w:rFonts w:asciiTheme="minorBidi" w:eastAsia="Times New Roman" w:hAnsiTheme="minorBidi"/>
          <w:bCs/>
          <w:lang w:val="en-US"/>
        </w:rPr>
        <w:t xml:space="preserve">the proportion of HMOs already exceeds 10% of all residential properties within a 100-metre radius of the application property; or </w:t>
      </w:r>
    </w:p>
    <w:p w14:paraId="58668E82" w14:textId="77777777" w:rsidR="007A494F" w:rsidRDefault="007A494F" w:rsidP="007A494F">
      <w:pPr>
        <w:pStyle w:val="ListParagraph"/>
        <w:spacing w:line="276" w:lineRule="auto"/>
        <w:outlineLvl w:val="1"/>
        <w:rPr>
          <w:rFonts w:asciiTheme="minorBidi" w:eastAsia="Times New Roman" w:hAnsiTheme="minorBidi"/>
          <w:bCs/>
          <w:lang w:val="en-US"/>
        </w:rPr>
      </w:pPr>
    </w:p>
    <w:p w14:paraId="7175E7FE" w14:textId="77777777" w:rsidR="007A494F" w:rsidRPr="005B039B" w:rsidRDefault="007A494F" w:rsidP="007A494F">
      <w:pPr>
        <w:pStyle w:val="ListParagraph"/>
        <w:numPr>
          <w:ilvl w:val="0"/>
          <w:numId w:val="8"/>
        </w:numPr>
        <w:spacing w:line="276" w:lineRule="auto"/>
        <w:outlineLvl w:val="1"/>
        <w:rPr>
          <w:rFonts w:asciiTheme="minorBidi" w:eastAsia="Times New Roman" w:hAnsiTheme="minorBidi"/>
          <w:bCs/>
          <w:lang w:val="en-US"/>
        </w:rPr>
      </w:pPr>
      <w:r w:rsidRPr="005B039B">
        <w:rPr>
          <w:rFonts w:asciiTheme="minorBidi" w:eastAsia="Times New Roman" w:hAnsiTheme="minorBidi"/>
          <w:bCs/>
          <w:lang w:val="en-US"/>
        </w:rPr>
        <w:t>the proportion of HMOs would exceed 10% of all residential properties within a 100-metre radius of the application property as a result of a proposed new HMO.</w:t>
      </w:r>
    </w:p>
    <w:p w14:paraId="5351E226" w14:textId="77777777" w:rsidR="007A494F" w:rsidRPr="00A93C93" w:rsidRDefault="007A494F" w:rsidP="007A494F">
      <w:pPr>
        <w:spacing w:line="276" w:lineRule="auto"/>
        <w:outlineLvl w:val="1"/>
        <w:rPr>
          <w:rFonts w:asciiTheme="minorBidi" w:eastAsia="Times New Roman" w:hAnsiTheme="minorBidi"/>
          <w:bCs/>
          <w:highlight w:val="yellow"/>
          <w:lang w:val="en-US"/>
        </w:rPr>
      </w:pPr>
    </w:p>
    <w:p w14:paraId="075DB4C8" w14:textId="4028AB78" w:rsidR="007A494F" w:rsidRPr="005B039B" w:rsidRDefault="007A494F" w:rsidP="007A494F">
      <w:pPr>
        <w:spacing w:line="276" w:lineRule="auto"/>
        <w:outlineLvl w:val="1"/>
        <w:rPr>
          <w:rFonts w:eastAsia="Calibri"/>
          <w:kern w:val="0"/>
          <w14:ligatures w14:val="none"/>
        </w:rPr>
      </w:pPr>
      <w:r w:rsidRPr="005B039B">
        <w:rPr>
          <w:bCs/>
        </w:rPr>
        <w:t xml:space="preserve">The figure </w:t>
      </w:r>
      <w:r>
        <w:rPr>
          <w:bCs/>
        </w:rPr>
        <w:t xml:space="preserve">below shows the distribution </w:t>
      </w:r>
      <w:r w:rsidRPr="005B039B">
        <w:rPr>
          <w:bCs/>
        </w:rPr>
        <w:t xml:space="preserve">of existing HMOs in the immediate area. The </w:t>
      </w:r>
      <w:r>
        <w:rPr>
          <w:bCs/>
        </w:rPr>
        <w:t>application property would be the only HMO within a 100m radius and therefore falls well below the 10% threshold (at 0.</w:t>
      </w:r>
      <w:r w:rsidR="001C47AC">
        <w:rPr>
          <w:bCs/>
        </w:rPr>
        <w:t>58</w:t>
      </w:r>
      <w:r>
        <w:rPr>
          <w:bCs/>
        </w:rPr>
        <w:t xml:space="preserve">%), </w:t>
      </w:r>
      <w:r w:rsidRPr="005B039B">
        <w:rPr>
          <w:rFonts w:asciiTheme="minorBidi" w:hAnsiTheme="minorBidi"/>
        </w:rPr>
        <w:t>in accordance with Policy HMO1 of the HMO SPD.</w:t>
      </w:r>
    </w:p>
    <w:p w14:paraId="30ED227E" w14:textId="2E1BB019" w:rsidR="007A494F" w:rsidRPr="000A6D2F" w:rsidRDefault="001C47AC" w:rsidP="007A494F">
      <w:pPr>
        <w:pStyle w:val="MainBody"/>
        <w:numPr>
          <w:ilvl w:val="1"/>
          <w:numId w:val="0"/>
        </w:numPr>
        <w:ind w:left="576" w:hanging="576"/>
        <w:contextualSpacing/>
        <w:jc w:val="center"/>
        <w:rPr>
          <w:i/>
          <w:iCs/>
        </w:rPr>
      </w:pPr>
      <w:r w:rsidRPr="001C47AC">
        <w:rPr>
          <w:i/>
          <w:iCs/>
          <w:noProof/>
        </w:rPr>
        <w:lastRenderedPageBreak/>
        <w:drawing>
          <wp:anchor distT="0" distB="0" distL="114300" distR="114300" simplePos="0" relativeHeight="251666432" behindDoc="0" locked="0" layoutInCell="1" allowOverlap="1" wp14:anchorId="0DC82BEB" wp14:editId="07722A91">
            <wp:simplePos x="0" y="0"/>
            <wp:positionH relativeFrom="column">
              <wp:posOffset>0</wp:posOffset>
            </wp:positionH>
            <wp:positionV relativeFrom="paragraph">
              <wp:posOffset>103505</wp:posOffset>
            </wp:positionV>
            <wp:extent cx="5731510" cy="4003675"/>
            <wp:effectExtent l="0" t="0" r="2540" b="0"/>
            <wp:wrapTopAndBottom/>
            <wp:docPr id="503705489" name="Picture 1" descr="A map of a neighborhoo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705489" name="Picture 1" descr="A map of a neighborhood&#10;&#10;AI-generated content may be incorrect."/>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731510" cy="4003675"/>
                    </a:xfrm>
                    <a:prstGeom prst="rect">
                      <a:avLst/>
                    </a:prstGeom>
                  </pic:spPr>
                </pic:pic>
              </a:graphicData>
            </a:graphic>
          </wp:anchor>
        </w:drawing>
      </w:r>
      <w:r w:rsidR="007A494F" w:rsidRPr="000A6D2F">
        <w:rPr>
          <w:i/>
          <w:iCs/>
        </w:rPr>
        <w:t xml:space="preserve">Figure </w:t>
      </w:r>
      <w:r>
        <w:rPr>
          <w:i/>
          <w:iCs/>
        </w:rPr>
        <w:t>4</w:t>
      </w:r>
      <w:r w:rsidR="007A494F" w:rsidRPr="000A6D2F">
        <w:rPr>
          <w:i/>
          <w:iCs/>
        </w:rPr>
        <w:t xml:space="preserve">: 100m </w:t>
      </w:r>
      <w:r w:rsidR="00B3343C">
        <w:rPr>
          <w:i/>
          <w:iCs/>
        </w:rPr>
        <w:t>radius</w:t>
      </w:r>
      <w:r w:rsidR="007A494F" w:rsidRPr="000A6D2F">
        <w:rPr>
          <w:i/>
          <w:iCs/>
        </w:rPr>
        <w:t xml:space="preserve"> map (applicant property indicated by red star)</w:t>
      </w:r>
    </w:p>
    <w:p w14:paraId="1450FA57" w14:textId="77777777" w:rsidR="007A494F" w:rsidRPr="00511976" w:rsidRDefault="007A494F" w:rsidP="007A494F">
      <w:pPr>
        <w:pStyle w:val="MainBody"/>
        <w:numPr>
          <w:ilvl w:val="1"/>
          <w:numId w:val="0"/>
        </w:numPr>
        <w:ind w:left="576" w:hanging="576"/>
        <w:contextualSpacing/>
        <w:jc w:val="left"/>
      </w:pPr>
    </w:p>
    <w:p w14:paraId="01A0A8C9" w14:textId="6E888C10" w:rsidR="007A494F" w:rsidRDefault="007A494F" w:rsidP="007A494F">
      <w:pPr>
        <w:autoSpaceDE w:val="0"/>
        <w:autoSpaceDN w:val="0"/>
        <w:adjustRightInd w:val="0"/>
        <w:spacing w:line="276" w:lineRule="auto"/>
        <w:jc w:val="both"/>
      </w:pPr>
      <w:r w:rsidRPr="00511976">
        <w:rPr>
          <w:bCs/>
        </w:rPr>
        <w:t xml:space="preserve">It is clear from the above that the proposal would not lead to an overconcentration of HMOs in this part of the city, in accordance with </w:t>
      </w:r>
      <w:r w:rsidRPr="00511976">
        <w:t>Policy HMO1</w:t>
      </w:r>
      <w:r w:rsidRPr="00511976">
        <w:rPr>
          <w:bCs/>
        </w:rPr>
        <w:t>.</w:t>
      </w:r>
      <w:r w:rsidRPr="00511976">
        <w:t xml:space="preserve"> For this reason and given the proposed HMO could make a positive contribution towards meeting the housing needs of those requiring lower cost accommodation, the principle of the change of use to provide a </w:t>
      </w:r>
      <w:r w:rsidR="001C47AC">
        <w:t>4</w:t>
      </w:r>
      <w:r w:rsidRPr="00511976">
        <w:t xml:space="preserve"> person HMO is considered to be acceptable with the proposal making a positive contribution to the mix of housing types in this part of the city. The loss of a family dwelling is acknowledged; however, it is not considered that the loss of one unit would have an unacceptable adverse impact on the overall mix of dwellings in the area or the supply of family housing in the vicinity of the site.</w:t>
      </w:r>
    </w:p>
    <w:p w14:paraId="0B77DDF2" w14:textId="77777777" w:rsidR="007A494F" w:rsidRDefault="007A494F" w:rsidP="007A494F">
      <w:pPr>
        <w:autoSpaceDE w:val="0"/>
        <w:autoSpaceDN w:val="0"/>
        <w:adjustRightInd w:val="0"/>
        <w:spacing w:line="276" w:lineRule="auto"/>
        <w:jc w:val="both"/>
      </w:pPr>
    </w:p>
    <w:p w14:paraId="108A45DD" w14:textId="4A3A8D0E" w:rsidR="007A494F" w:rsidRDefault="007A494F" w:rsidP="007A494F">
      <w:pPr>
        <w:autoSpaceDE w:val="0"/>
        <w:autoSpaceDN w:val="0"/>
        <w:adjustRightInd w:val="0"/>
        <w:spacing w:line="276" w:lineRule="auto"/>
        <w:rPr>
          <w:bCs/>
        </w:rPr>
      </w:pPr>
      <w:r>
        <w:t>T</w:t>
      </w:r>
      <w:r w:rsidRPr="005E2523">
        <w:t xml:space="preserve">he case officer has reviewed </w:t>
      </w:r>
      <w:r>
        <w:t xml:space="preserve">the </w:t>
      </w:r>
      <w:r w:rsidRPr="005E2523">
        <w:t xml:space="preserve">planning history for the </w:t>
      </w:r>
      <w:r>
        <w:t>properties</w:t>
      </w:r>
      <w:r w:rsidRPr="005E2523">
        <w:t xml:space="preserve"> in the immediate vicinity </w:t>
      </w:r>
      <w:r>
        <w:t>of the site, and there</w:t>
      </w:r>
      <w:r w:rsidRPr="005E2523">
        <w:t xml:space="preserve"> </w:t>
      </w:r>
      <w:r>
        <w:t>are no other relevant uses (listed B) to G) within Policy H10) within the vicinit</w:t>
      </w:r>
      <w:r w:rsidR="007E7DEF">
        <w:t>y</w:t>
      </w:r>
      <w:r>
        <w:t xml:space="preserve">. </w:t>
      </w:r>
      <w:r>
        <w:rPr>
          <w:rFonts w:eastAsia="Times New Roman"/>
          <w:lang w:val="en-US"/>
        </w:rPr>
        <w:t xml:space="preserve">The </w:t>
      </w:r>
      <w:r w:rsidRPr="005E2523">
        <w:t xml:space="preserve">conversion </w:t>
      </w:r>
      <w:r>
        <w:t xml:space="preserve">of the application property </w:t>
      </w:r>
      <w:r w:rsidRPr="005E2523">
        <w:t>to a</w:t>
      </w:r>
      <w:r>
        <w:t>n HMO</w:t>
      </w:r>
      <w:r w:rsidRPr="005E2523">
        <w:t xml:space="preserve"> would not</w:t>
      </w:r>
      <w:r>
        <w:t xml:space="preserve"> therefore</w:t>
      </w:r>
      <w:r w:rsidRPr="005E2523">
        <w:t xml:space="preserve"> result in a single dwelling being immediately adjacent to more than one property in use </w:t>
      </w:r>
      <w:r>
        <w:t>as</w:t>
      </w:r>
      <w:r w:rsidRPr="005E2523">
        <w:t xml:space="preserve"> a</w:t>
      </w:r>
      <w:r>
        <w:t>n</w:t>
      </w:r>
      <w:r w:rsidRPr="005E2523">
        <w:t xml:space="preserve"> HMO</w:t>
      </w:r>
      <w:r>
        <w:t xml:space="preserve"> or other relevant uses as per</w:t>
      </w:r>
      <w:r>
        <w:rPr>
          <w:rFonts w:asciiTheme="minorBidi" w:eastAsia="Times New Roman" w:hAnsiTheme="minorBidi"/>
          <w:bCs/>
          <w:lang w:val="en-US"/>
        </w:rPr>
        <w:t xml:space="preserve"> </w:t>
      </w:r>
      <w:r w:rsidRPr="003F7C82">
        <w:rPr>
          <w:bCs/>
        </w:rPr>
        <w:t>Part 3 of Policy H10</w:t>
      </w:r>
      <w:r>
        <w:rPr>
          <w:bCs/>
        </w:rPr>
        <w:t>. The development is therefore compliant with th</w:t>
      </w:r>
      <w:r w:rsidR="007E7DEF">
        <w:rPr>
          <w:bCs/>
        </w:rPr>
        <w:t>is</w:t>
      </w:r>
      <w:r>
        <w:rPr>
          <w:bCs/>
        </w:rPr>
        <w:t xml:space="preserve"> policy.</w:t>
      </w:r>
    </w:p>
    <w:p w14:paraId="23A6F010" w14:textId="77777777" w:rsidR="007A494F" w:rsidRPr="00A93C93" w:rsidRDefault="007A494F" w:rsidP="007A494F">
      <w:pPr>
        <w:rPr>
          <w:b/>
          <w:bCs/>
          <w:highlight w:val="yellow"/>
        </w:rPr>
      </w:pPr>
    </w:p>
    <w:p w14:paraId="56545D8E" w14:textId="77777777" w:rsidR="007A494F" w:rsidRPr="00CD4A38" w:rsidRDefault="007A494F" w:rsidP="007A494F">
      <w:pPr>
        <w:tabs>
          <w:tab w:val="left" w:pos="1092"/>
        </w:tabs>
        <w:autoSpaceDE w:val="0"/>
        <w:autoSpaceDN w:val="0"/>
        <w:adjustRightInd w:val="0"/>
        <w:spacing w:line="276" w:lineRule="auto"/>
        <w:rPr>
          <w:bCs/>
          <w:u w:val="single"/>
        </w:rPr>
      </w:pPr>
      <w:r w:rsidRPr="00CD4A38">
        <w:rPr>
          <w:bCs/>
          <w:u w:val="single"/>
        </w:rPr>
        <w:t>Design</w:t>
      </w:r>
    </w:p>
    <w:p w14:paraId="7B36A8D3" w14:textId="77777777" w:rsidR="007A494F" w:rsidRPr="001C47AC" w:rsidRDefault="007A494F" w:rsidP="007A494F">
      <w:pPr>
        <w:autoSpaceDE w:val="0"/>
        <w:autoSpaceDN w:val="0"/>
        <w:adjustRightInd w:val="0"/>
        <w:spacing w:line="276" w:lineRule="auto"/>
        <w:jc w:val="both"/>
        <w:rPr>
          <w:highlight w:val="yellow"/>
        </w:rPr>
      </w:pPr>
    </w:p>
    <w:p w14:paraId="3D04D77E" w14:textId="1633F572" w:rsidR="003C3432" w:rsidRPr="001A2BE6" w:rsidRDefault="003C3432" w:rsidP="000B750C">
      <w:pPr>
        <w:rPr>
          <w:rFonts w:eastAsia="Arial"/>
          <w:color w:val="181818"/>
          <w:kern w:val="0"/>
          <w14:ligatures w14:val="none"/>
        </w:rPr>
      </w:pPr>
      <w:r w:rsidRPr="001A2BE6">
        <w:rPr>
          <w:rFonts w:eastAsia="Arial"/>
          <w:color w:val="181818"/>
          <w:kern w:val="0"/>
          <w14:ligatures w14:val="none"/>
        </w:rPr>
        <w:t>The</w:t>
      </w:r>
      <w:r w:rsidR="002C5617">
        <w:rPr>
          <w:rFonts w:eastAsia="Arial"/>
          <w:color w:val="181818"/>
          <w:kern w:val="0"/>
          <w14:ligatures w14:val="none"/>
        </w:rPr>
        <w:t xml:space="preserve"> proposed single storey rear</w:t>
      </w:r>
      <w:r w:rsidRPr="001A2BE6">
        <w:rPr>
          <w:rFonts w:eastAsia="Arial"/>
          <w:color w:val="181818"/>
          <w:kern w:val="0"/>
          <w14:ligatures w14:val="none"/>
        </w:rPr>
        <w:t xml:space="preserve"> </w:t>
      </w:r>
      <w:r>
        <w:rPr>
          <w:rFonts w:eastAsia="Arial"/>
          <w:color w:val="181818"/>
          <w:kern w:val="0"/>
          <w14:ligatures w14:val="none"/>
        </w:rPr>
        <w:t xml:space="preserve">extension </w:t>
      </w:r>
      <w:r w:rsidRPr="001A2BE6">
        <w:rPr>
          <w:rFonts w:eastAsia="Arial"/>
          <w:color w:val="181818"/>
          <w:kern w:val="0"/>
          <w14:ligatures w14:val="none"/>
        </w:rPr>
        <w:t>would be largely hidden from public views – minimising its effect on the street scene.</w:t>
      </w:r>
      <w:r w:rsidRPr="00BF4E4A">
        <w:rPr>
          <w:rFonts w:eastAsia="Arial"/>
          <w:color w:val="181818"/>
          <w:kern w:val="0"/>
          <w14:ligatures w14:val="none"/>
        </w:rPr>
        <w:t xml:space="preserve"> </w:t>
      </w:r>
      <w:r>
        <w:rPr>
          <w:rFonts w:eastAsia="Arial"/>
          <w:color w:val="181818"/>
          <w:kern w:val="0"/>
          <w14:ligatures w14:val="none"/>
        </w:rPr>
        <w:t xml:space="preserve">Partial views are available from along </w:t>
      </w:r>
      <w:r w:rsidR="00870FE1">
        <w:rPr>
          <w:rFonts w:eastAsia="Arial"/>
          <w:color w:val="181818"/>
          <w:kern w:val="0"/>
          <w14:ligatures w14:val="none"/>
        </w:rPr>
        <w:t>Barlow Street to the south and the footpath adjoining the site</w:t>
      </w:r>
      <w:r>
        <w:rPr>
          <w:rFonts w:eastAsia="Arial"/>
          <w:color w:val="181818"/>
          <w:kern w:val="0"/>
          <w14:ligatures w14:val="none"/>
        </w:rPr>
        <w:t xml:space="preserve">, however these </w:t>
      </w:r>
      <w:r w:rsidR="000B750C">
        <w:rPr>
          <w:rFonts w:eastAsia="Arial"/>
          <w:color w:val="181818"/>
          <w:kern w:val="0"/>
          <w14:ligatures w14:val="none"/>
        </w:rPr>
        <w:t>would be</w:t>
      </w:r>
      <w:r>
        <w:rPr>
          <w:rFonts w:eastAsia="Arial"/>
          <w:color w:val="181818"/>
          <w:kern w:val="0"/>
          <w14:ligatures w14:val="none"/>
        </w:rPr>
        <w:t xml:space="preserve"> largely obscured by </w:t>
      </w:r>
      <w:r w:rsidR="000B750C">
        <w:rPr>
          <w:rFonts w:eastAsia="Arial"/>
          <w:color w:val="181818"/>
          <w:kern w:val="0"/>
          <w14:ligatures w14:val="none"/>
        </w:rPr>
        <w:t xml:space="preserve">the </w:t>
      </w:r>
      <w:r>
        <w:rPr>
          <w:rFonts w:eastAsia="Arial"/>
          <w:color w:val="181818"/>
          <w:kern w:val="0"/>
          <w14:ligatures w14:val="none"/>
        </w:rPr>
        <w:t xml:space="preserve">existing boundary </w:t>
      </w:r>
      <w:r w:rsidR="000B750C">
        <w:rPr>
          <w:rFonts w:eastAsia="Arial"/>
          <w:color w:val="181818"/>
          <w:kern w:val="0"/>
          <w14:ligatures w14:val="none"/>
        </w:rPr>
        <w:t>wall</w:t>
      </w:r>
      <w:r>
        <w:rPr>
          <w:rFonts w:eastAsia="Arial"/>
          <w:color w:val="181818"/>
          <w:kern w:val="0"/>
          <w14:ligatures w14:val="none"/>
        </w:rPr>
        <w:t>.</w:t>
      </w:r>
    </w:p>
    <w:p w14:paraId="7DCBCDB1" w14:textId="77777777" w:rsidR="003C3432" w:rsidRPr="001A2BE6" w:rsidRDefault="003C3432" w:rsidP="003C3432">
      <w:pPr>
        <w:rPr>
          <w:rFonts w:eastAsia="Arial"/>
          <w:color w:val="181818"/>
          <w:kern w:val="0"/>
          <w:highlight w:val="yellow"/>
          <w14:ligatures w14:val="none"/>
        </w:rPr>
      </w:pPr>
    </w:p>
    <w:p w14:paraId="0E9F061A" w14:textId="773F6B65" w:rsidR="003C3432" w:rsidRDefault="003C3432" w:rsidP="000B750C">
      <w:pPr>
        <w:rPr>
          <w:rFonts w:eastAsia="Arial"/>
          <w:color w:val="181818"/>
          <w:kern w:val="0"/>
          <w14:ligatures w14:val="none"/>
        </w:rPr>
      </w:pPr>
      <w:r w:rsidRPr="001A2BE6">
        <w:rPr>
          <w:rFonts w:eastAsia="Arial"/>
          <w:color w:val="181818"/>
          <w:kern w:val="0"/>
          <w14:ligatures w14:val="none"/>
        </w:rPr>
        <w:t>Facing materials are to match,</w:t>
      </w:r>
      <w:r>
        <w:rPr>
          <w:rFonts w:eastAsia="Arial"/>
          <w:color w:val="181818"/>
          <w:kern w:val="0"/>
          <w14:ligatures w14:val="none"/>
        </w:rPr>
        <w:t xml:space="preserve"> which together with the overall scale and roof form is considered proportionate and sympathetic to the parent dwelling. </w:t>
      </w:r>
    </w:p>
    <w:p w14:paraId="05B9BE3C" w14:textId="77777777" w:rsidR="003C3432" w:rsidRDefault="003C3432" w:rsidP="003C3432">
      <w:pPr>
        <w:pStyle w:val="ListParagraph"/>
        <w:rPr>
          <w:rFonts w:eastAsia="Arial"/>
          <w:color w:val="181818"/>
          <w:kern w:val="0"/>
          <w14:ligatures w14:val="none"/>
        </w:rPr>
      </w:pPr>
    </w:p>
    <w:p w14:paraId="1650F999" w14:textId="3394AC12" w:rsidR="007A494F" w:rsidRDefault="003C3432" w:rsidP="000B750C">
      <w:pPr>
        <w:rPr>
          <w:rFonts w:eastAsia="Arial"/>
          <w:color w:val="181818"/>
          <w:kern w:val="0"/>
          <w14:ligatures w14:val="none"/>
        </w:rPr>
      </w:pPr>
      <w:r w:rsidRPr="00FE3489">
        <w:rPr>
          <w:rFonts w:eastAsia="Arial"/>
          <w:color w:val="181818"/>
          <w:kern w:val="0"/>
          <w14:ligatures w14:val="none"/>
        </w:rPr>
        <w:t xml:space="preserve">It is not considered that the </w:t>
      </w:r>
      <w:r w:rsidR="000B750C">
        <w:rPr>
          <w:rFonts w:eastAsia="Arial"/>
          <w:color w:val="181818"/>
          <w:kern w:val="0"/>
          <w14:ligatures w14:val="none"/>
        </w:rPr>
        <w:t xml:space="preserve">extension </w:t>
      </w:r>
      <w:r w:rsidRPr="00FE3489">
        <w:rPr>
          <w:rFonts w:eastAsia="Arial"/>
          <w:color w:val="181818"/>
          <w:kern w:val="0"/>
          <w14:ligatures w14:val="none"/>
        </w:rPr>
        <w:t xml:space="preserve">would have a detrimental impact on the character and appearance of the surrounding area as per Policies D1, D2 and D8 of the </w:t>
      </w:r>
      <w:r w:rsidR="007E7DEF">
        <w:rPr>
          <w:rFonts w:eastAsia="Arial"/>
          <w:color w:val="181818"/>
          <w:kern w:val="0"/>
          <w14:ligatures w14:val="none"/>
        </w:rPr>
        <w:t>Local Plan</w:t>
      </w:r>
    </w:p>
    <w:p w14:paraId="18371413" w14:textId="77777777" w:rsidR="000B750C" w:rsidRPr="000B750C" w:rsidRDefault="000B750C" w:rsidP="000B750C">
      <w:pPr>
        <w:rPr>
          <w:rFonts w:eastAsia="Arial"/>
          <w:color w:val="181818"/>
          <w:kern w:val="0"/>
          <w14:ligatures w14:val="none"/>
        </w:rPr>
      </w:pPr>
    </w:p>
    <w:p w14:paraId="3B840DD1" w14:textId="77777777" w:rsidR="007A494F" w:rsidRPr="006B54E8" w:rsidRDefault="007A494F" w:rsidP="007A494F">
      <w:pPr>
        <w:spacing w:line="276" w:lineRule="auto"/>
        <w:ind w:left="540" w:hanging="540"/>
        <w:rPr>
          <w:rFonts w:asciiTheme="minorBidi" w:hAnsiTheme="minorBidi"/>
          <w:u w:val="single"/>
        </w:rPr>
      </w:pPr>
      <w:r w:rsidRPr="006B54E8">
        <w:rPr>
          <w:rFonts w:asciiTheme="minorBidi" w:hAnsiTheme="minorBidi"/>
          <w:u w:val="single"/>
        </w:rPr>
        <w:lastRenderedPageBreak/>
        <w:t>Residential Amenity – Neighbours</w:t>
      </w:r>
    </w:p>
    <w:p w14:paraId="1CBDF398" w14:textId="77777777" w:rsidR="009A5579" w:rsidRDefault="009A5579" w:rsidP="007A494F">
      <w:pPr>
        <w:pStyle w:val="NoSpacing"/>
      </w:pPr>
    </w:p>
    <w:p w14:paraId="5412DD59" w14:textId="5D804402" w:rsidR="007A494F" w:rsidRPr="006B54E8" w:rsidRDefault="007A494F" w:rsidP="007A494F">
      <w:pPr>
        <w:pStyle w:val="NoSpacing"/>
      </w:pPr>
      <w:r w:rsidRPr="006B54E8">
        <w:t xml:space="preserve">There will be a level of noise and disturbance associated with the future occupants as they go about their daily business independently, moving to and from the property and as they use the building and the outdoor space. </w:t>
      </w:r>
    </w:p>
    <w:p w14:paraId="72C271AD" w14:textId="77777777" w:rsidR="007A494F" w:rsidRPr="006B54E8" w:rsidRDefault="007A494F" w:rsidP="007A494F">
      <w:pPr>
        <w:pStyle w:val="NoSpacing"/>
      </w:pPr>
    </w:p>
    <w:p w14:paraId="288FEB97" w14:textId="08C9DB31" w:rsidR="007A494F" w:rsidRPr="006B54E8" w:rsidRDefault="007A494F" w:rsidP="007A494F">
      <w:pPr>
        <w:spacing w:line="276" w:lineRule="auto"/>
        <w:rPr>
          <w:rFonts w:asciiTheme="minorBidi" w:hAnsiTheme="minorBidi"/>
        </w:rPr>
      </w:pPr>
      <w:r w:rsidRPr="006B54E8">
        <w:t xml:space="preserve">In respect to the magnitude of change that would arise, the application property was formerly used as a 3-bedroom family dwelling with </w:t>
      </w:r>
      <w:r w:rsidR="006B54E8" w:rsidRPr="006B54E8">
        <w:t>2</w:t>
      </w:r>
      <w:r w:rsidRPr="006B54E8">
        <w:t xml:space="preserve"> bedrooms being of a size that could accommodate two people.  The proposed HMO would have </w:t>
      </w:r>
      <w:r w:rsidR="006B54E8" w:rsidRPr="006B54E8">
        <w:t>4</w:t>
      </w:r>
      <w:r w:rsidRPr="006B54E8">
        <w:t xml:space="preserve"> bedrooms (restricted to a maximum of </w:t>
      </w:r>
      <w:r w:rsidR="006B54E8" w:rsidRPr="006B54E8">
        <w:t>4</w:t>
      </w:r>
      <w:r w:rsidRPr="006B54E8">
        <w:t xml:space="preserve"> occupants) so the increase of </w:t>
      </w:r>
      <w:r w:rsidR="006B54E8" w:rsidRPr="006B54E8">
        <w:t>1</w:t>
      </w:r>
      <w:r w:rsidRPr="006B54E8">
        <w:t xml:space="preserve"> bedroom is not necessarily considered to result in more people occupying the property than could have been feasible previously. </w:t>
      </w:r>
    </w:p>
    <w:p w14:paraId="344DCF81" w14:textId="77777777" w:rsidR="007A494F" w:rsidRPr="006B54E8" w:rsidRDefault="007A494F" w:rsidP="007A494F">
      <w:pPr>
        <w:pStyle w:val="NoSpacing"/>
      </w:pPr>
    </w:p>
    <w:p w14:paraId="281E64ED" w14:textId="0CA0E2C7" w:rsidR="007A494F" w:rsidRPr="006B54E8" w:rsidRDefault="007A494F" w:rsidP="007A494F">
      <w:pPr>
        <w:spacing w:line="276" w:lineRule="auto"/>
      </w:pPr>
      <w:r w:rsidRPr="006B54E8">
        <w:t xml:space="preserve">As such, it is not considered that the uplift in activity at the site or the comings and goings associated with an HMO of this size, would be so significant </w:t>
      </w:r>
      <w:r w:rsidR="00450480">
        <w:t xml:space="preserve">so as </w:t>
      </w:r>
      <w:r w:rsidRPr="006B54E8">
        <w:t>to create unacceptable harm.</w:t>
      </w:r>
    </w:p>
    <w:p w14:paraId="3112A281" w14:textId="77777777" w:rsidR="007A494F" w:rsidRPr="00352ABC" w:rsidRDefault="007A494F" w:rsidP="007A494F">
      <w:pPr>
        <w:spacing w:line="276" w:lineRule="auto"/>
      </w:pPr>
    </w:p>
    <w:p w14:paraId="541A3489" w14:textId="475988E1" w:rsidR="00A022EC" w:rsidRDefault="007A494F" w:rsidP="00BC1D7F">
      <w:pPr>
        <w:spacing w:line="276" w:lineRule="auto"/>
        <w:rPr>
          <w:rFonts w:asciiTheme="minorBidi" w:hAnsiTheme="minorBidi"/>
        </w:rPr>
      </w:pPr>
      <w:r w:rsidRPr="00352ABC">
        <w:t>The extension would introduce a new window serving a</w:t>
      </w:r>
      <w:r w:rsidR="00AF2646" w:rsidRPr="00352ABC">
        <w:t xml:space="preserve"> </w:t>
      </w:r>
      <w:r w:rsidR="007F14F0">
        <w:t xml:space="preserve">living </w:t>
      </w:r>
      <w:r w:rsidR="00AF2646" w:rsidRPr="00352ABC">
        <w:t>area</w:t>
      </w:r>
      <w:r w:rsidR="00A022EC">
        <w:t xml:space="preserve"> at ground floor</w:t>
      </w:r>
      <w:r w:rsidRPr="00352ABC">
        <w:t>,</w:t>
      </w:r>
      <w:r w:rsidR="000463DB">
        <w:t xml:space="preserve"> which</w:t>
      </w:r>
      <w:r w:rsidR="00352ABC" w:rsidRPr="00352ABC">
        <w:t xml:space="preserve"> would be</w:t>
      </w:r>
      <w:r w:rsidRPr="00352ABC">
        <w:t xml:space="preserve"> </w:t>
      </w:r>
      <w:r w:rsidRPr="00014AD0">
        <w:t xml:space="preserve">approximately </w:t>
      </w:r>
      <w:r w:rsidR="00014AD0" w:rsidRPr="00014AD0">
        <w:t>1.5</w:t>
      </w:r>
      <w:r w:rsidRPr="00014AD0">
        <w:t>m from the boundary to the rear</w:t>
      </w:r>
      <w:r w:rsidR="00352ABC">
        <w:t>, beyond which</w:t>
      </w:r>
      <w:r w:rsidRPr="00352ABC">
        <w:t xml:space="preserve"> lies the shared </w:t>
      </w:r>
      <w:r w:rsidR="00352ABC" w:rsidRPr="00352ABC">
        <w:t>alley</w:t>
      </w:r>
      <w:r w:rsidRPr="00352ABC">
        <w:t xml:space="preserve">. </w:t>
      </w:r>
      <w:r w:rsidR="009914C8">
        <w:t xml:space="preserve">Due to the presence of the </w:t>
      </w:r>
      <w:r w:rsidR="009914C8" w:rsidRPr="009914C8">
        <w:t>boundary wall, t</w:t>
      </w:r>
      <w:r w:rsidR="00014AD0" w:rsidRPr="009914C8">
        <w:t xml:space="preserve">he window would not </w:t>
      </w:r>
      <w:r w:rsidRPr="009914C8">
        <w:t xml:space="preserve">directly overlook any </w:t>
      </w:r>
      <w:r w:rsidR="00043E97">
        <w:t xml:space="preserve">neighbouring property’s </w:t>
      </w:r>
      <w:r w:rsidRPr="009914C8">
        <w:t>private garden space</w:t>
      </w:r>
      <w:r w:rsidRPr="009914C8">
        <w:rPr>
          <w:rFonts w:asciiTheme="minorBidi" w:hAnsiTheme="minorBidi"/>
        </w:rPr>
        <w:t xml:space="preserve">, </w:t>
      </w:r>
      <w:r w:rsidR="00043E97">
        <w:rPr>
          <w:rFonts w:asciiTheme="minorBidi" w:hAnsiTheme="minorBidi"/>
        </w:rPr>
        <w:t xml:space="preserve">and </w:t>
      </w:r>
      <w:r w:rsidRPr="009914C8">
        <w:rPr>
          <w:rFonts w:asciiTheme="minorBidi" w:hAnsiTheme="minorBidi"/>
        </w:rPr>
        <w:t>it is not considered that there would be any unacceptable loss of privacy in this</w:t>
      </w:r>
      <w:r w:rsidRPr="00352ABC">
        <w:rPr>
          <w:rFonts w:asciiTheme="minorBidi" w:hAnsiTheme="minorBidi"/>
        </w:rPr>
        <w:t xml:space="preserve"> regard.</w:t>
      </w:r>
    </w:p>
    <w:p w14:paraId="60473CD5" w14:textId="16DFCA65" w:rsidR="007A494F" w:rsidRPr="0047214D" w:rsidRDefault="007A494F" w:rsidP="007A4239">
      <w:pPr>
        <w:spacing w:line="276" w:lineRule="auto"/>
        <w:rPr>
          <w:rFonts w:asciiTheme="minorBidi" w:hAnsiTheme="minorBidi"/>
          <w:u w:val="single"/>
        </w:rPr>
      </w:pPr>
    </w:p>
    <w:p w14:paraId="60E9D823" w14:textId="2C7ECADC" w:rsidR="0047214D" w:rsidRPr="0047214D" w:rsidRDefault="007A494F" w:rsidP="00402F11">
      <w:pPr>
        <w:spacing w:line="276" w:lineRule="auto"/>
      </w:pPr>
      <w:r w:rsidRPr="00402F11">
        <w:t>With a projection of 3m, the extension</w:t>
      </w:r>
      <w:r w:rsidRPr="0047214D">
        <w:t xml:space="preserve"> would </w:t>
      </w:r>
      <w:r w:rsidR="00970C5A" w:rsidRPr="0047214D">
        <w:t xml:space="preserve">not </w:t>
      </w:r>
      <w:r w:rsidRPr="0047214D">
        <w:t>intersect with a line drawn at a 45</w:t>
      </w:r>
      <w:r w:rsidR="000463DB">
        <w:t xml:space="preserve"> degree</w:t>
      </w:r>
      <w:r w:rsidRPr="0047214D">
        <w:t xml:space="preserve"> angle from </w:t>
      </w:r>
      <w:r w:rsidR="00970C5A" w:rsidRPr="0047214D">
        <w:t xml:space="preserve">the midpoint of the ground floor habitable window or </w:t>
      </w:r>
      <w:r w:rsidRPr="0047214D">
        <w:t xml:space="preserve">a point 3m along the common boundary with </w:t>
      </w:r>
      <w:r w:rsidR="00970C5A" w:rsidRPr="0047214D">
        <w:t xml:space="preserve">the adjoining neighbour, </w:t>
      </w:r>
      <w:r w:rsidRPr="0047214D">
        <w:t xml:space="preserve">no. </w:t>
      </w:r>
      <w:r w:rsidR="0047214D" w:rsidRPr="0047214D">
        <w:t xml:space="preserve">70 Barlow Street, in accordance with Policy HE5 of the </w:t>
      </w:r>
      <w:r w:rsidR="003C1098">
        <w:t xml:space="preserve">House Extensions </w:t>
      </w:r>
      <w:r w:rsidR="0047214D" w:rsidRPr="0047214D">
        <w:t>SPD.</w:t>
      </w:r>
      <w:r w:rsidR="00277262">
        <w:t xml:space="preserve"> </w:t>
      </w:r>
      <w:r w:rsidR="00277262" w:rsidRPr="00277262">
        <w:t xml:space="preserve">In addition, it is </w:t>
      </w:r>
      <w:r w:rsidR="00277262">
        <w:t>recognised</w:t>
      </w:r>
      <w:r w:rsidR="00277262" w:rsidRPr="00277262">
        <w:t xml:space="preserve"> that the applicant would be able to erect a similar size extension without </w:t>
      </w:r>
      <w:r w:rsidR="00DE1689">
        <w:t xml:space="preserve">the need for </w:t>
      </w:r>
      <w:r w:rsidR="00277262" w:rsidRPr="00277262">
        <w:t>planning permission u</w:t>
      </w:r>
      <w:r w:rsidR="003C1098">
        <w:t>nder</w:t>
      </w:r>
      <w:r w:rsidR="00277262" w:rsidRPr="00277262">
        <w:t xml:space="preserve"> permitted development rights.</w:t>
      </w:r>
    </w:p>
    <w:p w14:paraId="4E36C8DD" w14:textId="77777777" w:rsidR="007A494F" w:rsidRPr="00402F11" w:rsidRDefault="007A494F" w:rsidP="00402F11">
      <w:pPr>
        <w:spacing w:line="276" w:lineRule="auto"/>
      </w:pPr>
    </w:p>
    <w:p w14:paraId="26C4AFF0" w14:textId="38689197" w:rsidR="007A494F" w:rsidRPr="008C772F" w:rsidRDefault="007A494F" w:rsidP="00402F11">
      <w:pPr>
        <w:spacing w:line="276" w:lineRule="auto"/>
      </w:pPr>
      <w:r w:rsidRPr="00837C24">
        <w:t>With the exception of the single storey rear extension, the</w:t>
      </w:r>
      <w:r w:rsidR="0047214D" w:rsidRPr="00837C24">
        <w:t xml:space="preserve"> only other a</w:t>
      </w:r>
      <w:r w:rsidRPr="00837C24">
        <w:t>dditional window opening</w:t>
      </w:r>
      <w:r w:rsidR="002476FC" w:rsidRPr="00837C24">
        <w:t xml:space="preserve"> would be </w:t>
      </w:r>
      <w:r w:rsidR="00EC0D81">
        <w:t xml:space="preserve">the roof light proposed </w:t>
      </w:r>
      <w:r w:rsidR="002476FC" w:rsidRPr="00837C24">
        <w:t>to the front roof slope.</w:t>
      </w:r>
      <w:r w:rsidRPr="00837C24">
        <w:t xml:space="preserve"> Objections have been received raising concern that the proposal would result in additional overlooking of neighbou</w:t>
      </w:r>
      <w:r w:rsidRPr="008C772F">
        <w:t xml:space="preserve">ring properties </w:t>
      </w:r>
      <w:r w:rsidR="00837C24" w:rsidRPr="008C772F">
        <w:t>due to the narrow alley separating the two terraces</w:t>
      </w:r>
      <w:r w:rsidR="008C772F">
        <w:t xml:space="preserve"> to the rear</w:t>
      </w:r>
      <w:r w:rsidR="00837C24" w:rsidRPr="008C772F">
        <w:t>.</w:t>
      </w:r>
      <w:r w:rsidRPr="008C772F">
        <w:t xml:space="preserve"> </w:t>
      </w:r>
      <w:r w:rsidR="00DE1689">
        <w:t xml:space="preserve">The only scope of overlooking that </w:t>
      </w:r>
      <w:r w:rsidR="00837C24" w:rsidRPr="008C772F">
        <w:t xml:space="preserve">would </w:t>
      </w:r>
      <w:r w:rsidR="00CA57B7">
        <w:t xml:space="preserve">arise </w:t>
      </w:r>
      <w:r w:rsidR="00DE1689">
        <w:t xml:space="preserve">in this context would be </w:t>
      </w:r>
      <w:r w:rsidR="00837C24" w:rsidRPr="008C772F">
        <w:t xml:space="preserve">from </w:t>
      </w:r>
      <w:r w:rsidR="009D5F35">
        <w:t>the</w:t>
      </w:r>
      <w:r w:rsidR="00EF32D1" w:rsidRPr="008C772F">
        <w:t xml:space="preserve"> </w:t>
      </w:r>
      <w:r w:rsidRPr="008C772F">
        <w:t xml:space="preserve">existing </w:t>
      </w:r>
      <w:r w:rsidR="009D5F35">
        <w:t xml:space="preserve">first floor </w:t>
      </w:r>
      <w:r w:rsidRPr="008C772F">
        <w:t xml:space="preserve">window </w:t>
      </w:r>
      <w:r w:rsidR="009D5F35">
        <w:t xml:space="preserve">in the rear elevation </w:t>
      </w:r>
      <w:r w:rsidR="00EF32D1" w:rsidRPr="008C772F">
        <w:t>which already serves a bedroom</w:t>
      </w:r>
      <w:r w:rsidRPr="008C772F">
        <w:t>. It is not considered that the proposal would result in any significant change in the use of this room, and as such it is not considered that neighbouring occupiers would experience any notable change in terms of overlooking or loss of privacy.</w:t>
      </w:r>
    </w:p>
    <w:p w14:paraId="629E4202" w14:textId="77777777" w:rsidR="007A494F" w:rsidRPr="008C772F" w:rsidRDefault="007A494F" w:rsidP="00402F11">
      <w:pPr>
        <w:spacing w:line="276" w:lineRule="auto"/>
      </w:pPr>
    </w:p>
    <w:p w14:paraId="6C572CED" w14:textId="782E56D4" w:rsidR="007A494F" w:rsidRPr="008C772F" w:rsidRDefault="007A494F" w:rsidP="00402F11">
      <w:pPr>
        <w:spacing w:line="276" w:lineRule="auto"/>
      </w:pPr>
      <w:r w:rsidRPr="008C772F">
        <w:t xml:space="preserve">Overall, the proposal is considered compliant with Policy D5 of the SLP:DMP and the </w:t>
      </w:r>
      <w:r w:rsidR="00476E09">
        <w:t xml:space="preserve">House Extensions </w:t>
      </w:r>
      <w:r w:rsidRPr="008C772F">
        <w:t>SPD.</w:t>
      </w:r>
    </w:p>
    <w:p w14:paraId="67637702" w14:textId="77777777" w:rsidR="007A494F" w:rsidRPr="001C47AC" w:rsidRDefault="007A494F" w:rsidP="007A494F">
      <w:pPr>
        <w:spacing w:line="276" w:lineRule="auto"/>
        <w:rPr>
          <w:highlight w:val="yellow"/>
        </w:rPr>
      </w:pPr>
    </w:p>
    <w:p w14:paraId="6DD96BC1" w14:textId="77777777" w:rsidR="007A494F" w:rsidRPr="00CA57B7" w:rsidRDefault="007A494F" w:rsidP="007A494F">
      <w:pPr>
        <w:spacing w:line="276" w:lineRule="auto"/>
        <w:rPr>
          <w:u w:val="single"/>
        </w:rPr>
      </w:pPr>
      <w:r w:rsidRPr="00CA57B7">
        <w:rPr>
          <w:u w:val="single"/>
        </w:rPr>
        <w:t xml:space="preserve">Residential Amenity – future occupiers </w:t>
      </w:r>
    </w:p>
    <w:p w14:paraId="4907B7C2" w14:textId="77777777" w:rsidR="007A494F" w:rsidRPr="00CA57B7" w:rsidRDefault="007A494F" w:rsidP="007A494F">
      <w:pPr>
        <w:spacing w:line="276" w:lineRule="auto"/>
      </w:pPr>
    </w:p>
    <w:p w14:paraId="48217600" w14:textId="77777777" w:rsidR="007A494F" w:rsidRPr="00CA57B7" w:rsidRDefault="007A494F" w:rsidP="007A494F">
      <w:pPr>
        <w:spacing w:line="276" w:lineRule="auto"/>
        <w:rPr>
          <w:rFonts w:asciiTheme="minorBidi" w:hAnsiTheme="minorBidi"/>
        </w:rPr>
      </w:pPr>
      <w:r w:rsidRPr="00CA57B7">
        <w:rPr>
          <w:rFonts w:asciiTheme="minorBidi" w:hAnsiTheme="minorBidi"/>
        </w:rPr>
        <w:t>The NPPF, at Paragraph 135, requires development to achieve a 'high standard’ of amenity for existing and future users. Policy F3 of the SLP:DMP seeks to deliver a diverse mix of decent and adaptable homes and Policy D5 seeks to ensure that development provides all potential users with an acceptable level of amenity. </w:t>
      </w:r>
    </w:p>
    <w:p w14:paraId="46B8C6C0" w14:textId="77777777" w:rsidR="007A494F" w:rsidRPr="00CA57B7" w:rsidRDefault="007A494F" w:rsidP="007A494F">
      <w:pPr>
        <w:spacing w:line="276" w:lineRule="auto"/>
        <w:rPr>
          <w:rFonts w:asciiTheme="minorBidi" w:hAnsiTheme="minorBidi"/>
        </w:rPr>
      </w:pPr>
      <w:r w:rsidRPr="00CA57B7">
        <w:rPr>
          <w:rFonts w:asciiTheme="minorBidi" w:hAnsiTheme="minorBidi"/>
        </w:rPr>
        <w:t> </w:t>
      </w:r>
    </w:p>
    <w:p w14:paraId="39AD8B0B" w14:textId="77777777" w:rsidR="007A494F" w:rsidRPr="00CA57B7" w:rsidRDefault="007A494F" w:rsidP="007A494F">
      <w:pPr>
        <w:spacing w:line="276" w:lineRule="auto"/>
        <w:rPr>
          <w:rFonts w:asciiTheme="minorBidi" w:hAnsiTheme="minorBidi"/>
        </w:rPr>
      </w:pPr>
      <w:r w:rsidRPr="00CA57B7">
        <w:rPr>
          <w:rFonts w:asciiTheme="minorBidi" w:hAnsiTheme="minorBidi"/>
        </w:rPr>
        <w:t>The Council’s Standards for houses in multiple occupation document offers guidance to landlords on the physical standards that are required for licensing purposes including minimum room sizes, bathroom and kitchen facilities and fire safety provision. Whilst this document does not form part of the development plan, Local Plan Policy H2 confirms that all HMOs shall meet the minimum room size and amenity standards set out in this document. </w:t>
      </w:r>
    </w:p>
    <w:p w14:paraId="51BBEFEC" w14:textId="77777777" w:rsidR="007A494F" w:rsidRPr="002A09B8" w:rsidRDefault="007A494F" w:rsidP="007A494F">
      <w:pPr>
        <w:spacing w:line="276" w:lineRule="auto"/>
        <w:rPr>
          <w:rFonts w:asciiTheme="minorBidi" w:hAnsiTheme="minorBidi"/>
        </w:rPr>
      </w:pPr>
      <w:r w:rsidRPr="002A09B8">
        <w:rPr>
          <w:rFonts w:asciiTheme="minorBidi" w:hAnsiTheme="minorBidi"/>
        </w:rPr>
        <w:t> </w:t>
      </w:r>
    </w:p>
    <w:p w14:paraId="31F02327" w14:textId="5C520E59" w:rsidR="007A494F" w:rsidRPr="002A09B8" w:rsidRDefault="007A494F" w:rsidP="007A494F">
      <w:pPr>
        <w:spacing w:line="276" w:lineRule="auto"/>
        <w:rPr>
          <w:rFonts w:asciiTheme="minorBidi" w:hAnsiTheme="minorBidi"/>
        </w:rPr>
      </w:pPr>
      <w:r w:rsidRPr="002A09B8">
        <w:rPr>
          <w:rFonts w:asciiTheme="minorBidi" w:hAnsiTheme="minorBidi"/>
        </w:rPr>
        <w:lastRenderedPageBreak/>
        <w:t xml:space="preserve">The property </w:t>
      </w:r>
      <w:r w:rsidR="00AC3173">
        <w:rPr>
          <w:rFonts w:asciiTheme="minorBidi" w:hAnsiTheme="minorBidi"/>
        </w:rPr>
        <w:t>has</w:t>
      </w:r>
      <w:r w:rsidRPr="002A09B8">
        <w:rPr>
          <w:rFonts w:asciiTheme="minorBidi" w:hAnsiTheme="minorBidi"/>
        </w:rPr>
        <w:t xml:space="preserve"> a</w:t>
      </w:r>
      <w:r w:rsidR="00CA57B7" w:rsidRPr="002A09B8">
        <w:rPr>
          <w:rFonts w:asciiTheme="minorBidi" w:hAnsiTheme="minorBidi"/>
        </w:rPr>
        <w:t xml:space="preserve"> small yard</w:t>
      </w:r>
      <w:r w:rsidRPr="002A09B8">
        <w:rPr>
          <w:rFonts w:asciiTheme="minorBidi" w:hAnsiTheme="minorBidi"/>
        </w:rPr>
        <w:t xml:space="preserve"> area to the </w:t>
      </w:r>
      <w:r w:rsidR="00CA57B7" w:rsidRPr="002A09B8">
        <w:rPr>
          <w:rFonts w:asciiTheme="minorBidi" w:hAnsiTheme="minorBidi"/>
        </w:rPr>
        <w:t>rear</w:t>
      </w:r>
      <w:r w:rsidRPr="002A09B8">
        <w:rPr>
          <w:rFonts w:asciiTheme="minorBidi" w:hAnsiTheme="minorBidi"/>
        </w:rPr>
        <w:t xml:space="preserve">. It </w:t>
      </w:r>
      <w:r w:rsidR="00AC3173">
        <w:rPr>
          <w:rFonts w:asciiTheme="minorBidi" w:hAnsiTheme="minorBidi"/>
        </w:rPr>
        <w:t>also lies adjacent to</w:t>
      </w:r>
      <w:r w:rsidRPr="002A09B8">
        <w:rPr>
          <w:rFonts w:asciiTheme="minorBidi" w:hAnsiTheme="minorBidi"/>
        </w:rPr>
        <w:t xml:space="preserve"> </w:t>
      </w:r>
      <w:r w:rsidR="00E875FC" w:rsidRPr="002A09B8">
        <w:rPr>
          <w:rFonts w:asciiTheme="minorBidi" w:hAnsiTheme="minorBidi"/>
        </w:rPr>
        <w:t>Ivy Street Recreation Ground</w:t>
      </w:r>
      <w:r w:rsidR="001501CA">
        <w:rPr>
          <w:rFonts w:asciiTheme="minorBidi" w:hAnsiTheme="minorBidi"/>
        </w:rPr>
        <w:t xml:space="preserve"> to the south</w:t>
      </w:r>
      <w:r w:rsidRPr="002A09B8">
        <w:rPr>
          <w:rFonts w:asciiTheme="minorBidi" w:hAnsiTheme="minorBidi"/>
        </w:rPr>
        <w:t>, which would provide additional amenity benefits to occupants.  </w:t>
      </w:r>
    </w:p>
    <w:p w14:paraId="648150A7" w14:textId="77777777" w:rsidR="007A494F" w:rsidRPr="002A09B8" w:rsidRDefault="007A494F" w:rsidP="007A494F">
      <w:pPr>
        <w:spacing w:line="276" w:lineRule="auto"/>
        <w:rPr>
          <w:rFonts w:asciiTheme="minorBidi" w:hAnsiTheme="minorBidi"/>
        </w:rPr>
      </w:pPr>
      <w:r w:rsidRPr="002A09B8">
        <w:rPr>
          <w:rFonts w:asciiTheme="minorBidi" w:hAnsiTheme="minorBidi"/>
        </w:rPr>
        <w:t> </w:t>
      </w:r>
    </w:p>
    <w:p w14:paraId="50000D6E" w14:textId="020A78DC" w:rsidR="007A494F" w:rsidRPr="001E03F1" w:rsidRDefault="003219EA" w:rsidP="007A494F">
      <w:pPr>
        <w:spacing w:line="276" w:lineRule="auto"/>
        <w:rPr>
          <w:rFonts w:asciiTheme="minorBidi" w:hAnsiTheme="minorBidi"/>
        </w:rPr>
      </w:pPr>
      <w:r w:rsidRPr="003219EA">
        <w:rPr>
          <w:rFonts w:asciiTheme="minorBidi" w:hAnsiTheme="minorBidi"/>
          <w:noProof/>
        </w:rPr>
        <w:drawing>
          <wp:anchor distT="0" distB="0" distL="114300" distR="114300" simplePos="0" relativeHeight="251667456" behindDoc="0" locked="0" layoutInCell="1" allowOverlap="1" wp14:anchorId="55681389" wp14:editId="17FF418D">
            <wp:simplePos x="0" y="0"/>
            <wp:positionH relativeFrom="column">
              <wp:posOffset>-24765</wp:posOffset>
            </wp:positionH>
            <wp:positionV relativeFrom="paragraph">
              <wp:posOffset>532130</wp:posOffset>
            </wp:positionV>
            <wp:extent cx="5731510" cy="2498090"/>
            <wp:effectExtent l="0" t="0" r="2540" b="0"/>
            <wp:wrapTopAndBottom/>
            <wp:docPr id="934468898" name="Picture 1" descr="A table with text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4468898" name="Picture 1" descr="A table with text and numbers&#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5731510" cy="2498090"/>
                    </a:xfrm>
                    <a:prstGeom prst="rect">
                      <a:avLst/>
                    </a:prstGeom>
                  </pic:spPr>
                </pic:pic>
              </a:graphicData>
            </a:graphic>
          </wp:anchor>
        </w:drawing>
      </w:r>
      <w:r w:rsidR="007A494F" w:rsidRPr="001E03F1">
        <w:rPr>
          <w:rFonts w:asciiTheme="minorBidi" w:hAnsiTheme="minorBidi"/>
        </w:rPr>
        <w:t xml:space="preserve">All habitable rooms within the property would be served by adequately sized and sited windows, and </w:t>
      </w:r>
      <w:r w:rsidR="001E03F1" w:rsidRPr="001E03F1">
        <w:rPr>
          <w:rFonts w:asciiTheme="minorBidi" w:hAnsiTheme="minorBidi"/>
        </w:rPr>
        <w:t>all 4</w:t>
      </w:r>
      <w:r w:rsidR="007A494F" w:rsidRPr="001E03F1">
        <w:rPr>
          <w:rFonts w:asciiTheme="minorBidi" w:hAnsiTheme="minorBidi"/>
        </w:rPr>
        <w:t xml:space="preserve"> bedrooms would be served by an ensuite. According to the Council’s Standards for houses in multiple occupation document, the following relevant space standards are required to be met:  </w:t>
      </w:r>
    </w:p>
    <w:p w14:paraId="5B8206BD" w14:textId="77777777" w:rsidR="007A494F" w:rsidRPr="00EB7B0B" w:rsidRDefault="007A494F" w:rsidP="007A494F">
      <w:pPr>
        <w:spacing w:line="276" w:lineRule="auto"/>
        <w:jc w:val="center"/>
        <w:rPr>
          <w:i/>
          <w:iCs/>
        </w:rPr>
      </w:pPr>
      <w:r w:rsidRPr="00EB7B0B">
        <w:rPr>
          <w:i/>
          <w:iCs/>
        </w:rPr>
        <w:t>Figure 4: HMO standards</w:t>
      </w:r>
    </w:p>
    <w:p w14:paraId="26496C69" w14:textId="77777777" w:rsidR="007A494F" w:rsidRPr="001C47AC" w:rsidRDefault="007A494F" w:rsidP="007A494F">
      <w:pPr>
        <w:spacing w:line="276" w:lineRule="auto"/>
        <w:jc w:val="center"/>
        <w:rPr>
          <w:rFonts w:asciiTheme="minorBidi" w:hAnsiTheme="minorBidi"/>
          <w:highlight w:val="yellow"/>
        </w:rPr>
      </w:pPr>
    </w:p>
    <w:p w14:paraId="0679F73F" w14:textId="604480DB" w:rsidR="007A494F" w:rsidRDefault="007A494F" w:rsidP="0064250B">
      <w:pPr>
        <w:spacing w:line="276" w:lineRule="auto"/>
        <w:rPr>
          <w:rFonts w:asciiTheme="minorBidi" w:hAnsiTheme="minorBidi"/>
        </w:rPr>
      </w:pPr>
      <w:r w:rsidRPr="0064250B">
        <w:rPr>
          <w:rFonts w:asciiTheme="minorBidi" w:hAnsiTheme="minorBidi"/>
        </w:rPr>
        <w:t>When assessing the suitability of a</w:t>
      </w:r>
      <w:r w:rsidR="00F7028A">
        <w:rPr>
          <w:rFonts w:asciiTheme="minorBidi" w:hAnsiTheme="minorBidi"/>
        </w:rPr>
        <w:t>n</w:t>
      </w:r>
      <w:r w:rsidRPr="0064250B">
        <w:rPr>
          <w:rFonts w:asciiTheme="minorBidi" w:hAnsiTheme="minorBidi"/>
        </w:rPr>
        <w:t xml:space="preserve"> HMO with regards to space standards, officers make a recommendation by assessing the HMO as a whole and the potential use of the space provided. When considering the requirements, the minimum floor space for a combined kitchen and dining area is 11.5m</w:t>
      </w:r>
      <w:r w:rsidRPr="0064250B">
        <w:rPr>
          <w:rFonts w:asciiTheme="minorBidi" w:hAnsiTheme="minorBidi"/>
          <w:vertAlign w:val="superscript"/>
        </w:rPr>
        <w:t>2</w:t>
      </w:r>
      <w:r w:rsidRPr="0064250B">
        <w:rPr>
          <w:rFonts w:asciiTheme="minorBidi" w:hAnsiTheme="minorBidi"/>
        </w:rPr>
        <w:t xml:space="preserve"> for </w:t>
      </w:r>
      <w:r w:rsidR="00A65BFC" w:rsidRPr="0064250B">
        <w:rPr>
          <w:rFonts w:asciiTheme="minorBidi" w:hAnsiTheme="minorBidi"/>
        </w:rPr>
        <w:t>4</w:t>
      </w:r>
      <w:r w:rsidRPr="0064250B">
        <w:rPr>
          <w:rFonts w:asciiTheme="minorBidi" w:hAnsiTheme="minorBidi"/>
        </w:rPr>
        <w:t xml:space="preserve"> occupants. As all of the bedrooms exceed 10m</w:t>
      </w:r>
      <w:r w:rsidRPr="0064250B">
        <w:rPr>
          <w:rFonts w:asciiTheme="minorBidi" w:hAnsiTheme="minorBidi"/>
          <w:vertAlign w:val="superscript"/>
        </w:rPr>
        <w:t>2</w:t>
      </w:r>
      <w:r w:rsidRPr="0064250B">
        <w:rPr>
          <w:rFonts w:asciiTheme="minorBidi" w:hAnsiTheme="minorBidi"/>
        </w:rPr>
        <w:t xml:space="preserve"> there is no requirement for an additional living room. The </w:t>
      </w:r>
      <w:r w:rsidR="00AD60D2">
        <w:rPr>
          <w:rFonts w:asciiTheme="minorBidi" w:hAnsiTheme="minorBidi"/>
        </w:rPr>
        <w:t xml:space="preserve">open plan </w:t>
      </w:r>
      <w:r w:rsidRPr="0064250B">
        <w:rPr>
          <w:rFonts w:asciiTheme="minorBidi" w:hAnsiTheme="minorBidi"/>
        </w:rPr>
        <w:t xml:space="preserve">kitchen / dining </w:t>
      </w:r>
      <w:r w:rsidR="00AD60D2">
        <w:rPr>
          <w:rFonts w:asciiTheme="minorBidi" w:hAnsiTheme="minorBidi"/>
        </w:rPr>
        <w:t xml:space="preserve">/ lounge </w:t>
      </w:r>
      <w:r w:rsidRPr="0064250B">
        <w:rPr>
          <w:rFonts w:asciiTheme="minorBidi" w:hAnsiTheme="minorBidi"/>
        </w:rPr>
        <w:t xml:space="preserve">area would measure </w:t>
      </w:r>
      <w:r w:rsidR="00AD60D2">
        <w:rPr>
          <w:rFonts w:asciiTheme="minorBidi" w:hAnsiTheme="minorBidi"/>
        </w:rPr>
        <w:t>19.2</w:t>
      </w:r>
      <w:r w:rsidRPr="0064250B">
        <w:rPr>
          <w:rFonts w:asciiTheme="minorBidi" w:hAnsiTheme="minorBidi"/>
        </w:rPr>
        <w:t>m</w:t>
      </w:r>
      <w:r w:rsidRPr="0064250B">
        <w:rPr>
          <w:rFonts w:asciiTheme="minorBidi" w:hAnsiTheme="minorBidi"/>
          <w:vertAlign w:val="superscript"/>
        </w:rPr>
        <w:t>2</w:t>
      </w:r>
      <w:r w:rsidRPr="0064250B">
        <w:rPr>
          <w:rFonts w:asciiTheme="minorBidi" w:hAnsiTheme="minorBidi"/>
        </w:rPr>
        <w:t xml:space="preserve">, exceeding the minimum standards by </w:t>
      </w:r>
      <w:r w:rsidR="004E36CE">
        <w:rPr>
          <w:rFonts w:asciiTheme="minorBidi" w:hAnsiTheme="minorBidi"/>
        </w:rPr>
        <w:t>7.7</w:t>
      </w:r>
      <w:r w:rsidRPr="0064250B">
        <w:rPr>
          <w:rFonts w:asciiTheme="minorBidi" w:hAnsiTheme="minorBidi"/>
        </w:rPr>
        <w:t>m</w:t>
      </w:r>
      <w:r w:rsidRPr="0064250B">
        <w:rPr>
          <w:rFonts w:asciiTheme="minorBidi" w:hAnsiTheme="minorBidi"/>
          <w:vertAlign w:val="superscript"/>
        </w:rPr>
        <w:t>2</w:t>
      </w:r>
      <w:r w:rsidRPr="0064250B">
        <w:rPr>
          <w:rFonts w:asciiTheme="minorBidi" w:hAnsiTheme="minorBidi"/>
        </w:rPr>
        <w:t>.</w:t>
      </w:r>
    </w:p>
    <w:p w14:paraId="78FC9229" w14:textId="77777777" w:rsidR="004E36CE" w:rsidRPr="0064250B" w:rsidRDefault="004E36CE" w:rsidP="0064250B">
      <w:pPr>
        <w:spacing w:line="276" w:lineRule="auto"/>
        <w:rPr>
          <w:rFonts w:asciiTheme="minorBidi" w:hAnsiTheme="minorBidi"/>
        </w:rPr>
      </w:pPr>
    </w:p>
    <w:p w14:paraId="100EE091" w14:textId="7967D8C4" w:rsidR="007A494F" w:rsidRPr="006B0798" w:rsidRDefault="007A494F" w:rsidP="007A494F">
      <w:pPr>
        <w:spacing w:line="276" w:lineRule="auto"/>
        <w:rPr>
          <w:rFonts w:asciiTheme="minorBidi" w:hAnsiTheme="minorBidi"/>
        </w:rPr>
      </w:pPr>
      <w:r w:rsidRPr="006B0798">
        <w:rPr>
          <w:rFonts w:asciiTheme="minorBidi" w:hAnsiTheme="minorBidi"/>
        </w:rPr>
        <w:t xml:space="preserve">The </w:t>
      </w:r>
      <w:r w:rsidR="004E36CE">
        <w:rPr>
          <w:rFonts w:asciiTheme="minorBidi" w:hAnsiTheme="minorBidi"/>
        </w:rPr>
        <w:t xml:space="preserve">Council’s </w:t>
      </w:r>
      <w:r w:rsidRPr="006B0798">
        <w:rPr>
          <w:rFonts w:asciiTheme="minorBidi" w:hAnsiTheme="minorBidi"/>
        </w:rPr>
        <w:t xml:space="preserve">HMO Licensing Team have been consulted and have advised that they have no objection to the proposal and consider it complies with the space standards for a </w:t>
      </w:r>
      <w:r w:rsidR="006B0798" w:rsidRPr="006B0798">
        <w:rPr>
          <w:rFonts w:asciiTheme="minorBidi" w:hAnsiTheme="minorBidi"/>
        </w:rPr>
        <w:t>4</w:t>
      </w:r>
      <w:r w:rsidRPr="006B0798">
        <w:rPr>
          <w:rFonts w:asciiTheme="minorBidi" w:hAnsiTheme="minorBidi"/>
        </w:rPr>
        <w:t xml:space="preserve"> person HMO. </w:t>
      </w:r>
    </w:p>
    <w:p w14:paraId="6F6443A9" w14:textId="18653D07" w:rsidR="007A494F" w:rsidRPr="00CA34E6" w:rsidRDefault="007A494F" w:rsidP="00CA34E6">
      <w:pPr>
        <w:spacing w:line="276" w:lineRule="auto"/>
        <w:rPr>
          <w:rFonts w:asciiTheme="minorBidi" w:hAnsiTheme="minorBidi"/>
        </w:rPr>
      </w:pPr>
      <w:r w:rsidRPr="006B0798">
        <w:rPr>
          <w:rFonts w:asciiTheme="minorBidi" w:hAnsiTheme="minorBidi"/>
        </w:rPr>
        <w:t> </w:t>
      </w:r>
    </w:p>
    <w:p w14:paraId="74848A86" w14:textId="5294939A" w:rsidR="007A494F" w:rsidRPr="006B0798" w:rsidRDefault="007A494F" w:rsidP="007A494F">
      <w:pPr>
        <w:spacing w:line="276" w:lineRule="auto"/>
        <w:jc w:val="both"/>
      </w:pPr>
      <w:r w:rsidRPr="006B0798">
        <w:t xml:space="preserve">In view of the above it is therefore considered that the proposed development would provide appropriate living conditions for the future occupiers, with regard to satisfactory outlook, adequate space and daylight received. The proposal is therefore considered compliant with Policies HH1, F3, H2 and D5 of the </w:t>
      </w:r>
      <w:r w:rsidR="00A82C2E">
        <w:t>Local Plan</w:t>
      </w:r>
      <w:r w:rsidRPr="006B0798">
        <w:t>.</w:t>
      </w:r>
    </w:p>
    <w:p w14:paraId="1BC338AF" w14:textId="77777777" w:rsidR="007A494F" w:rsidRPr="00A744D0" w:rsidRDefault="007A494F" w:rsidP="007A494F">
      <w:pPr>
        <w:spacing w:line="276" w:lineRule="auto"/>
        <w:jc w:val="both"/>
        <w:rPr>
          <w:u w:val="single"/>
        </w:rPr>
      </w:pPr>
    </w:p>
    <w:p w14:paraId="2B624ABF" w14:textId="77777777" w:rsidR="007A494F" w:rsidRPr="00A744D0" w:rsidRDefault="007A494F" w:rsidP="007A494F">
      <w:pPr>
        <w:spacing w:line="276" w:lineRule="auto"/>
        <w:jc w:val="both"/>
        <w:rPr>
          <w:u w:val="single"/>
        </w:rPr>
      </w:pPr>
      <w:r w:rsidRPr="00A744D0">
        <w:rPr>
          <w:u w:val="single"/>
        </w:rPr>
        <w:t>Parking and Highway Safety</w:t>
      </w:r>
    </w:p>
    <w:p w14:paraId="74DA4B90" w14:textId="77777777" w:rsidR="007A494F" w:rsidRPr="00A744D0" w:rsidRDefault="007A494F" w:rsidP="007A494F">
      <w:pPr>
        <w:spacing w:line="276" w:lineRule="auto"/>
        <w:jc w:val="both"/>
      </w:pPr>
    </w:p>
    <w:p w14:paraId="7591CCC5" w14:textId="3F104C84" w:rsidR="007A494F" w:rsidRPr="00136A7F" w:rsidRDefault="007A494F" w:rsidP="007A494F">
      <w:pPr>
        <w:spacing w:line="276" w:lineRule="auto"/>
        <w:jc w:val="both"/>
        <w:rPr>
          <w:rFonts w:asciiTheme="minorBidi" w:hAnsiTheme="minorBidi"/>
        </w:rPr>
      </w:pPr>
      <w:r w:rsidRPr="00A744D0">
        <w:rPr>
          <w:rFonts w:asciiTheme="minorBidi" w:hAnsiTheme="minorBidi"/>
        </w:rPr>
        <w:t>The site is sustainably located;</w:t>
      </w:r>
      <w:r w:rsidRPr="00A744D0">
        <w:rPr>
          <w:rFonts w:asciiTheme="minorBidi" w:hAnsiTheme="minorBidi"/>
          <w:lang w:eastAsia="en-GB"/>
        </w:rPr>
        <w:t xml:space="preserve"> close </w:t>
      </w:r>
      <w:r w:rsidR="00A744D0">
        <w:rPr>
          <w:rFonts w:asciiTheme="minorBidi" w:hAnsiTheme="minorBidi"/>
          <w:lang w:eastAsia="en-GB"/>
        </w:rPr>
        <w:t>to</w:t>
      </w:r>
      <w:r w:rsidRPr="00A744D0">
        <w:rPr>
          <w:rFonts w:asciiTheme="minorBidi" w:hAnsiTheme="minorBidi"/>
          <w:lang w:eastAsia="en-GB"/>
        </w:rPr>
        <w:t xml:space="preserve"> </w:t>
      </w:r>
      <w:r w:rsidR="003E6BAE" w:rsidRPr="00A744D0">
        <w:rPr>
          <w:rFonts w:asciiTheme="minorBidi" w:hAnsiTheme="minorBidi"/>
          <w:lang w:eastAsia="en-GB"/>
        </w:rPr>
        <w:t>Liverpool Road which is</w:t>
      </w:r>
      <w:r w:rsidRPr="00A744D0">
        <w:rPr>
          <w:rFonts w:asciiTheme="minorBidi" w:hAnsiTheme="minorBidi"/>
          <w:lang w:eastAsia="en-GB"/>
        </w:rPr>
        <w:t xml:space="preserve"> served b</w:t>
      </w:r>
      <w:r w:rsidRPr="00A744D0">
        <w:rPr>
          <w:rFonts w:asciiTheme="minorBidi" w:hAnsiTheme="minorBidi"/>
        </w:rPr>
        <w:t xml:space="preserve">y public transport (bus), with </w:t>
      </w:r>
      <w:r w:rsidRPr="00136A7F">
        <w:rPr>
          <w:rFonts w:asciiTheme="minorBidi" w:hAnsiTheme="minorBidi"/>
        </w:rPr>
        <w:t>regular services to Bolton</w:t>
      </w:r>
      <w:r w:rsidR="00A744D0" w:rsidRPr="00136A7F">
        <w:rPr>
          <w:rFonts w:asciiTheme="minorBidi" w:hAnsiTheme="minorBidi"/>
        </w:rPr>
        <w:t>, the Trafford Centre</w:t>
      </w:r>
      <w:r w:rsidRPr="00136A7F">
        <w:rPr>
          <w:rFonts w:asciiTheme="minorBidi" w:hAnsiTheme="minorBidi"/>
        </w:rPr>
        <w:t xml:space="preserve"> and </w:t>
      </w:r>
      <w:r w:rsidR="002A42BD">
        <w:rPr>
          <w:rFonts w:asciiTheme="minorBidi" w:hAnsiTheme="minorBidi"/>
        </w:rPr>
        <w:t>the</w:t>
      </w:r>
      <w:r w:rsidRPr="00136A7F">
        <w:rPr>
          <w:rFonts w:asciiTheme="minorBidi" w:hAnsiTheme="minorBidi"/>
        </w:rPr>
        <w:t xml:space="preserve"> City Centre</w:t>
      </w:r>
      <w:r w:rsidR="00A744D0" w:rsidRPr="00136A7F">
        <w:rPr>
          <w:rFonts w:asciiTheme="minorBidi" w:hAnsiTheme="minorBidi"/>
        </w:rPr>
        <w:t xml:space="preserve"> via Eccles Town Centre</w:t>
      </w:r>
      <w:r w:rsidRPr="00136A7F">
        <w:rPr>
          <w:rFonts w:asciiTheme="minorBidi" w:hAnsiTheme="minorBidi"/>
        </w:rPr>
        <w:t>.</w:t>
      </w:r>
    </w:p>
    <w:p w14:paraId="75698C56" w14:textId="77777777" w:rsidR="007A494F" w:rsidRPr="00136A7F" w:rsidRDefault="007A494F" w:rsidP="007A494F">
      <w:pPr>
        <w:spacing w:line="276" w:lineRule="auto"/>
        <w:jc w:val="both"/>
        <w:rPr>
          <w:rFonts w:asciiTheme="minorBidi" w:hAnsiTheme="minorBidi"/>
        </w:rPr>
      </w:pPr>
    </w:p>
    <w:p w14:paraId="6D39B94C" w14:textId="7EA2F00D" w:rsidR="007A494F" w:rsidRPr="00136A7F" w:rsidRDefault="00A744D0" w:rsidP="007A494F">
      <w:pPr>
        <w:spacing w:line="276" w:lineRule="auto"/>
        <w:rPr>
          <w:rFonts w:asciiTheme="minorBidi" w:hAnsiTheme="minorBidi"/>
        </w:rPr>
      </w:pPr>
      <w:r w:rsidRPr="00136A7F">
        <w:rPr>
          <w:rFonts w:asciiTheme="minorBidi" w:hAnsiTheme="minorBidi"/>
        </w:rPr>
        <w:t>No on-site parking is available</w:t>
      </w:r>
      <w:r w:rsidR="007A494F" w:rsidRPr="00136A7F">
        <w:rPr>
          <w:rFonts w:asciiTheme="minorBidi" w:hAnsiTheme="minorBidi"/>
        </w:rPr>
        <w:t xml:space="preserve"> for the property</w:t>
      </w:r>
      <w:r w:rsidRPr="00136A7F">
        <w:rPr>
          <w:rFonts w:asciiTheme="minorBidi" w:hAnsiTheme="minorBidi"/>
        </w:rPr>
        <w:t>. However</w:t>
      </w:r>
      <w:r w:rsidR="007A494F" w:rsidRPr="00136A7F">
        <w:rPr>
          <w:rFonts w:asciiTheme="minorBidi" w:hAnsiTheme="minorBidi"/>
        </w:rPr>
        <w:t>, unrestricted on-street parking</w:t>
      </w:r>
      <w:r w:rsidRPr="00136A7F">
        <w:rPr>
          <w:rFonts w:asciiTheme="minorBidi" w:hAnsiTheme="minorBidi"/>
        </w:rPr>
        <w:t xml:space="preserve"> is</w:t>
      </w:r>
      <w:r w:rsidR="007A494F" w:rsidRPr="00136A7F">
        <w:rPr>
          <w:rFonts w:asciiTheme="minorBidi" w:hAnsiTheme="minorBidi"/>
        </w:rPr>
        <w:t xml:space="preserve"> available along </w:t>
      </w:r>
      <w:r w:rsidR="00136A7F" w:rsidRPr="00136A7F">
        <w:rPr>
          <w:rFonts w:asciiTheme="minorBidi" w:hAnsiTheme="minorBidi"/>
        </w:rPr>
        <w:t>Barlow Street</w:t>
      </w:r>
      <w:r w:rsidR="007A494F" w:rsidRPr="00136A7F">
        <w:rPr>
          <w:rFonts w:asciiTheme="minorBidi" w:hAnsiTheme="minorBidi"/>
        </w:rPr>
        <w:t xml:space="preserve"> and the neighbouring streets.</w:t>
      </w:r>
    </w:p>
    <w:p w14:paraId="5A8694C4" w14:textId="77777777" w:rsidR="007A494F" w:rsidRPr="00136A7F" w:rsidRDefault="007A494F" w:rsidP="007A494F">
      <w:pPr>
        <w:spacing w:line="276" w:lineRule="auto"/>
        <w:rPr>
          <w:rFonts w:asciiTheme="minorBidi" w:hAnsiTheme="minorBidi"/>
        </w:rPr>
      </w:pPr>
    </w:p>
    <w:p w14:paraId="7805FC4A" w14:textId="612B9856" w:rsidR="007A494F" w:rsidRPr="00136A7F" w:rsidRDefault="007A494F" w:rsidP="007A494F">
      <w:pPr>
        <w:spacing w:line="276" w:lineRule="auto"/>
        <w:jc w:val="both"/>
        <w:rPr>
          <w:rFonts w:asciiTheme="minorBidi" w:hAnsiTheme="minorBidi"/>
          <w:color w:val="000000"/>
          <w:lang w:eastAsia="en-GB"/>
        </w:rPr>
      </w:pPr>
      <w:r w:rsidRPr="00136A7F">
        <w:rPr>
          <w:rFonts w:asciiTheme="minorBidi" w:hAnsiTheme="minorBidi"/>
          <w:color w:val="000000"/>
          <w:lang w:eastAsia="en-GB"/>
        </w:rPr>
        <w:t xml:space="preserve">While acknowledging that the proposal could result in </w:t>
      </w:r>
      <w:r w:rsidR="000E4C0B">
        <w:rPr>
          <w:rFonts w:asciiTheme="minorBidi" w:hAnsiTheme="minorBidi"/>
          <w:color w:val="000000"/>
          <w:lang w:eastAsia="en-GB"/>
        </w:rPr>
        <w:t xml:space="preserve">some limited </w:t>
      </w:r>
      <w:r w:rsidRPr="00136A7F">
        <w:rPr>
          <w:rFonts w:asciiTheme="minorBidi" w:hAnsiTheme="minorBidi"/>
          <w:color w:val="000000"/>
          <w:lang w:eastAsia="en-GB"/>
        </w:rPr>
        <w:t xml:space="preserve">additional on street parking demand, the </w:t>
      </w:r>
      <w:r w:rsidR="00CC5FD9">
        <w:rPr>
          <w:rFonts w:asciiTheme="minorBidi" w:hAnsiTheme="minorBidi"/>
          <w:color w:val="000000"/>
          <w:lang w:eastAsia="en-GB"/>
        </w:rPr>
        <w:t xml:space="preserve">Council’s </w:t>
      </w:r>
      <w:r w:rsidRPr="00136A7F">
        <w:rPr>
          <w:rFonts w:asciiTheme="minorBidi" w:hAnsiTheme="minorBidi"/>
          <w:color w:val="000000"/>
          <w:lang w:eastAsia="en-GB"/>
        </w:rPr>
        <w:t xml:space="preserve">Highways Officer has stated that they consider any impact that does occur as a consequence of the proposal would not be unacceptable or severe. </w:t>
      </w:r>
    </w:p>
    <w:p w14:paraId="18ACA1F7" w14:textId="77777777" w:rsidR="007A494F" w:rsidRPr="00136A7F" w:rsidRDefault="007A494F" w:rsidP="007A494F">
      <w:pPr>
        <w:spacing w:line="276" w:lineRule="auto"/>
        <w:jc w:val="both"/>
        <w:rPr>
          <w:rFonts w:asciiTheme="minorBidi" w:hAnsiTheme="minorBidi"/>
          <w:color w:val="000000"/>
          <w:lang w:eastAsia="en-GB"/>
        </w:rPr>
      </w:pPr>
    </w:p>
    <w:p w14:paraId="31CE369B" w14:textId="77777777" w:rsidR="007A494F" w:rsidRPr="00136A7F" w:rsidRDefault="007A494F" w:rsidP="007A494F">
      <w:pPr>
        <w:spacing w:line="276" w:lineRule="auto"/>
        <w:jc w:val="both"/>
        <w:rPr>
          <w:rFonts w:asciiTheme="minorBidi" w:hAnsiTheme="minorBidi"/>
          <w:i/>
          <w:iCs/>
          <w:color w:val="000000"/>
          <w:lang w:eastAsia="en-GB"/>
        </w:rPr>
      </w:pPr>
      <w:r w:rsidRPr="00136A7F">
        <w:rPr>
          <w:rFonts w:asciiTheme="minorBidi" w:hAnsiTheme="minorBidi"/>
          <w:color w:val="000000"/>
          <w:lang w:eastAsia="en-GB"/>
        </w:rPr>
        <w:t xml:space="preserve">In accordance with paragraph 116 of the NPPF: </w:t>
      </w:r>
      <w:r w:rsidRPr="00136A7F">
        <w:rPr>
          <w:rFonts w:asciiTheme="minorBidi" w:hAnsiTheme="minorBidi"/>
          <w:i/>
          <w:iCs/>
          <w:color w:val="000000"/>
          <w:lang w:eastAsia="en-GB"/>
        </w:rPr>
        <w:t xml:space="preserve">Development should only be prevented or refused on highways grounds if there would be an unacceptable impact on highway safety, or the residual </w:t>
      </w:r>
      <w:r w:rsidRPr="00136A7F">
        <w:rPr>
          <w:rFonts w:asciiTheme="minorBidi" w:hAnsiTheme="minorBidi"/>
          <w:i/>
          <w:iCs/>
          <w:color w:val="000000"/>
          <w:lang w:eastAsia="en-GB"/>
        </w:rPr>
        <w:lastRenderedPageBreak/>
        <w:t>cumulative impacts on the road network, following mitigation, would be severe, taking into account all reasonable future scenarios.</w:t>
      </w:r>
    </w:p>
    <w:p w14:paraId="4F11A2C9" w14:textId="77777777" w:rsidR="007A494F" w:rsidRPr="00136A7F" w:rsidRDefault="007A494F" w:rsidP="007A494F">
      <w:pPr>
        <w:spacing w:line="276" w:lineRule="auto"/>
        <w:rPr>
          <w:rFonts w:asciiTheme="minorBidi" w:hAnsiTheme="minorBidi"/>
        </w:rPr>
      </w:pPr>
    </w:p>
    <w:p w14:paraId="729EE7FC" w14:textId="77777777" w:rsidR="007A494F" w:rsidRPr="00136A7F" w:rsidRDefault="007A494F" w:rsidP="007A494F">
      <w:pPr>
        <w:spacing w:line="276" w:lineRule="auto"/>
        <w:jc w:val="both"/>
        <w:rPr>
          <w:rFonts w:asciiTheme="minorBidi" w:hAnsiTheme="minorBidi"/>
        </w:rPr>
      </w:pPr>
      <w:r w:rsidRPr="00136A7F">
        <w:rPr>
          <w:rFonts w:asciiTheme="minorBidi" w:hAnsiTheme="minorBidi"/>
        </w:rPr>
        <w:t>For these reasons it is not considered that the proposal would have an unacceptable adverse impact upon highway safety in accordance with Policies A6 and A7 of the SLP:DMP.</w:t>
      </w:r>
    </w:p>
    <w:p w14:paraId="5536AF1F" w14:textId="77777777" w:rsidR="007A494F" w:rsidRPr="00F41D20" w:rsidRDefault="007A494F" w:rsidP="007A494F">
      <w:pPr>
        <w:spacing w:line="276" w:lineRule="auto"/>
        <w:jc w:val="both"/>
        <w:rPr>
          <w:rFonts w:asciiTheme="minorBidi" w:hAnsiTheme="minorBidi"/>
        </w:rPr>
      </w:pPr>
    </w:p>
    <w:p w14:paraId="2DE92CC7" w14:textId="77777777" w:rsidR="007A494F" w:rsidRPr="00F41D20" w:rsidRDefault="007A494F" w:rsidP="007A494F">
      <w:pPr>
        <w:spacing w:line="276" w:lineRule="auto"/>
        <w:jc w:val="both"/>
        <w:rPr>
          <w:rFonts w:asciiTheme="minorBidi" w:hAnsiTheme="minorBidi"/>
          <w:u w:val="single"/>
        </w:rPr>
      </w:pPr>
      <w:r w:rsidRPr="00F41D20">
        <w:rPr>
          <w:rFonts w:asciiTheme="minorBidi" w:hAnsiTheme="minorBidi"/>
          <w:u w:val="single"/>
        </w:rPr>
        <w:t>Cycle and Bin Storage</w:t>
      </w:r>
    </w:p>
    <w:p w14:paraId="65679313" w14:textId="77777777" w:rsidR="007A494F" w:rsidRPr="00F41D20" w:rsidRDefault="007A494F" w:rsidP="007A494F">
      <w:pPr>
        <w:spacing w:line="276" w:lineRule="auto"/>
        <w:jc w:val="both"/>
        <w:rPr>
          <w:rFonts w:asciiTheme="minorBidi" w:hAnsiTheme="minorBidi"/>
        </w:rPr>
      </w:pPr>
    </w:p>
    <w:p w14:paraId="5182365D" w14:textId="6F544090" w:rsidR="007A494F" w:rsidRPr="00F41D20" w:rsidRDefault="007A494F" w:rsidP="007A494F">
      <w:pPr>
        <w:spacing w:line="276" w:lineRule="auto"/>
        <w:jc w:val="both"/>
        <w:rPr>
          <w:rFonts w:asciiTheme="minorBidi" w:hAnsiTheme="minorBidi"/>
        </w:rPr>
      </w:pPr>
      <w:r w:rsidRPr="00F41D20">
        <w:rPr>
          <w:rFonts w:asciiTheme="minorBidi" w:hAnsiTheme="minorBidi"/>
        </w:rPr>
        <w:t xml:space="preserve">In terms of bin storage, it is not considered that the proposal would significantly intensify the need for extra provision, with the property having a </w:t>
      </w:r>
      <w:r w:rsidR="00F7028A" w:rsidRPr="00F41D20">
        <w:rPr>
          <w:rFonts w:asciiTheme="minorBidi" w:hAnsiTheme="minorBidi"/>
        </w:rPr>
        <w:t>rear</w:t>
      </w:r>
      <w:r w:rsidRPr="00F41D20">
        <w:rPr>
          <w:rFonts w:asciiTheme="minorBidi" w:hAnsiTheme="minorBidi"/>
        </w:rPr>
        <w:t xml:space="preserve"> </w:t>
      </w:r>
      <w:r w:rsidR="00F7028A" w:rsidRPr="00F41D20">
        <w:rPr>
          <w:rFonts w:asciiTheme="minorBidi" w:hAnsiTheme="minorBidi"/>
        </w:rPr>
        <w:t>yard</w:t>
      </w:r>
      <w:r w:rsidRPr="00F41D20">
        <w:rPr>
          <w:rFonts w:asciiTheme="minorBidi" w:hAnsiTheme="minorBidi"/>
        </w:rPr>
        <w:t xml:space="preserve"> that can be used to store the necessary bins, as per Policy WM1 of the SLP:DMP.</w:t>
      </w:r>
    </w:p>
    <w:p w14:paraId="0B6C6E4C" w14:textId="77777777" w:rsidR="007A494F" w:rsidRPr="00F41D20" w:rsidRDefault="007A494F" w:rsidP="007A494F">
      <w:pPr>
        <w:spacing w:line="276" w:lineRule="auto"/>
        <w:jc w:val="both"/>
        <w:rPr>
          <w:rFonts w:asciiTheme="minorBidi" w:hAnsiTheme="minorBidi"/>
        </w:rPr>
      </w:pPr>
    </w:p>
    <w:p w14:paraId="59D00B49" w14:textId="3CC1DDF3" w:rsidR="007A494F" w:rsidRPr="007E1D4D" w:rsidRDefault="007A494F" w:rsidP="007A494F">
      <w:pPr>
        <w:spacing w:line="276" w:lineRule="auto"/>
        <w:jc w:val="both"/>
        <w:rPr>
          <w:rFonts w:asciiTheme="minorBidi" w:hAnsiTheme="minorBidi"/>
        </w:rPr>
      </w:pPr>
      <w:r w:rsidRPr="00F41D20">
        <w:rPr>
          <w:rFonts w:asciiTheme="minorBidi" w:hAnsiTheme="minorBidi"/>
        </w:rPr>
        <w:t xml:space="preserve">In terms of cycle storage, in accordance with the Council’s parking standards, at least 1 secure cycle parking space per 2 bedrooms is required for an HMO. The </w:t>
      </w:r>
      <w:r w:rsidR="00AF59B2">
        <w:rPr>
          <w:rFonts w:asciiTheme="minorBidi" w:hAnsiTheme="minorBidi"/>
        </w:rPr>
        <w:t>a</w:t>
      </w:r>
      <w:r w:rsidRPr="00F41D20">
        <w:rPr>
          <w:rFonts w:asciiTheme="minorBidi" w:hAnsiTheme="minorBidi"/>
        </w:rPr>
        <w:t xml:space="preserve">pplicant has indicated </w:t>
      </w:r>
      <w:r w:rsidR="00F41D20" w:rsidRPr="00F41D20">
        <w:rPr>
          <w:rFonts w:asciiTheme="minorBidi" w:hAnsiTheme="minorBidi"/>
        </w:rPr>
        <w:t>that</w:t>
      </w:r>
      <w:r w:rsidRPr="00F41D20">
        <w:rPr>
          <w:rFonts w:asciiTheme="minorBidi" w:hAnsiTheme="minorBidi"/>
        </w:rPr>
        <w:t xml:space="preserve"> cycle stor</w:t>
      </w:r>
      <w:r w:rsidR="00F41D20" w:rsidRPr="00F41D20">
        <w:rPr>
          <w:rFonts w:asciiTheme="minorBidi" w:hAnsiTheme="minorBidi"/>
        </w:rPr>
        <w:t>age</w:t>
      </w:r>
      <w:r w:rsidRPr="00F41D20">
        <w:rPr>
          <w:rFonts w:asciiTheme="minorBidi" w:hAnsiTheme="minorBidi"/>
        </w:rPr>
        <w:t xml:space="preserve"> would be accommodated within the rear </w:t>
      </w:r>
      <w:r w:rsidR="00F41D20" w:rsidRPr="00F41D20">
        <w:rPr>
          <w:rFonts w:asciiTheme="minorBidi" w:hAnsiTheme="minorBidi"/>
        </w:rPr>
        <w:t>yard</w:t>
      </w:r>
      <w:r w:rsidR="005E72B1" w:rsidRPr="00BD465A">
        <w:rPr>
          <w:rFonts w:asciiTheme="minorBidi" w:hAnsiTheme="minorBidi"/>
        </w:rPr>
        <w:t xml:space="preserve">. </w:t>
      </w:r>
      <w:r w:rsidR="005E72B1">
        <w:rPr>
          <w:rFonts w:asciiTheme="minorBidi" w:hAnsiTheme="minorBidi"/>
        </w:rPr>
        <w:t>Details</w:t>
      </w:r>
      <w:r w:rsidR="005E72B1" w:rsidRPr="00BD465A">
        <w:rPr>
          <w:rFonts w:asciiTheme="minorBidi" w:hAnsiTheme="minorBidi"/>
        </w:rPr>
        <w:t xml:space="preserve"> of </w:t>
      </w:r>
      <w:r w:rsidR="00AF59B2">
        <w:rPr>
          <w:rFonts w:asciiTheme="minorBidi" w:hAnsiTheme="minorBidi"/>
        </w:rPr>
        <w:t xml:space="preserve">secure </w:t>
      </w:r>
      <w:r w:rsidR="005E72B1" w:rsidRPr="00BD465A">
        <w:rPr>
          <w:rFonts w:asciiTheme="minorBidi" w:hAnsiTheme="minorBidi"/>
        </w:rPr>
        <w:t>cycle parking provision will therefore be secured by condition.</w:t>
      </w:r>
    </w:p>
    <w:p w14:paraId="7C6C3AE2" w14:textId="77777777" w:rsidR="007578DE" w:rsidRDefault="007578DE" w:rsidP="007578DE">
      <w:pPr>
        <w:pStyle w:val="MainBody"/>
        <w:numPr>
          <w:ilvl w:val="1"/>
          <w:numId w:val="0"/>
        </w:numPr>
        <w:spacing w:before="0"/>
        <w:ind w:left="576" w:hanging="576"/>
        <w:contextualSpacing/>
        <w:jc w:val="left"/>
        <w:rPr>
          <w:rFonts w:eastAsia="Arial"/>
        </w:rPr>
      </w:pPr>
    </w:p>
    <w:p w14:paraId="5F1BED28" w14:textId="77777777" w:rsidR="007578DE" w:rsidRPr="000F29CD" w:rsidRDefault="007578DE" w:rsidP="007578DE">
      <w:pPr>
        <w:rPr>
          <w:b/>
          <w:bCs/>
        </w:rPr>
      </w:pPr>
      <w:r w:rsidRPr="000F29CD">
        <w:rPr>
          <w:b/>
          <w:bCs/>
        </w:rPr>
        <w:t>Recommendation</w:t>
      </w:r>
    </w:p>
    <w:p w14:paraId="4D65F784" w14:textId="77777777" w:rsidR="007578DE" w:rsidRDefault="007578DE" w:rsidP="007578DE">
      <w:pPr>
        <w:pStyle w:val="MainBody"/>
        <w:numPr>
          <w:ilvl w:val="1"/>
          <w:numId w:val="0"/>
        </w:numPr>
        <w:spacing w:before="0"/>
        <w:ind w:left="576" w:hanging="576"/>
        <w:contextualSpacing/>
        <w:jc w:val="left"/>
        <w:rPr>
          <w:rFonts w:eastAsia="Arial"/>
          <w:color w:val="181818"/>
        </w:rPr>
      </w:pPr>
      <w:r w:rsidRPr="007210EC">
        <w:rPr>
          <w:rFonts w:eastAsia="Arial"/>
          <w:color w:val="181818"/>
        </w:rPr>
        <w:t>Approve with Conditions</w:t>
      </w:r>
    </w:p>
    <w:p w14:paraId="7A532CF7" w14:textId="77777777" w:rsidR="007578DE" w:rsidRPr="00501FD3" w:rsidRDefault="007578DE" w:rsidP="007D49EF">
      <w:pPr>
        <w:pStyle w:val="MainBody"/>
        <w:numPr>
          <w:ilvl w:val="1"/>
          <w:numId w:val="0"/>
        </w:numPr>
        <w:spacing w:before="0"/>
        <w:contextualSpacing/>
        <w:jc w:val="left"/>
      </w:pPr>
    </w:p>
    <w:sectPr w:rsidR="007578DE" w:rsidRPr="00501FD3">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B58A22" w14:textId="77777777" w:rsidR="00D8250E" w:rsidRDefault="00D8250E" w:rsidP="007578DE">
      <w:r>
        <w:separator/>
      </w:r>
    </w:p>
  </w:endnote>
  <w:endnote w:type="continuationSeparator" w:id="0">
    <w:p w14:paraId="51EC5D1B" w14:textId="77777777" w:rsidR="00D8250E" w:rsidRDefault="00D8250E" w:rsidP="007578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4379123"/>
      <w:docPartObj>
        <w:docPartGallery w:val="Page Numbers (Bottom of Page)"/>
        <w:docPartUnique/>
      </w:docPartObj>
    </w:sdtPr>
    <w:sdtContent>
      <w:sdt>
        <w:sdtPr>
          <w:id w:val="1728636285"/>
          <w:docPartObj>
            <w:docPartGallery w:val="Page Numbers (Top of Page)"/>
            <w:docPartUnique/>
          </w:docPartObj>
        </w:sdtPr>
        <w:sdtContent>
          <w:p w14:paraId="676F84C1" w14:textId="712E9C57" w:rsidR="007578DE" w:rsidRDefault="007578DE">
            <w:pPr>
              <w:pStyle w:val="Footer"/>
              <w:jc w:val="center"/>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2AACF15E" w14:textId="7C243B99" w:rsidR="007578DE" w:rsidRDefault="007578DE">
    <w:pPr>
      <w:pStyle w:val="Footer"/>
    </w:pPr>
    <w:r w:rsidRPr="007210EC">
      <w:rPr>
        <w:rFonts w:eastAsia="Arial"/>
        <w:color w:val="181818"/>
      </w:rPr>
      <w:t>PA/2025/1637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D039B7" w14:textId="77777777" w:rsidR="00D8250E" w:rsidRDefault="00D8250E" w:rsidP="007578DE">
      <w:r>
        <w:separator/>
      </w:r>
    </w:p>
  </w:footnote>
  <w:footnote w:type="continuationSeparator" w:id="0">
    <w:p w14:paraId="4FACE80F" w14:textId="77777777" w:rsidR="00D8250E" w:rsidRDefault="00D8250E" w:rsidP="007578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31A5DF0"/>
    <w:multiLevelType w:val="hybridMultilevel"/>
    <w:tmpl w:val="125CA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AA0071"/>
    <w:multiLevelType w:val="hybridMultilevel"/>
    <w:tmpl w:val="279865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872258A"/>
    <w:multiLevelType w:val="hybridMultilevel"/>
    <w:tmpl w:val="B436F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FAB42CF"/>
    <w:multiLevelType w:val="hybridMultilevel"/>
    <w:tmpl w:val="77988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104165B"/>
    <w:multiLevelType w:val="hybridMultilevel"/>
    <w:tmpl w:val="FC3AC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D4F0A96"/>
    <w:multiLevelType w:val="hybridMultilevel"/>
    <w:tmpl w:val="B06A56F0"/>
    <w:lvl w:ilvl="0" w:tplc="003C6CF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903369420">
    <w:abstractNumId w:val="0"/>
  </w:num>
  <w:num w:numId="2" w16cid:durableId="1964848706">
    <w:abstractNumId w:val="2"/>
  </w:num>
  <w:num w:numId="3" w16cid:durableId="1555850432">
    <w:abstractNumId w:val="6"/>
  </w:num>
  <w:num w:numId="4" w16cid:durableId="1907455545">
    <w:abstractNumId w:val="5"/>
  </w:num>
  <w:num w:numId="5" w16cid:durableId="1182668058">
    <w:abstractNumId w:val="4"/>
  </w:num>
  <w:num w:numId="6" w16cid:durableId="1824929325">
    <w:abstractNumId w:val="1"/>
  </w:num>
  <w:num w:numId="7" w16cid:durableId="517352408">
    <w:abstractNumId w:val="3"/>
  </w:num>
  <w:num w:numId="8" w16cid:durableId="16544437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FD3"/>
    <w:rsid w:val="00001891"/>
    <w:rsid w:val="00014AD0"/>
    <w:rsid w:val="00035A8E"/>
    <w:rsid w:val="00040DCE"/>
    <w:rsid w:val="00040FE1"/>
    <w:rsid w:val="00043E97"/>
    <w:rsid w:val="000463DB"/>
    <w:rsid w:val="00054A84"/>
    <w:rsid w:val="0008318E"/>
    <w:rsid w:val="000A61D9"/>
    <w:rsid w:val="000A7B3E"/>
    <w:rsid w:val="000B4078"/>
    <w:rsid w:val="000B750C"/>
    <w:rsid w:val="000B7DCD"/>
    <w:rsid w:val="000D6DDB"/>
    <w:rsid w:val="000D7022"/>
    <w:rsid w:val="000E337C"/>
    <w:rsid w:val="000E4C0B"/>
    <w:rsid w:val="000F0D95"/>
    <w:rsid w:val="001130D0"/>
    <w:rsid w:val="00117987"/>
    <w:rsid w:val="00136A7F"/>
    <w:rsid w:val="0014717C"/>
    <w:rsid w:val="001501CA"/>
    <w:rsid w:val="001843AC"/>
    <w:rsid w:val="00186100"/>
    <w:rsid w:val="001A64A4"/>
    <w:rsid w:val="001B07EA"/>
    <w:rsid w:val="001C47AC"/>
    <w:rsid w:val="001E03F1"/>
    <w:rsid w:val="001E0BF3"/>
    <w:rsid w:val="001E498D"/>
    <w:rsid w:val="001F2FDF"/>
    <w:rsid w:val="001F515C"/>
    <w:rsid w:val="001F74B5"/>
    <w:rsid w:val="00201163"/>
    <w:rsid w:val="00204B4F"/>
    <w:rsid w:val="00217449"/>
    <w:rsid w:val="002303C5"/>
    <w:rsid w:val="00231685"/>
    <w:rsid w:val="002476FC"/>
    <w:rsid w:val="00250295"/>
    <w:rsid w:val="0026139F"/>
    <w:rsid w:val="0027631A"/>
    <w:rsid w:val="00277262"/>
    <w:rsid w:val="002A09B8"/>
    <w:rsid w:val="002A42BD"/>
    <w:rsid w:val="002B2466"/>
    <w:rsid w:val="002C30C4"/>
    <w:rsid w:val="002C5617"/>
    <w:rsid w:val="002E374B"/>
    <w:rsid w:val="003219EA"/>
    <w:rsid w:val="00322391"/>
    <w:rsid w:val="00333B5B"/>
    <w:rsid w:val="00352ABC"/>
    <w:rsid w:val="0037366F"/>
    <w:rsid w:val="003A0C61"/>
    <w:rsid w:val="003A3ABF"/>
    <w:rsid w:val="003B0481"/>
    <w:rsid w:val="003B2832"/>
    <w:rsid w:val="003C1098"/>
    <w:rsid w:val="003C3432"/>
    <w:rsid w:val="003E301F"/>
    <w:rsid w:val="003E6BAE"/>
    <w:rsid w:val="004009BE"/>
    <w:rsid w:val="00401569"/>
    <w:rsid w:val="00402F11"/>
    <w:rsid w:val="004344B5"/>
    <w:rsid w:val="00450480"/>
    <w:rsid w:val="00453EC5"/>
    <w:rsid w:val="0047214D"/>
    <w:rsid w:val="00475B6B"/>
    <w:rsid w:val="00476E09"/>
    <w:rsid w:val="004914AD"/>
    <w:rsid w:val="004E36CE"/>
    <w:rsid w:val="004E7BB1"/>
    <w:rsid w:val="00501FD3"/>
    <w:rsid w:val="00520762"/>
    <w:rsid w:val="0054108F"/>
    <w:rsid w:val="00542717"/>
    <w:rsid w:val="00572EE0"/>
    <w:rsid w:val="00591088"/>
    <w:rsid w:val="00597DD2"/>
    <w:rsid w:val="005C4C3B"/>
    <w:rsid w:val="005E54AA"/>
    <w:rsid w:val="005E72B1"/>
    <w:rsid w:val="005F088B"/>
    <w:rsid w:val="005F533B"/>
    <w:rsid w:val="00607C93"/>
    <w:rsid w:val="00626E38"/>
    <w:rsid w:val="00636DE0"/>
    <w:rsid w:val="0064250B"/>
    <w:rsid w:val="00642BF4"/>
    <w:rsid w:val="00647580"/>
    <w:rsid w:val="00653FF7"/>
    <w:rsid w:val="006725A7"/>
    <w:rsid w:val="006A0A08"/>
    <w:rsid w:val="006B005B"/>
    <w:rsid w:val="006B0798"/>
    <w:rsid w:val="006B54E8"/>
    <w:rsid w:val="006B5844"/>
    <w:rsid w:val="006B7D21"/>
    <w:rsid w:val="006C4569"/>
    <w:rsid w:val="006C531E"/>
    <w:rsid w:val="006C7DD8"/>
    <w:rsid w:val="006D4722"/>
    <w:rsid w:val="00734E4A"/>
    <w:rsid w:val="00740B95"/>
    <w:rsid w:val="007578DE"/>
    <w:rsid w:val="00762846"/>
    <w:rsid w:val="007644A5"/>
    <w:rsid w:val="007A3A5C"/>
    <w:rsid w:val="007A4239"/>
    <w:rsid w:val="007A494F"/>
    <w:rsid w:val="007B4B3F"/>
    <w:rsid w:val="007C320B"/>
    <w:rsid w:val="007D2B87"/>
    <w:rsid w:val="007D49EF"/>
    <w:rsid w:val="007D607A"/>
    <w:rsid w:val="007E4CCC"/>
    <w:rsid w:val="007E7DEF"/>
    <w:rsid w:val="007F14F0"/>
    <w:rsid w:val="007F507D"/>
    <w:rsid w:val="007F7E8C"/>
    <w:rsid w:val="008028B9"/>
    <w:rsid w:val="00806F26"/>
    <w:rsid w:val="00821CB6"/>
    <w:rsid w:val="00837C24"/>
    <w:rsid w:val="0085394C"/>
    <w:rsid w:val="00855318"/>
    <w:rsid w:val="008616FB"/>
    <w:rsid w:val="00863C77"/>
    <w:rsid w:val="0086638F"/>
    <w:rsid w:val="00870FE1"/>
    <w:rsid w:val="00885461"/>
    <w:rsid w:val="00893916"/>
    <w:rsid w:val="008B7470"/>
    <w:rsid w:val="008C772F"/>
    <w:rsid w:val="008F401E"/>
    <w:rsid w:val="00924C0A"/>
    <w:rsid w:val="00937CA3"/>
    <w:rsid w:val="0096585D"/>
    <w:rsid w:val="00970C5A"/>
    <w:rsid w:val="009914C8"/>
    <w:rsid w:val="009A5579"/>
    <w:rsid w:val="009B4BF7"/>
    <w:rsid w:val="009B6299"/>
    <w:rsid w:val="009C000B"/>
    <w:rsid w:val="009C5594"/>
    <w:rsid w:val="009C6A54"/>
    <w:rsid w:val="009D5F35"/>
    <w:rsid w:val="009E42F6"/>
    <w:rsid w:val="009F571A"/>
    <w:rsid w:val="00A022EC"/>
    <w:rsid w:val="00A066E6"/>
    <w:rsid w:val="00A115DF"/>
    <w:rsid w:val="00A129FC"/>
    <w:rsid w:val="00A25308"/>
    <w:rsid w:val="00A25723"/>
    <w:rsid w:val="00A26EF7"/>
    <w:rsid w:val="00A312D0"/>
    <w:rsid w:val="00A41DDA"/>
    <w:rsid w:val="00A50C8E"/>
    <w:rsid w:val="00A65BFC"/>
    <w:rsid w:val="00A744D0"/>
    <w:rsid w:val="00A82C2E"/>
    <w:rsid w:val="00A84E36"/>
    <w:rsid w:val="00A86D5C"/>
    <w:rsid w:val="00A90A9E"/>
    <w:rsid w:val="00A91065"/>
    <w:rsid w:val="00A929BD"/>
    <w:rsid w:val="00A935F0"/>
    <w:rsid w:val="00A93B4B"/>
    <w:rsid w:val="00AA041F"/>
    <w:rsid w:val="00AA5923"/>
    <w:rsid w:val="00AC16FC"/>
    <w:rsid w:val="00AC3173"/>
    <w:rsid w:val="00AD50C9"/>
    <w:rsid w:val="00AD60D2"/>
    <w:rsid w:val="00AF1B2C"/>
    <w:rsid w:val="00AF1C00"/>
    <w:rsid w:val="00AF2646"/>
    <w:rsid w:val="00AF355D"/>
    <w:rsid w:val="00AF59B2"/>
    <w:rsid w:val="00B0241F"/>
    <w:rsid w:val="00B17016"/>
    <w:rsid w:val="00B2305E"/>
    <w:rsid w:val="00B2598F"/>
    <w:rsid w:val="00B32651"/>
    <w:rsid w:val="00B3343C"/>
    <w:rsid w:val="00B60D30"/>
    <w:rsid w:val="00B61125"/>
    <w:rsid w:val="00B62E51"/>
    <w:rsid w:val="00B6688E"/>
    <w:rsid w:val="00B87E99"/>
    <w:rsid w:val="00B909B3"/>
    <w:rsid w:val="00B94B2F"/>
    <w:rsid w:val="00B97222"/>
    <w:rsid w:val="00BA1CF1"/>
    <w:rsid w:val="00BA403A"/>
    <w:rsid w:val="00BB0EC6"/>
    <w:rsid w:val="00BC1D7F"/>
    <w:rsid w:val="00BC7980"/>
    <w:rsid w:val="00BD0321"/>
    <w:rsid w:val="00BE1209"/>
    <w:rsid w:val="00C22914"/>
    <w:rsid w:val="00C54A74"/>
    <w:rsid w:val="00C6054D"/>
    <w:rsid w:val="00C641D7"/>
    <w:rsid w:val="00C64FB4"/>
    <w:rsid w:val="00C773D8"/>
    <w:rsid w:val="00C77C99"/>
    <w:rsid w:val="00CA3303"/>
    <w:rsid w:val="00CA34E6"/>
    <w:rsid w:val="00CA57B7"/>
    <w:rsid w:val="00CB65FB"/>
    <w:rsid w:val="00CC5FD9"/>
    <w:rsid w:val="00D0478E"/>
    <w:rsid w:val="00D067BA"/>
    <w:rsid w:val="00D21C13"/>
    <w:rsid w:val="00D42474"/>
    <w:rsid w:val="00D517B3"/>
    <w:rsid w:val="00D600F7"/>
    <w:rsid w:val="00D658DA"/>
    <w:rsid w:val="00D67DB8"/>
    <w:rsid w:val="00D80D16"/>
    <w:rsid w:val="00D81301"/>
    <w:rsid w:val="00D813D6"/>
    <w:rsid w:val="00D8250E"/>
    <w:rsid w:val="00D845C8"/>
    <w:rsid w:val="00D87C1F"/>
    <w:rsid w:val="00D95A6D"/>
    <w:rsid w:val="00DB25DE"/>
    <w:rsid w:val="00DB70D5"/>
    <w:rsid w:val="00DE1689"/>
    <w:rsid w:val="00DE3D33"/>
    <w:rsid w:val="00DF568D"/>
    <w:rsid w:val="00E111AB"/>
    <w:rsid w:val="00E12F36"/>
    <w:rsid w:val="00E271E1"/>
    <w:rsid w:val="00E3116C"/>
    <w:rsid w:val="00E31371"/>
    <w:rsid w:val="00E531D2"/>
    <w:rsid w:val="00E65AEB"/>
    <w:rsid w:val="00E875FC"/>
    <w:rsid w:val="00E92B27"/>
    <w:rsid w:val="00EA323C"/>
    <w:rsid w:val="00EB3BA2"/>
    <w:rsid w:val="00EB5CD4"/>
    <w:rsid w:val="00EB7B0B"/>
    <w:rsid w:val="00EC0D81"/>
    <w:rsid w:val="00ED0660"/>
    <w:rsid w:val="00ED13F5"/>
    <w:rsid w:val="00ED5361"/>
    <w:rsid w:val="00ED6BCF"/>
    <w:rsid w:val="00ED7D89"/>
    <w:rsid w:val="00EF32D1"/>
    <w:rsid w:val="00F07D2D"/>
    <w:rsid w:val="00F13610"/>
    <w:rsid w:val="00F22A3C"/>
    <w:rsid w:val="00F41D20"/>
    <w:rsid w:val="00F42CCD"/>
    <w:rsid w:val="00F500BA"/>
    <w:rsid w:val="00F50F1E"/>
    <w:rsid w:val="00F51882"/>
    <w:rsid w:val="00F54BC2"/>
    <w:rsid w:val="00F62AEF"/>
    <w:rsid w:val="00F63D80"/>
    <w:rsid w:val="00F7028A"/>
    <w:rsid w:val="00F85B2A"/>
    <w:rsid w:val="00F94792"/>
    <w:rsid w:val="00F94C07"/>
    <w:rsid w:val="00FA732F"/>
    <w:rsid w:val="00FC006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7CE85"/>
  <w15:chartTrackingRefBased/>
  <w15:docId w15:val="{310821FD-45CB-4C03-B07F-34FA5C04B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1FD3"/>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501FD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01FD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01FD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01FD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01FD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01FD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01FD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01FD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01FD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1FD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01FD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01FD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01FD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01FD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01FD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01FD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01FD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01FD3"/>
    <w:rPr>
      <w:rFonts w:eastAsiaTheme="majorEastAsia" w:cstheme="majorBidi"/>
      <w:color w:val="272727" w:themeColor="text1" w:themeTint="D8"/>
    </w:rPr>
  </w:style>
  <w:style w:type="paragraph" w:styleId="Title">
    <w:name w:val="Title"/>
    <w:basedOn w:val="Normal"/>
    <w:next w:val="Normal"/>
    <w:link w:val="TitleChar"/>
    <w:uiPriority w:val="10"/>
    <w:qFormat/>
    <w:rsid w:val="00501FD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01FD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01FD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01FD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01FD3"/>
    <w:pPr>
      <w:spacing w:before="160"/>
      <w:jc w:val="center"/>
    </w:pPr>
    <w:rPr>
      <w:i/>
      <w:iCs/>
      <w:color w:val="404040" w:themeColor="text1" w:themeTint="BF"/>
    </w:rPr>
  </w:style>
  <w:style w:type="character" w:customStyle="1" w:styleId="QuoteChar">
    <w:name w:val="Quote Char"/>
    <w:basedOn w:val="DefaultParagraphFont"/>
    <w:link w:val="Quote"/>
    <w:uiPriority w:val="29"/>
    <w:rsid w:val="00501FD3"/>
    <w:rPr>
      <w:i/>
      <w:iCs/>
      <w:color w:val="404040" w:themeColor="text1" w:themeTint="BF"/>
    </w:rPr>
  </w:style>
  <w:style w:type="paragraph" w:styleId="ListParagraph">
    <w:name w:val="List Paragraph"/>
    <w:basedOn w:val="Normal"/>
    <w:uiPriority w:val="34"/>
    <w:qFormat/>
    <w:rsid w:val="00501FD3"/>
    <w:pPr>
      <w:ind w:left="720"/>
      <w:contextualSpacing/>
    </w:pPr>
  </w:style>
  <w:style w:type="character" w:styleId="IntenseEmphasis">
    <w:name w:val="Intense Emphasis"/>
    <w:basedOn w:val="DefaultParagraphFont"/>
    <w:uiPriority w:val="21"/>
    <w:qFormat/>
    <w:rsid w:val="00501FD3"/>
    <w:rPr>
      <w:i/>
      <w:iCs/>
      <w:color w:val="0F4761" w:themeColor="accent1" w:themeShade="BF"/>
    </w:rPr>
  </w:style>
  <w:style w:type="paragraph" w:styleId="IntenseQuote">
    <w:name w:val="Intense Quote"/>
    <w:basedOn w:val="Normal"/>
    <w:next w:val="Normal"/>
    <w:link w:val="IntenseQuoteChar"/>
    <w:uiPriority w:val="30"/>
    <w:qFormat/>
    <w:rsid w:val="00501FD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01FD3"/>
    <w:rPr>
      <w:i/>
      <w:iCs/>
      <w:color w:val="0F4761" w:themeColor="accent1" w:themeShade="BF"/>
    </w:rPr>
  </w:style>
  <w:style w:type="character" w:styleId="IntenseReference">
    <w:name w:val="Intense Reference"/>
    <w:basedOn w:val="DefaultParagraphFont"/>
    <w:uiPriority w:val="32"/>
    <w:qFormat/>
    <w:rsid w:val="00501FD3"/>
    <w:rPr>
      <w:b/>
      <w:bCs/>
      <w:smallCaps/>
      <w:color w:val="0F4761" w:themeColor="accent1" w:themeShade="BF"/>
      <w:spacing w:val="5"/>
    </w:rPr>
  </w:style>
  <w:style w:type="table" w:styleId="TableGrid">
    <w:name w:val="Table Grid"/>
    <w:basedOn w:val="TableNormal"/>
    <w:uiPriority w:val="59"/>
    <w:rsid w:val="00501F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501FD3"/>
    <w:pPr>
      <w:spacing w:before="160"/>
      <w:ind w:left="576" w:hanging="576"/>
      <w:contextualSpacing w:val="0"/>
      <w:jc w:val="both"/>
    </w:pPr>
    <w:rPr>
      <w:rFonts w:eastAsia="Times New Roman"/>
      <w:kern w:val="0"/>
      <w14:ligatures w14:val="none"/>
    </w:rPr>
  </w:style>
  <w:style w:type="paragraph" w:styleId="Header">
    <w:name w:val="header"/>
    <w:basedOn w:val="Normal"/>
    <w:link w:val="HeaderChar"/>
    <w:uiPriority w:val="99"/>
    <w:unhideWhenUsed/>
    <w:rsid w:val="007578DE"/>
    <w:pPr>
      <w:tabs>
        <w:tab w:val="center" w:pos="4513"/>
        <w:tab w:val="right" w:pos="9026"/>
      </w:tabs>
    </w:pPr>
  </w:style>
  <w:style w:type="character" w:customStyle="1" w:styleId="HeaderChar">
    <w:name w:val="Header Char"/>
    <w:basedOn w:val="DefaultParagraphFont"/>
    <w:link w:val="Header"/>
    <w:uiPriority w:val="99"/>
    <w:rsid w:val="007578DE"/>
    <w:rPr>
      <w:rFonts w:ascii="Arial" w:hAnsi="Arial" w:cs="Arial"/>
      <w:sz w:val="20"/>
      <w:szCs w:val="20"/>
    </w:rPr>
  </w:style>
  <w:style w:type="paragraph" w:styleId="Footer">
    <w:name w:val="footer"/>
    <w:basedOn w:val="Normal"/>
    <w:link w:val="FooterChar"/>
    <w:uiPriority w:val="99"/>
    <w:unhideWhenUsed/>
    <w:rsid w:val="007578DE"/>
    <w:pPr>
      <w:tabs>
        <w:tab w:val="center" w:pos="4513"/>
        <w:tab w:val="right" w:pos="9026"/>
      </w:tabs>
    </w:pPr>
  </w:style>
  <w:style w:type="character" w:customStyle="1" w:styleId="FooterChar">
    <w:name w:val="Footer Char"/>
    <w:basedOn w:val="DefaultParagraphFont"/>
    <w:link w:val="Footer"/>
    <w:uiPriority w:val="99"/>
    <w:rsid w:val="007578DE"/>
    <w:rPr>
      <w:rFonts w:ascii="Arial" w:hAnsi="Arial" w:cs="Arial"/>
      <w:sz w:val="20"/>
      <w:szCs w:val="20"/>
    </w:rPr>
  </w:style>
  <w:style w:type="paragraph" w:styleId="NormalWeb">
    <w:name w:val="Normal (Web)"/>
    <w:basedOn w:val="Normal"/>
    <w:uiPriority w:val="99"/>
    <w:unhideWhenUsed/>
    <w:pPr>
      <w:spacing w:before="100" w:beforeAutospacing="1" w:after="100" w:afterAutospacing="1"/>
    </w:pPr>
    <w:rPr>
      <w:rFonts w:ascii="Times New Roman" w:eastAsiaTheme="minorEastAsia" w:hAnsi="Times New Roman" w:cs="Times New Roman"/>
      <w:kern w:val="0"/>
      <w:sz w:val="24"/>
      <w:szCs w:val="24"/>
      <w:lang w:eastAsia="en-GB"/>
      <w14:ligatures w14:val="none"/>
    </w:rPr>
  </w:style>
  <w:style w:type="character" w:styleId="Strong">
    <w:name w:val="Strong"/>
    <w:basedOn w:val="DefaultParagraphFont"/>
    <w:uiPriority w:val="22"/>
    <w:qFormat/>
    <w:rPr>
      <w:b/>
      <w:bCs/>
    </w:rPr>
  </w:style>
  <w:style w:type="character" w:styleId="CommentReference">
    <w:name w:val="annotation reference"/>
    <w:basedOn w:val="DefaultParagraphFont"/>
    <w:uiPriority w:val="99"/>
    <w:semiHidden/>
    <w:unhideWhenUsed/>
    <w:rsid w:val="00E12F36"/>
    <w:rPr>
      <w:sz w:val="16"/>
      <w:szCs w:val="16"/>
    </w:rPr>
  </w:style>
  <w:style w:type="paragraph" w:styleId="NoSpacing">
    <w:name w:val="No Spacing"/>
    <w:link w:val="NoSpacingChar"/>
    <w:uiPriority w:val="1"/>
    <w:qFormat/>
    <w:rsid w:val="007A494F"/>
    <w:pPr>
      <w:spacing w:after="0" w:line="240" w:lineRule="auto"/>
    </w:pPr>
    <w:rPr>
      <w:rFonts w:ascii="Arial" w:hAnsi="Arial" w:cs="Arial"/>
      <w:sz w:val="20"/>
      <w:szCs w:val="20"/>
    </w:rPr>
  </w:style>
  <w:style w:type="character" w:customStyle="1" w:styleId="NoSpacingChar">
    <w:name w:val="No Spacing Char"/>
    <w:link w:val="NoSpacing"/>
    <w:uiPriority w:val="1"/>
    <w:locked/>
    <w:rsid w:val="007A494F"/>
    <w:rPr>
      <w:rFonts w:ascii="Arial" w:hAnsi="Arial" w:cs="Arial"/>
      <w:sz w:val="20"/>
      <w:szCs w:val="20"/>
    </w:rPr>
  </w:style>
  <w:style w:type="paragraph" w:styleId="Revision">
    <w:name w:val="Revision"/>
    <w:hidden/>
    <w:uiPriority w:val="99"/>
    <w:semiHidden/>
    <w:rsid w:val="006D4722"/>
    <w:pPr>
      <w:spacing w:after="0" w:line="240" w:lineRule="auto"/>
    </w:pPr>
    <w:rPr>
      <w:rFonts w:ascii="Arial" w:hAnsi="Arial" w:cs="Arial"/>
      <w:sz w:val="20"/>
      <w:szCs w:val="20"/>
    </w:rPr>
  </w:style>
  <w:style w:type="paragraph" w:styleId="CommentText">
    <w:name w:val="annotation text"/>
    <w:basedOn w:val="Normal"/>
    <w:link w:val="CommentTextChar"/>
    <w:uiPriority w:val="99"/>
    <w:unhideWhenUsed/>
    <w:rsid w:val="006D4722"/>
  </w:style>
  <w:style w:type="character" w:customStyle="1" w:styleId="CommentTextChar">
    <w:name w:val="Comment Text Char"/>
    <w:basedOn w:val="DefaultParagraphFont"/>
    <w:link w:val="CommentText"/>
    <w:uiPriority w:val="99"/>
    <w:rsid w:val="006D4722"/>
    <w:rPr>
      <w:rFonts w:ascii="Arial" w:hAnsi="Arial" w:cs="Arial"/>
      <w:sz w:val="20"/>
      <w:szCs w:val="20"/>
    </w:rPr>
  </w:style>
  <w:style w:type="paragraph" w:styleId="CommentSubject">
    <w:name w:val="annotation subject"/>
    <w:basedOn w:val="CommentText"/>
    <w:next w:val="CommentText"/>
    <w:link w:val="CommentSubjectChar"/>
    <w:uiPriority w:val="99"/>
    <w:semiHidden/>
    <w:unhideWhenUsed/>
    <w:rsid w:val="006D4722"/>
    <w:rPr>
      <w:b/>
      <w:bCs/>
    </w:rPr>
  </w:style>
  <w:style w:type="character" w:customStyle="1" w:styleId="CommentSubjectChar">
    <w:name w:val="Comment Subject Char"/>
    <w:basedOn w:val="CommentTextChar"/>
    <w:link w:val="CommentSubject"/>
    <w:uiPriority w:val="99"/>
    <w:semiHidden/>
    <w:rsid w:val="006D4722"/>
    <w:rPr>
      <w:rFonts w:ascii="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2388999">
      <w:bodyDiv w:val="1"/>
      <w:marLeft w:val="0"/>
      <w:marRight w:val="0"/>
      <w:marTop w:val="0"/>
      <w:marBottom w:val="0"/>
      <w:divBdr>
        <w:top w:val="none" w:sz="0" w:space="0" w:color="auto"/>
        <w:left w:val="none" w:sz="0" w:space="0" w:color="auto"/>
        <w:bottom w:val="none" w:sz="0" w:space="0" w:color="auto"/>
        <w:right w:val="none" w:sz="0" w:space="0" w:color="auto"/>
      </w:divBdr>
    </w:div>
    <w:div w:id="1404839483">
      <w:bodyDiv w:val="1"/>
      <w:marLeft w:val="0"/>
      <w:marRight w:val="0"/>
      <w:marTop w:val="0"/>
      <w:marBottom w:val="0"/>
      <w:divBdr>
        <w:top w:val="none" w:sz="0" w:space="0" w:color="auto"/>
        <w:left w:val="none" w:sz="0" w:space="0" w:color="auto"/>
        <w:bottom w:val="none" w:sz="0" w:space="0" w:color="auto"/>
        <w:right w:val="none" w:sz="0" w:space="0" w:color="auto"/>
      </w:divBdr>
    </w:div>
    <w:div w:id="1530878855">
      <w:bodyDiv w:val="1"/>
      <w:marLeft w:val="0"/>
      <w:marRight w:val="0"/>
      <w:marTop w:val="0"/>
      <w:marBottom w:val="0"/>
      <w:divBdr>
        <w:top w:val="none" w:sz="0" w:space="0" w:color="auto"/>
        <w:left w:val="none" w:sz="0" w:space="0" w:color="auto"/>
        <w:bottom w:val="none" w:sz="0" w:space="0" w:color="auto"/>
        <w:right w:val="none" w:sz="0" w:space="0" w:color="auto"/>
      </w:divBdr>
    </w:div>
    <w:div w:id="188883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3710</Words>
  <Characters>19668</Characters>
  <Application>Microsoft Office Word</Application>
  <DocSecurity>0</DocSecurity>
  <Lines>440</Lines>
  <Paragraphs>181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salesforceId:bcfcc5af-5178-4d11-bb06-dc31d3def84d</dc:subject>
  <dc:creator>Mason, Samantha</dc:creator>
  <cp:keywords/>
  <dc:description/>
  <cp:lastModifiedBy>Saylam, Aslan</cp:lastModifiedBy>
  <cp:revision>249</cp:revision>
  <dcterms:created xsi:type="dcterms:W3CDTF">2025-01-31T13:06:00Z</dcterms:created>
  <dcterms:modified xsi:type="dcterms:W3CDTF">2026-01-28T08:31:00Z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069Sq00000bdOmsIAE</vt:lpwstr>
  </property>
</Properties>
</file>