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PA/2025/1770</w:t>
            </w:r>
          </w:p>
        </w:tc>
      </w:tr>
      <w:tr w:rsidR="008756A6"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77777777" w:rsidR="008756A6" w:rsidRDefault="008756A6" w:rsidP="00874EE6">
            <w:r w:rsidRPr="007210EC">
              <w:rPr>
                <w:rFonts w:eastAsia="Arial"/>
                <w:color w:val="181818"/>
              </w:rPr>
              <w:t>61 Westwood Crescent, ECCLES, MANCHESTER, M30 8DY</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Worsley and Westwood Park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Pintum Properties Limited</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5CC85838" w:rsidR="008756A6" w:rsidRDefault="008756A6" w:rsidP="00874EE6">
            <w:r w:rsidRPr="007210EC">
              <w:rPr>
                <w:rFonts w:eastAsia="Arial"/>
                <w:color w:val="181818"/>
              </w:rPr>
              <w:t xml:space="preserve">Change of use from residential dwellinghouse (use class C3) to 5 bedroom 5 person House in Multiple Occupation (HMO) (use class C4) and erection of a single storey </w:t>
            </w:r>
            <w:r w:rsidRPr="00C90008">
              <w:rPr>
                <w:rFonts w:eastAsia="Arial"/>
                <w:color w:val="181818"/>
              </w:rPr>
              <w:t xml:space="preserve">rear </w:t>
            </w:r>
            <w:r w:rsidR="00C42773" w:rsidRPr="00C90008">
              <w:rPr>
                <w:rFonts w:eastAsia="Arial"/>
                <w:color w:val="181818"/>
              </w:rPr>
              <w:t>including external alteration</w:t>
            </w:r>
            <w:r w:rsidR="00C90008" w:rsidRPr="00C90008">
              <w:rPr>
                <w:rFonts w:eastAsia="Arial"/>
                <w:color w:val="181818"/>
              </w:rPr>
              <w:t>s</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77777777" w:rsidR="008756A6" w:rsidRDefault="008756A6" w:rsidP="00874EE6">
            <w:r w:rsidRPr="007210EC">
              <w:rPr>
                <w:rFonts w:eastAsia="Arial"/>
                <w:color w:val="181818"/>
              </w:rPr>
              <w:t>Approve with Conditions</w:t>
            </w:r>
          </w:p>
        </w:tc>
      </w:tr>
    </w:tbl>
    <w:p w14:paraId="5E5C48BE" w14:textId="77777777" w:rsidR="008756A6" w:rsidRDefault="008756A6" w:rsidP="00874EE6"/>
    <w:p w14:paraId="135B6213" w14:textId="77777777" w:rsidR="008756A6" w:rsidRPr="000F29CD" w:rsidRDefault="008756A6" w:rsidP="00874EE6">
      <w:pPr>
        <w:rPr>
          <w:b/>
          <w:bCs/>
        </w:rPr>
      </w:pPr>
      <w:r w:rsidRPr="000F29CD">
        <w:rPr>
          <w:b/>
          <w:bCs/>
        </w:rPr>
        <w:t>Location Plan</w:t>
      </w:r>
    </w:p>
    <w:p w14:paraId="509BA12C" w14:textId="77777777" w:rsidR="008756A6" w:rsidRDefault="008756A6" w:rsidP="00874EE6">
      <w:pPr>
        <w:rPr>
          <w:rFonts w:eastAsia="Arial"/>
        </w:rPr>
      </w:pPr>
    </w:p>
    <w:p w14:paraId="31A80471" w14:textId="7932A752" w:rsidR="00BB2E13" w:rsidRDefault="00BB2E13" w:rsidP="00874EE6">
      <w:r w:rsidRPr="00BB2E13">
        <w:rPr>
          <w:noProof/>
        </w:rPr>
        <w:drawing>
          <wp:inline distT="0" distB="0" distL="0" distR="0" wp14:anchorId="2749F316" wp14:editId="45BAD1D3">
            <wp:extent cx="5731510" cy="4037330"/>
            <wp:effectExtent l="0" t="0" r="2540" b="1270"/>
            <wp:docPr id="665030154" name="Picture 1" descr="A map of a c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030154" name="Picture 1" descr="A map of a city&#10;&#10;AI-generated content may be incorrect."/>
                    <pic:cNvPicPr/>
                  </pic:nvPicPr>
                  <pic:blipFill>
                    <a:blip r:embed="rId8"/>
                    <a:stretch>
                      <a:fillRect/>
                    </a:stretch>
                  </pic:blipFill>
                  <pic:spPr>
                    <a:xfrm>
                      <a:off x="0" y="0"/>
                      <a:ext cx="5731510" cy="4037330"/>
                    </a:xfrm>
                    <a:prstGeom prst="rect">
                      <a:avLst/>
                    </a:prstGeom>
                  </pic:spPr>
                </pic:pic>
              </a:graphicData>
            </a:graphic>
          </wp:inline>
        </w:drawing>
      </w:r>
    </w:p>
    <w:p w14:paraId="2DFB90FE" w14:textId="77777777" w:rsidR="00BB2E13" w:rsidRDefault="00BB2E13" w:rsidP="00812AFB">
      <w:pPr>
        <w:rPr>
          <w:b/>
          <w:bCs/>
        </w:rPr>
      </w:pPr>
    </w:p>
    <w:p w14:paraId="5D5F114D" w14:textId="2B105E3A" w:rsidR="008756A6" w:rsidRDefault="008756A6" w:rsidP="00812AFB">
      <w:pPr>
        <w:rPr>
          <w:b/>
          <w:bCs/>
        </w:rPr>
      </w:pPr>
      <w:r w:rsidRPr="00812AFB">
        <w:rPr>
          <w:b/>
          <w:bCs/>
        </w:rPr>
        <w:t>Description of Site and Surrounding Area</w:t>
      </w:r>
    </w:p>
    <w:p w14:paraId="50F718BA" w14:textId="77777777" w:rsidR="00BB2E13" w:rsidRDefault="00BB2E13" w:rsidP="00812AFB">
      <w:pPr>
        <w:rPr>
          <w:b/>
          <w:bCs/>
        </w:rPr>
      </w:pPr>
    </w:p>
    <w:p w14:paraId="2897D647" w14:textId="24ECB7C5" w:rsidR="00BB2E13" w:rsidRPr="00AD5955" w:rsidRDefault="00BB2E13" w:rsidP="00BB2E13">
      <w:pPr>
        <w:jc w:val="both"/>
      </w:pPr>
      <w:r w:rsidRPr="00AD5955">
        <w:t>This application relates to a two storey end terrace (row of four) dwellinghouse with a</w:t>
      </w:r>
      <w:r>
        <w:t>n existing</w:t>
      </w:r>
      <w:r w:rsidRPr="00AD5955">
        <w:t xml:space="preserve"> detached outbuilding</w:t>
      </w:r>
      <w:r>
        <w:t xml:space="preserve"> / store</w:t>
      </w:r>
      <w:r w:rsidRPr="00AD5955">
        <w:t xml:space="preserve"> within the rear garden. The existing property is in use as a dwellinghouse (use class C3). The surrounding dwellings are a mix of terraced and semi-detached properties. </w:t>
      </w:r>
      <w:r w:rsidRPr="00AD5955">
        <w:rPr>
          <w:lang w:val="en"/>
        </w:rPr>
        <w:t xml:space="preserve">The site subject to this application is located in </w:t>
      </w:r>
      <w:r w:rsidRPr="007210EC">
        <w:rPr>
          <w:rFonts w:eastAsia="Arial"/>
          <w:color w:val="181818"/>
        </w:rPr>
        <w:t>Worsley and Westwood Park Ward</w:t>
      </w:r>
      <w:r>
        <w:t xml:space="preserve"> </w:t>
      </w:r>
      <w:r w:rsidRPr="00AD5955">
        <w:rPr>
          <w:lang w:val="en"/>
        </w:rPr>
        <w:t xml:space="preserve">and is covered by the existing Article 4 </w:t>
      </w:r>
      <w:r w:rsidR="00444861">
        <w:rPr>
          <w:lang w:val="en"/>
        </w:rPr>
        <w:t>D</w:t>
      </w:r>
      <w:r w:rsidRPr="00AD5955">
        <w:rPr>
          <w:lang w:val="en"/>
        </w:rPr>
        <w:t>irection</w:t>
      </w:r>
      <w:r w:rsidR="00444861">
        <w:rPr>
          <w:lang w:val="en"/>
        </w:rPr>
        <w:t xml:space="preserve"> which came into effect in November 2024 thereby removing the permitted change of use from a dwelling (use class C3) to a small HMO (use class C4)</w:t>
      </w:r>
      <w:r w:rsidRPr="00AD5955">
        <w:rPr>
          <w:lang w:val="en"/>
        </w:rPr>
        <w:t>.</w:t>
      </w:r>
    </w:p>
    <w:p w14:paraId="6DA9DD33" w14:textId="77777777" w:rsidR="00BB2E13" w:rsidRPr="00812AFB" w:rsidRDefault="00BB2E13" w:rsidP="00812AFB">
      <w:pPr>
        <w:rPr>
          <w:b/>
          <w:bCs/>
        </w:rPr>
      </w:pPr>
    </w:p>
    <w:p w14:paraId="16DE0EEC" w14:textId="77777777" w:rsidR="008756A6" w:rsidRPr="00812AFB" w:rsidRDefault="008756A6" w:rsidP="00812AFB">
      <w:pPr>
        <w:rPr>
          <w:b/>
          <w:bCs/>
        </w:rPr>
      </w:pPr>
      <w:r w:rsidRPr="00812AFB">
        <w:rPr>
          <w:b/>
          <w:bCs/>
        </w:rPr>
        <w:t>Description of Proposal</w:t>
      </w:r>
    </w:p>
    <w:p w14:paraId="5FEF439B" w14:textId="77777777" w:rsidR="008756A6" w:rsidRPr="000A6DB6" w:rsidRDefault="008756A6" w:rsidP="00812AFB">
      <w:pPr>
        <w:rPr>
          <w:rFonts w:eastAsia="Arial"/>
          <w:bCs/>
        </w:rPr>
      </w:pPr>
    </w:p>
    <w:p w14:paraId="3E0A54EC" w14:textId="461E244E" w:rsidR="000A6DB6" w:rsidRPr="000A6DB6" w:rsidRDefault="000A6DB6" w:rsidP="000A6DB6">
      <w:pPr>
        <w:pStyle w:val="MainBody"/>
        <w:rPr>
          <w:b w:val="0"/>
          <w:bCs/>
          <w:sz w:val="20"/>
          <w:szCs w:val="20"/>
        </w:rPr>
      </w:pPr>
      <w:r w:rsidRPr="000A6DB6">
        <w:rPr>
          <w:b w:val="0"/>
          <w:bCs/>
          <w:sz w:val="20"/>
          <w:szCs w:val="20"/>
        </w:rPr>
        <w:t xml:space="preserve">Permission is sought for the change of use of the dwelling to a </w:t>
      </w:r>
      <w:r>
        <w:rPr>
          <w:b w:val="0"/>
          <w:bCs/>
          <w:sz w:val="20"/>
          <w:szCs w:val="20"/>
        </w:rPr>
        <w:t>5</w:t>
      </w:r>
      <w:r w:rsidRPr="000A6DB6">
        <w:rPr>
          <w:b w:val="0"/>
          <w:bCs/>
          <w:sz w:val="20"/>
          <w:szCs w:val="20"/>
        </w:rPr>
        <w:t xml:space="preserve"> person House in Multiple Occupation (HMO) (Use Class C4).  </w:t>
      </w:r>
    </w:p>
    <w:p w14:paraId="2D68B415" w14:textId="77777777" w:rsidR="000A6DB6" w:rsidRDefault="000A6DB6" w:rsidP="000A6DB6">
      <w:pPr>
        <w:jc w:val="both"/>
        <w:rPr>
          <w:rFonts w:eastAsia="Times New Roman"/>
          <w:lang w:val="en-US"/>
        </w:rPr>
      </w:pPr>
    </w:p>
    <w:p w14:paraId="331E2A13" w14:textId="315B9386" w:rsidR="000A6DB6" w:rsidRDefault="000A6DB6" w:rsidP="00870E20">
      <w:pPr>
        <w:jc w:val="both"/>
      </w:pPr>
      <w:r w:rsidRPr="00582BFC">
        <w:lastRenderedPageBreak/>
        <w:t xml:space="preserve">The proposal </w:t>
      </w:r>
      <w:r>
        <w:t xml:space="preserve">also </w:t>
      </w:r>
      <w:r w:rsidRPr="00582BFC">
        <w:t>comprises the erection of</w:t>
      </w:r>
      <w:r>
        <w:t xml:space="preserve"> a single storey rear extension </w:t>
      </w:r>
      <w:r w:rsidR="004A01A0">
        <w:t xml:space="preserve">with a flat roof </w:t>
      </w:r>
      <w:r>
        <w:t>which would project 1.35m from the main rear elevation of the property t</w:t>
      </w:r>
      <w:r w:rsidRPr="00582BFC">
        <w:t>o facilitate the development</w:t>
      </w:r>
      <w:r>
        <w:t xml:space="preserve">. </w:t>
      </w:r>
    </w:p>
    <w:p w14:paraId="04E054B0" w14:textId="77777777" w:rsidR="00444861" w:rsidRDefault="00444861" w:rsidP="00870E20">
      <w:pPr>
        <w:jc w:val="both"/>
      </w:pPr>
    </w:p>
    <w:p w14:paraId="39351E74" w14:textId="6F0869F6" w:rsidR="00F14FDA" w:rsidRDefault="00F14FDA" w:rsidP="00870E20">
      <w:pPr>
        <w:jc w:val="both"/>
      </w:pPr>
      <w:r w:rsidRPr="00C90008">
        <w:t xml:space="preserve">External alterations include insertion of a window at ground floor in the main rear elevation of the property </w:t>
      </w:r>
      <w:r w:rsidR="002014E2" w:rsidRPr="00C90008">
        <w:t>serving the dining area.</w:t>
      </w:r>
      <w:r w:rsidR="002014E2">
        <w:t xml:space="preserve"> </w:t>
      </w:r>
    </w:p>
    <w:p w14:paraId="1C0839FB" w14:textId="77777777" w:rsidR="002014E2" w:rsidRDefault="002014E2" w:rsidP="00870E20">
      <w:pPr>
        <w:jc w:val="both"/>
      </w:pPr>
    </w:p>
    <w:p w14:paraId="6351391E" w14:textId="2852CDBF" w:rsidR="000A6DB6" w:rsidRDefault="000A6DB6" w:rsidP="000A6DB6">
      <w:pPr>
        <w:pStyle w:val="MainBody"/>
        <w:rPr>
          <w:bCs/>
        </w:rPr>
      </w:pPr>
      <w:r w:rsidRPr="00C90008">
        <w:rPr>
          <w:bCs/>
        </w:rPr>
        <w:t>Proposed Floor &amp; Elevation Plans</w:t>
      </w:r>
      <w:r>
        <w:rPr>
          <w:bCs/>
        </w:rPr>
        <w:t xml:space="preserve"> </w:t>
      </w:r>
      <w:r w:rsidR="008618EC">
        <w:rPr>
          <w:bCs/>
        </w:rPr>
        <w:t xml:space="preserve">(amended plans received dated </w:t>
      </w:r>
      <w:r w:rsidR="00B36ADD">
        <w:rPr>
          <w:bCs/>
        </w:rPr>
        <w:t xml:space="preserve">28/01/2026 – insertion of a window in the main rear elevation at ground floor </w:t>
      </w:r>
      <w:r w:rsidR="001A3EF9">
        <w:rPr>
          <w:bCs/>
        </w:rPr>
        <w:t>serving dining area</w:t>
      </w:r>
      <w:r w:rsidR="00444861">
        <w:rPr>
          <w:bCs/>
        </w:rPr>
        <w:t>)</w:t>
      </w:r>
    </w:p>
    <w:p w14:paraId="7E061C37" w14:textId="77777777" w:rsidR="000A6DB6" w:rsidRDefault="000A6DB6" w:rsidP="000A6DB6">
      <w:pPr>
        <w:pStyle w:val="MainBody"/>
        <w:rPr>
          <w:bCs/>
        </w:rPr>
      </w:pPr>
    </w:p>
    <w:p w14:paraId="33CBFDD5" w14:textId="77777777" w:rsidR="001335EC" w:rsidRDefault="006C0B75" w:rsidP="000A6DB6">
      <w:pPr>
        <w:pStyle w:val="MainBody"/>
        <w:rPr>
          <w:noProof/>
        </w:rPr>
      </w:pPr>
      <w:r w:rsidRPr="006C0B75">
        <w:rPr>
          <w:noProof/>
        </w:rPr>
        <w:drawing>
          <wp:inline distT="0" distB="0" distL="0" distR="0" wp14:anchorId="47882012" wp14:editId="5D1A63E3">
            <wp:extent cx="5731510" cy="2806065"/>
            <wp:effectExtent l="0" t="0" r="2540" b="0"/>
            <wp:docPr id="461615370"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615370" name="Picture 1" descr="A blueprint of a house&#10;&#10;AI-generated content may be incorrect."/>
                    <pic:cNvPicPr/>
                  </pic:nvPicPr>
                  <pic:blipFill>
                    <a:blip r:embed="rId9"/>
                    <a:stretch>
                      <a:fillRect/>
                    </a:stretch>
                  </pic:blipFill>
                  <pic:spPr>
                    <a:xfrm>
                      <a:off x="0" y="0"/>
                      <a:ext cx="5731510" cy="2806065"/>
                    </a:xfrm>
                    <a:prstGeom prst="rect">
                      <a:avLst/>
                    </a:prstGeom>
                  </pic:spPr>
                </pic:pic>
              </a:graphicData>
            </a:graphic>
          </wp:inline>
        </w:drawing>
      </w:r>
      <w:r w:rsidR="000A6DB6" w:rsidRPr="000A6DB6">
        <w:rPr>
          <w:noProof/>
        </w:rPr>
        <w:t xml:space="preserve"> </w:t>
      </w:r>
      <w:r w:rsidR="001335EC" w:rsidRPr="001335EC">
        <w:rPr>
          <w:noProof/>
        </w:rPr>
        <w:drawing>
          <wp:inline distT="0" distB="0" distL="0" distR="0" wp14:anchorId="63AB7525" wp14:editId="05229612">
            <wp:extent cx="5731510" cy="2174240"/>
            <wp:effectExtent l="0" t="0" r="2540" b="0"/>
            <wp:docPr id="2093173608" name="Picture 1" descr="A diagram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173608" name="Picture 1" descr="A diagram of a house&#10;&#10;AI-generated content may be incorrect."/>
                    <pic:cNvPicPr/>
                  </pic:nvPicPr>
                  <pic:blipFill>
                    <a:blip r:embed="rId10"/>
                    <a:stretch>
                      <a:fillRect/>
                    </a:stretch>
                  </pic:blipFill>
                  <pic:spPr>
                    <a:xfrm>
                      <a:off x="0" y="0"/>
                      <a:ext cx="5731510" cy="2174240"/>
                    </a:xfrm>
                    <a:prstGeom prst="rect">
                      <a:avLst/>
                    </a:prstGeom>
                  </pic:spPr>
                </pic:pic>
              </a:graphicData>
            </a:graphic>
          </wp:inline>
        </w:drawing>
      </w:r>
      <w:r w:rsidR="000A6DB6" w:rsidRPr="000A6DB6">
        <w:rPr>
          <w:noProof/>
        </w:rPr>
        <w:t xml:space="preserve"> </w:t>
      </w:r>
    </w:p>
    <w:p w14:paraId="270AF1B5" w14:textId="77777777" w:rsidR="001335EC" w:rsidRDefault="001335EC" w:rsidP="000A6DB6">
      <w:pPr>
        <w:pStyle w:val="MainBody"/>
        <w:rPr>
          <w:noProof/>
        </w:rPr>
      </w:pPr>
    </w:p>
    <w:p w14:paraId="71522C02" w14:textId="69E77BA7" w:rsidR="000A6DB6" w:rsidRDefault="000A6DB6" w:rsidP="000A6DB6">
      <w:pPr>
        <w:pStyle w:val="MainBody"/>
        <w:rPr>
          <w:noProof/>
        </w:rPr>
      </w:pPr>
      <w:r w:rsidRPr="000A6DB6">
        <w:rPr>
          <w:noProof/>
        </w:rPr>
        <w:lastRenderedPageBreak/>
        <w:drawing>
          <wp:inline distT="0" distB="0" distL="0" distR="0" wp14:anchorId="314D4BCD" wp14:editId="4A6156F5">
            <wp:extent cx="3039298" cy="2799715"/>
            <wp:effectExtent l="0" t="0" r="8890" b="635"/>
            <wp:docPr id="120173376" name="Picture 1" descr="A black and white drawing of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73376" name="Picture 1" descr="A black and white drawing of a building&#10;&#10;AI-generated content may be incorrect."/>
                    <pic:cNvPicPr/>
                  </pic:nvPicPr>
                  <pic:blipFill>
                    <a:blip r:embed="rId11"/>
                    <a:stretch>
                      <a:fillRect/>
                    </a:stretch>
                  </pic:blipFill>
                  <pic:spPr>
                    <a:xfrm>
                      <a:off x="0" y="0"/>
                      <a:ext cx="3043268" cy="2803372"/>
                    </a:xfrm>
                    <a:prstGeom prst="rect">
                      <a:avLst/>
                    </a:prstGeom>
                  </pic:spPr>
                </pic:pic>
              </a:graphicData>
            </a:graphic>
          </wp:inline>
        </w:drawing>
      </w:r>
      <w:r w:rsidR="00870E20" w:rsidRPr="00870E20">
        <w:rPr>
          <w:noProof/>
        </w:rPr>
        <w:t xml:space="preserve"> </w:t>
      </w:r>
      <w:r w:rsidR="00870E20" w:rsidRPr="00870E20">
        <w:rPr>
          <w:noProof/>
        </w:rPr>
        <w:drawing>
          <wp:inline distT="0" distB="0" distL="0" distR="0" wp14:anchorId="3B872805" wp14:editId="14146DD0">
            <wp:extent cx="2552700" cy="2818423"/>
            <wp:effectExtent l="0" t="0" r="0" b="1270"/>
            <wp:docPr id="1563750799" name="Picture 1" descr="An aerial view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50799" name="Picture 1" descr="An aerial view of a neighborhood&#10;&#10;AI-generated content may be incorrect."/>
                    <pic:cNvPicPr/>
                  </pic:nvPicPr>
                  <pic:blipFill>
                    <a:blip r:embed="rId12"/>
                    <a:stretch>
                      <a:fillRect/>
                    </a:stretch>
                  </pic:blipFill>
                  <pic:spPr>
                    <a:xfrm>
                      <a:off x="0" y="0"/>
                      <a:ext cx="2559084" cy="2825472"/>
                    </a:xfrm>
                    <a:prstGeom prst="rect">
                      <a:avLst/>
                    </a:prstGeom>
                  </pic:spPr>
                </pic:pic>
              </a:graphicData>
            </a:graphic>
          </wp:inline>
        </w:drawing>
      </w:r>
    </w:p>
    <w:p w14:paraId="5D07F69D" w14:textId="77777777" w:rsidR="001376C9" w:rsidRDefault="001376C9" w:rsidP="000A6DB6">
      <w:pPr>
        <w:pStyle w:val="MainBody"/>
        <w:rPr>
          <w:b w:val="0"/>
          <w:bCs/>
        </w:rPr>
      </w:pPr>
    </w:p>
    <w:p w14:paraId="19655F28" w14:textId="033389C1" w:rsidR="000A6DB6" w:rsidRDefault="00870E20" w:rsidP="00870E20">
      <w:pPr>
        <w:jc w:val="center"/>
      </w:pPr>
      <w:r w:rsidRPr="00870E20">
        <w:rPr>
          <w:noProof/>
        </w:rPr>
        <w:drawing>
          <wp:inline distT="0" distB="0" distL="0" distR="0" wp14:anchorId="6B3851BE" wp14:editId="4BF9C72B">
            <wp:extent cx="4333875" cy="2575549"/>
            <wp:effectExtent l="0" t="0" r="0" b="0"/>
            <wp:docPr id="1814487143" name="Picture 1" descr="A brick house with a fence and a str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487143" name="Picture 1" descr="A brick house with a fence and a street&#10;&#10;AI-generated content may be incorrect."/>
                    <pic:cNvPicPr/>
                  </pic:nvPicPr>
                  <pic:blipFill>
                    <a:blip r:embed="rId13"/>
                    <a:stretch>
                      <a:fillRect/>
                    </a:stretch>
                  </pic:blipFill>
                  <pic:spPr>
                    <a:xfrm>
                      <a:off x="0" y="0"/>
                      <a:ext cx="4339024" cy="2578609"/>
                    </a:xfrm>
                    <a:prstGeom prst="rect">
                      <a:avLst/>
                    </a:prstGeom>
                  </pic:spPr>
                </pic:pic>
              </a:graphicData>
            </a:graphic>
          </wp:inline>
        </w:drawing>
      </w:r>
    </w:p>
    <w:p w14:paraId="579B4F68" w14:textId="77777777" w:rsidR="00870E20" w:rsidRDefault="00870E20" w:rsidP="00870E20">
      <w:pPr>
        <w:jc w:val="center"/>
      </w:pPr>
    </w:p>
    <w:p w14:paraId="12A103A2" w14:textId="77777777" w:rsidR="00870E20" w:rsidRDefault="00870E20" w:rsidP="00870E20">
      <w:pPr>
        <w:jc w:val="center"/>
      </w:pPr>
    </w:p>
    <w:p w14:paraId="2A008B98" w14:textId="77777777" w:rsidR="00870E20" w:rsidRPr="00870E20" w:rsidRDefault="00870E20" w:rsidP="00870E20">
      <w:pPr>
        <w:pStyle w:val="MainBody"/>
        <w:rPr>
          <w:b w:val="0"/>
          <w:bCs/>
          <w:sz w:val="20"/>
          <w:szCs w:val="20"/>
        </w:rPr>
      </w:pPr>
      <w:r w:rsidRPr="00870E20">
        <w:rPr>
          <w:b w:val="0"/>
          <w:bCs/>
          <w:sz w:val="20"/>
          <w:szCs w:val="20"/>
        </w:rPr>
        <w:t>The floor space of each room would be as follows:</w:t>
      </w:r>
    </w:p>
    <w:p w14:paraId="71F81185" w14:textId="77777777" w:rsidR="00870E20" w:rsidRPr="00870E20" w:rsidRDefault="00870E20" w:rsidP="00870E20">
      <w:pPr>
        <w:pStyle w:val="MainBody"/>
        <w:rPr>
          <w:b w:val="0"/>
          <w:bCs/>
          <w:i/>
          <w:iCs/>
          <w:sz w:val="20"/>
          <w:szCs w:val="20"/>
        </w:rPr>
      </w:pPr>
    </w:p>
    <w:p w14:paraId="54C50A36" w14:textId="77777777" w:rsidR="00870E20" w:rsidRPr="00870E20" w:rsidRDefault="00870E20" w:rsidP="00870E20">
      <w:pPr>
        <w:pStyle w:val="MainBody"/>
        <w:rPr>
          <w:b w:val="0"/>
          <w:bCs/>
          <w:i/>
          <w:iCs/>
          <w:sz w:val="20"/>
          <w:szCs w:val="20"/>
        </w:rPr>
      </w:pPr>
      <w:r w:rsidRPr="00870E20">
        <w:rPr>
          <w:b w:val="0"/>
          <w:bCs/>
          <w:i/>
          <w:iCs/>
          <w:sz w:val="20"/>
          <w:szCs w:val="20"/>
        </w:rPr>
        <w:t>Ground Floor</w:t>
      </w:r>
    </w:p>
    <w:p w14:paraId="26258CDD" w14:textId="66BE8DFE" w:rsidR="00870E20" w:rsidRPr="00870E20" w:rsidRDefault="00870E20" w:rsidP="00870E20">
      <w:pPr>
        <w:pStyle w:val="MainBody"/>
        <w:rPr>
          <w:b w:val="0"/>
          <w:bCs/>
          <w:sz w:val="20"/>
          <w:szCs w:val="20"/>
          <w:vertAlign w:val="superscript"/>
        </w:rPr>
      </w:pPr>
      <w:r w:rsidRPr="00870E20">
        <w:rPr>
          <w:b w:val="0"/>
          <w:bCs/>
          <w:sz w:val="20"/>
          <w:szCs w:val="20"/>
        </w:rPr>
        <w:t xml:space="preserve">Kitchen / Diner: </w:t>
      </w:r>
      <w:r>
        <w:rPr>
          <w:b w:val="0"/>
          <w:bCs/>
          <w:sz w:val="20"/>
          <w:szCs w:val="20"/>
        </w:rPr>
        <w:t>12</w:t>
      </w:r>
      <w:r w:rsidRPr="00870E20">
        <w:rPr>
          <w:b w:val="0"/>
          <w:bCs/>
          <w:sz w:val="20"/>
          <w:szCs w:val="20"/>
        </w:rPr>
        <w:t>.</w:t>
      </w:r>
      <w:r>
        <w:rPr>
          <w:b w:val="0"/>
          <w:bCs/>
          <w:sz w:val="20"/>
          <w:szCs w:val="20"/>
        </w:rPr>
        <w:t>5</w:t>
      </w:r>
      <w:r w:rsidRPr="00870E20">
        <w:rPr>
          <w:b w:val="0"/>
          <w:bCs/>
          <w:sz w:val="20"/>
          <w:szCs w:val="20"/>
        </w:rPr>
        <w:t>m</w:t>
      </w:r>
      <w:r w:rsidRPr="00870E20">
        <w:rPr>
          <w:b w:val="0"/>
          <w:bCs/>
          <w:sz w:val="20"/>
          <w:szCs w:val="20"/>
          <w:vertAlign w:val="superscript"/>
        </w:rPr>
        <w:t>2</w:t>
      </w:r>
    </w:p>
    <w:p w14:paraId="0999CC8F" w14:textId="1562EF70" w:rsidR="00870E20" w:rsidRPr="00870E20" w:rsidRDefault="00870E20" w:rsidP="00870E20">
      <w:pPr>
        <w:pStyle w:val="MainBody"/>
        <w:rPr>
          <w:b w:val="0"/>
          <w:bCs/>
          <w:sz w:val="20"/>
          <w:szCs w:val="20"/>
          <w:vertAlign w:val="superscript"/>
        </w:rPr>
      </w:pPr>
      <w:r w:rsidRPr="00870E20">
        <w:rPr>
          <w:b w:val="0"/>
          <w:bCs/>
          <w:sz w:val="20"/>
          <w:szCs w:val="20"/>
        </w:rPr>
        <w:t>Bedroom 1: 10.</w:t>
      </w:r>
      <w:r>
        <w:rPr>
          <w:b w:val="0"/>
          <w:bCs/>
          <w:sz w:val="20"/>
          <w:szCs w:val="20"/>
        </w:rPr>
        <w:t>2</w:t>
      </w:r>
      <w:r w:rsidRPr="00870E20">
        <w:rPr>
          <w:b w:val="0"/>
          <w:bCs/>
          <w:sz w:val="20"/>
          <w:szCs w:val="20"/>
        </w:rPr>
        <w:t>m</w:t>
      </w:r>
      <w:r w:rsidRPr="00870E20">
        <w:rPr>
          <w:b w:val="0"/>
          <w:bCs/>
          <w:sz w:val="20"/>
          <w:szCs w:val="20"/>
          <w:vertAlign w:val="superscript"/>
        </w:rPr>
        <w:t>2</w:t>
      </w:r>
    </w:p>
    <w:p w14:paraId="6C494E5B" w14:textId="0BABCF50" w:rsidR="00870E20" w:rsidRPr="00870E20" w:rsidRDefault="00870E20" w:rsidP="00870E20">
      <w:pPr>
        <w:pStyle w:val="MainBody"/>
        <w:rPr>
          <w:b w:val="0"/>
          <w:bCs/>
          <w:sz w:val="20"/>
          <w:szCs w:val="20"/>
        </w:rPr>
      </w:pPr>
      <w:r w:rsidRPr="00870E20">
        <w:rPr>
          <w:b w:val="0"/>
          <w:bCs/>
          <w:sz w:val="20"/>
          <w:szCs w:val="20"/>
        </w:rPr>
        <w:t>Bedroom 2: 11.</w:t>
      </w:r>
      <w:r>
        <w:rPr>
          <w:b w:val="0"/>
          <w:bCs/>
          <w:sz w:val="20"/>
          <w:szCs w:val="20"/>
        </w:rPr>
        <w:t>8</w:t>
      </w:r>
      <w:r w:rsidRPr="00870E20">
        <w:rPr>
          <w:b w:val="0"/>
          <w:bCs/>
          <w:sz w:val="20"/>
          <w:szCs w:val="20"/>
        </w:rPr>
        <w:t>m</w:t>
      </w:r>
      <w:r w:rsidRPr="00870E20">
        <w:rPr>
          <w:b w:val="0"/>
          <w:bCs/>
          <w:sz w:val="20"/>
          <w:szCs w:val="20"/>
          <w:vertAlign w:val="superscript"/>
        </w:rPr>
        <w:t>2</w:t>
      </w:r>
    </w:p>
    <w:p w14:paraId="3AA06364" w14:textId="77777777" w:rsidR="00870E20" w:rsidRDefault="00870E20" w:rsidP="00870E20">
      <w:pPr>
        <w:pStyle w:val="MainBody"/>
        <w:rPr>
          <w:b w:val="0"/>
          <w:bCs/>
          <w:i/>
          <w:iCs/>
          <w:sz w:val="20"/>
          <w:szCs w:val="20"/>
        </w:rPr>
      </w:pPr>
    </w:p>
    <w:p w14:paraId="534FF30A" w14:textId="2D874CF7" w:rsidR="00870E20" w:rsidRPr="00870E20" w:rsidRDefault="00870E20" w:rsidP="00870E20">
      <w:pPr>
        <w:pStyle w:val="MainBody"/>
        <w:rPr>
          <w:b w:val="0"/>
          <w:bCs/>
          <w:i/>
          <w:iCs/>
          <w:sz w:val="20"/>
          <w:szCs w:val="20"/>
        </w:rPr>
      </w:pPr>
      <w:r w:rsidRPr="00870E20">
        <w:rPr>
          <w:b w:val="0"/>
          <w:bCs/>
          <w:i/>
          <w:iCs/>
          <w:sz w:val="20"/>
          <w:szCs w:val="20"/>
        </w:rPr>
        <w:t>First Floor</w:t>
      </w:r>
    </w:p>
    <w:p w14:paraId="3D2BBBBF" w14:textId="41D068C9" w:rsidR="00870E20" w:rsidRPr="00870E20" w:rsidRDefault="00870E20" w:rsidP="00870E20">
      <w:pPr>
        <w:pStyle w:val="MainBody"/>
        <w:rPr>
          <w:b w:val="0"/>
          <w:bCs/>
          <w:sz w:val="20"/>
          <w:szCs w:val="20"/>
        </w:rPr>
      </w:pPr>
      <w:r w:rsidRPr="00870E20">
        <w:rPr>
          <w:b w:val="0"/>
          <w:bCs/>
          <w:sz w:val="20"/>
          <w:szCs w:val="20"/>
        </w:rPr>
        <w:t>Bedroom 3: 10.</w:t>
      </w:r>
      <w:r>
        <w:rPr>
          <w:b w:val="0"/>
          <w:bCs/>
          <w:sz w:val="20"/>
          <w:szCs w:val="20"/>
        </w:rPr>
        <w:t>5</w:t>
      </w:r>
      <w:r w:rsidRPr="00870E20">
        <w:rPr>
          <w:b w:val="0"/>
          <w:bCs/>
          <w:sz w:val="20"/>
          <w:szCs w:val="20"/>
        </w:rPr>
        <w:t>m</w:t>
      </w:r>
      <w:r w:rsidRPr="00870E20">
        <w:rPr>
          <w:b w:val="0"/>
          <w:bCs/>
          <w:sz w:val="20"/>
          <w:szCs w:val="20"/>
          <w:vertAlign w:val="superscript"/>
        </w:rPr>
        <w:t>2</w:t>
      </w:r>
    </w:p>
    <w:p w14:paraId="51CE648E" w14:textId="7DE0B41F" w:rsidR="00870E20" w:rsidRPr="00870E20" w:rsidRDefault="00870E20" w:rsidP="00870E20">
      <w:pPr>
        <w:pStyle w:val="MainBody"/>
        <w:rPr>
          <w:b w:val="0"/>
          <w:bCs/>
          <w:i/>
          <w:iCs/>
          <w:sz w:val="20"/>
          <w:szCs w:val="20"/>
        </w:rPr>
      </w:pPr>
      <w:r w:rsidRPr="00870E20">
        <w:rPr>
          <w:b w:val="0"/>
          <w:bCs/>
          <w:sz w:val="20"/>
          <w:szCs w:val="20"/>
        </w:rPr>
        <w:t>Bedroom 4: 11m</w:t>
      </w:r>
      <w:r w:rsidRPr="00870E20">
        <w:rPr>
          <w:b w:val="0"/>
          <w:bCs/>
          <w:sz w:val="20"/>
          <w:szCs w:val="20"/>
          <w:vertAlign w:val="superscript"/>
        </w:rPr>
        <w:t>2</w:t>
      </w:r>
    </w:p>
    <w:p w14:paraId="75F47113" w14:textId="38A8CD6F" w:rsidR="00870E20" w:rsidRPr="00870E20" w:rsidRDefault="00870E20" w:rsidP="00870E20">
      <w:pPr>
        <w:pStyle w:val="MainBody"/>
        <w:rPr>
          <w:b w:val="0"/>
          <w:bCs/>
          <w:sz w:val="20"/>
          <w:szCs w:val="20"/>
          <w:vertAlign w:val="superscript"/>
        </w:rPr>
      </w:pPr>
      <w:r w:rsidRPr="00870E20">
        <w:rPr>
          <w:b w:val="0"/>
          <w:bCs/>
          <w:sz w:val="20"/>
          <w:szCs w:val="20"/>
        </w:rPr>
        <w:t>Bedroom 5: 10.</w:t>
      </w:r>
      <w:r>
        <w:rPr>
          <w:b w:val="0"/>
          <w:bCs/>
          <w:sz w:val="20"/>
          <w:szCs w:val="20"/>
        </w:rPr>
        <w:t>4</w:t>
      </w:r>
      <w:r w:rsidRPr="00870E20">
        <w:rPr>
          <w:b w:val="0"/>
          <w:bCs/>
          <w:sz w:val="20"/>
          <w:szCs w:val="20"/>
        </w:rPr>
        <w:t>m</w:t>
      </w:r>
      <w:r w:rsidRPr="00870E20">
        <w:rPr>
          <w:b w:val="0"/>
          <w:bCs/>
          <w:sz w:val="20"/>
          <w:szCs w:val="20"/>
          <w:vertAlign w:val="superscript"/>
        </w:rPr>
        <w:t>2</w:t>
      </w:r>
    </w:p>
    <w:p w14:paraId="1D4E9D04" w14:textId="5E863FEA" w:rsidR="00444861" w:rsidRDefault="00444861" w:rsidP="00870E20">
      <w:pPr>
        <w:pStyle w:val="MainBody"/>
        <w:spacing w:before="240"/>
        <w:rPr>
          <w:b w:val="0"/>
          <w:bCs/>
          <w:sz w:val="20"/>
          <w:szCs w:val="20"/>
        </w:rPr>
      </w:pPr>
      <w:r>
        <w:rPr>
          <w:b w:val="0"/>
          <w:bCs/>
          <w:sz w:val="20"/>
          <w:szCs w:val="20"/>
        </w:rPr>
        <w:t>Each of the bedrooms would have an ensuite.</w:t>
      </w:r>
    </w:p>
    <w:p w14:paraId="63D63C48" w14:textId="6D457962" w:rsidR="00870E20" w:rsidRPr="00870E20" w:rsidRDefault="00870E20" w:rsidP="00870E20">
      <w:pPr>
        <w:pStyle w:val="MainBody"/>
        <w:spacing w:before="240"/>
        <w:rPr>
          <w:b w:val="0"/>
          <w:bCs/>
          <w:sz w:val="20"/>
          <w:szCs w:val="20"/>
        </w:rPr>
      </w:pPr>
      <w:r w:rsidRPr="00870E20">
        <w:rPr>
          <w:b w:val="0"/>
          <w:bCs/>
          <w:sz w:val="20"/>
          <w:szCs w:val="20"/>
        </w:rPr>
        <w:t>A bin store and cycle store would be provided within the rear garden.</w:t>
      </w:r>
    </w:p>
    <w:p w14:paraId="4B0886EE" w14:textId="77777777" w:rsidR="00870E20" w:rsidRDefault="00870E20" w:rsidP="00870E20">
      <w:pPr>
        <w:pStyle w:val="MainBody"/>
        <w:jc w:val="center"/>
        <w:rPr>
          <w:b w:val="0"/>
          <w:bCs/>
        </w:rPr>
      </w:pPr>
    </w:p>
    <w:p w14:paraId="4A15F8D5" w14:textId="77777777" w:rsidR="008756A6" w:rsidRPr="00812AFB" w:rsidRDefault="008756A6" w:rsidP="00812AFB">
      <w:pPr>
        <w:rPr>
          <w:b/>
          <w:bCs/>
        </w:rPr>
      </w:pPr>
      <w:r w:rsidRPr="00812AFB">
        <w:rPr>
          <w:b/>
          <w:bCs/>
        </w:rPr>
        <w:t>Relevant Planning History</w:t>
      </w:r>
    </w:p>
    <w:p w14:paraId="0D38E4A3" w14:textId="77777777" w:rsidR="008756A6" w:rsidRDefault="008756A6" w:rsidP="00874EE6"/>
    <w:p w14:paraId="03DA04A3" w14:textId="0BFDB37B" w:rsidR="000A6DB6" w:rsidRDefault="000A6DB6" w:rsidP="00874EE6">
      <w:r>
        <w:t xml:space="preserve">No planning history </w:t>
      </w:r>
    </w:p>
    <w:p w14:paraId="583A01E7" w14:textId="77777777" w:rsidR="000A6DB6" w:rsidRDefault="000A6DB6" w:rsidP="00874EE6"/>
    <w:p w14:paraId="5AA7F789" w14:textId="77777777" w:rsidR="008756A6" w:rsidRPr="00812AFB" w:rsidRDefault="008756A6" w:rsidP="00812AFB">
      <w:pPr>
        <w:rPr>
          <w:b/>
          <w:bCs/>
        </w:rPr>
      </w:pPr>
      <w:r w:rsidRPr="00812AFB">
        <w:rPr>
          <w:b/>
          <w:bCs/>
        </w:rPr>
        <w:lastRenderedPageBreak/>
        <w:t>Publicity</w:t>
      </w:r>
    </w:p>
    <w:p w14:paraId="6FFA9F6F" w14:textId="77777777" w:rsidR="00511681" w:rsidRDefault="001376C9" w:rsidP="00511681">
      <w:pPr>
        <w:pStyle w:val="NormalWeb"/>
        <w:divId w:val="311063835"/>
        <w:rPr>
          <w:b/>
          <w:bCs/>
        </w:rPr>
      </w:pPr>
      <w:r>
        <w:rPr>
          <w:rFonts w:ascii="Arial" w:hAnsi="Arial" w:cs="Arial"/>
          <w:color w:val="000000"/>
          <w:sz w:val="20"/>
          <w:szCs w:val="20"/>
        </w:rPr>
        <w:t xml:space="preserve">Neighbours - Publicity Start Date - 13 January 2026 </w:t>
      </w:r>
      <w:r>
        <w:rPr>
          <w:rFonts w:ascii="Arial" w:hAnsi="Arial" w:cs="Arial"/>
          <w:color w:val="000000"/>
          <w:sz w:val="20"/>
          <w:szCs w:val="20"/>
        </w:rPr>
        <w:br/>
      </w:r>
    </w:p>
    <w:p w14:paraId="49D632D6" w14:textId="55DBE55A" w:rsidR="008756A6" w:rsidRPr="00511681" w:rsidRDefault="008756A6" w:rsidP="00511681">
      <w:pPr>
        <w:pStyle w:val="NormalWeb"/>
        <w:divId w:val="311063835"/>
        <w:rPr>
          <w:b/>
          <w:bCs/>
        </w:rPr>
      </w:pPr>
      <w:r w:rsidRPr="000A6DB6">
        <w:rPr>
          <w:rFonts w:asciiTheme="minorBidi" w:hAnsiTheme="minorBidi" w:cstheme="minorBidi"/>
          <w:b/>
          <w:bCs/>
          <w:sz w:val="20"/>
          <w:szCs w:val="20"/>
        </w:rPr>
        <w:t>Neighbour Notification</w:t>
      </w:r>
    </w:p>
    <w:p w14:paraId="3C15198E" w14:textId="04B4024D" w:rsidR="00812AFB" w:rsidRPr="00812AFB" w:rsidRDefault="000A6DB6" w:rsidP="00812AFB">
      <w:pPr>
        <w:rPr>
          <w:lang w:eastAsia="en-GB"/>
        </w:rPr>
      </w:pPr>
      <w:r>
        <w:rPr>
          <w:lang w:eastAsia="en-GB"/>
        </w:rPr>
        <w:t>12 n</w:t>
      </w:r>
      <w:r w:rsidR="008756A6" w:rsidRPr="00812AFB">
        <w:rPr>
          <w:lang w:eastAsia="en-GB"/>
        </w:rPr>
        <w:t>eighbouring properties have been notified of the application via letter.</w:t>
      </w:r>
      <w:r w:rsidR="00511681" w:rsidRPr="000E1B6B">
        <w:rPr>
          <w:rFonts w:eastAsia="Arial"/>
          <w:color w:val="181818"/>
        </w:rPr>
        <w:t xml:space="preserve"> </w:t>
      </w:r>
      <w:r w:rsidR="005C10B6">
        <w:rPr>
          <w:rFonts w:eastAsia="Arial"/>
          <w:color w:val="181818"/>
        </w:rPr>
        <w:t>5</w:t>
      </w:r>
      <w:r w:rsidR="00511681">
        <w:rPr>
          <w:rFonts w:eastAsia="Arial"/>
          <w:color w:val="181818"/>
        </w:rPr>
        <w:t xml:space="preserve"> objection</w:t>
      </w:r>
      <w:r w:rsidR="00AC216E">
        <w:rPr>
          <w:rFonts w:eastAsia="Arial"/>
          <w:color w:val="181818"/>
        </w:rPr>
        <w:t>s</w:t>
      </w:r>
      <w:r w:rsidR="00511681">
        <w:rPr>
          <w:rFonts w:eastAsia="Arial"/>
          <w:color w:val="181818"/>
        </w:rPr>
        <w:t xml:space="preserve"> and 1 </w:t>
      </w:r>
      <w:r w:rsidR="00444861">
        <w:rPr>
          <w:rFonts w:eastAsia="Arial"/>
          <w:color w:val="181818"/>
        </w:rPr>
        <w:t>expression of</w:t>
      </w:r>
      <w:r w:rsidR="00511681">
        <w:rPr>
          <w:rFonts w:eastAsia="Arial"/>
          <w:color w:val="181818"/>
        </w:rPr>
        <w:t xml:space="preserve"> support ha</w:t>
      </w:r>
      <w:r w:rsidR="00444861">
        <w:rPr>
          <w:rFonts w:eastAsia="Arial"/>
          <w:color w:val="181818"/>
        </w:rPr>
        <w:t>ve</w:t>
      </w:r>
      <w:r w:rsidR="00511681">
        <w:rPr>
          <w:rFonts w:eastAsia="Arial"/>
          <w:color w:val="181818"/>
        </w:rPr>
        <w:t xml:space="preserve"> been received from neighbouring properties.</w:t>
      </w:r>
    </w:p>
    <w:p w14:paraId="7FA2D568" w14:textId="77777777" w:rsidR="008756A6" w:rsidRDefault="008756A6" w:rsidP="00812AFB">
      <w:pPr>
        <w:rPr>
          <w:lang w:eastAsia="en-GB"/>
        </w:rPr>
      </w:pPr>
    </w:p>
    <w:p w14:paraId="02DC54B7" w14:textId="1D97E650" w:rsidR="00812AFB" w:rsidRDefault="00812AFB" w:rsidP="00812AFB">
      <w:pPr>
        <w:rPr>
          <w:lang w:eastAsia="en-GB"/>
        </w:rPr>
      </w:pPr>
      <w:r>
        <w:rPr>
          <w:lang w:eastAsia="en-GB"/>
        </w:rPr>
        <w:t>Summary of comments received:</w:t>
      </w:r>
    </w:p>
    <w:p w14:paraId="1F8263F9" w14:textId="77777777" w:rsidR="00F4727A" w:rsidRDefault="00F4727A" w:rsidP="00812AFB">
      <w:pPr>
        <w:rPr>
          <w:lang w:eastAsia="en-GB"/>
        </w:rPr>
      </w:pPr>
    </w:p>
    <w:p w14:paraId="4CD88065" w14:textId="45DC16F7" w:rsidR="007D342C" w:rsidRPr="007D342C" w:rsidRDefault="007D342C" w:rsidP="007D342C">
      <w:pPr>
        <w:rPr>
          <w:lang w:eastAsia="en-GB"/>
        </w:rPr>
      </w:pPr>
      <w:r w:rsidRPr="007D342C">
        <w:rPr>
          <w:lang w:eastAsia="en-GB"/>
        </w:rPr>
        <w:t>Overdevelopment &amp; Change in Character</w:t>
      </w:r>
      <w:r w:rsidR="006D360A">
        <w:rPr>
          <w:lang w:eastAsia="en-GB"/>
        </w:rPr>
        <w:t>:</w:t>
      </w:r>
    </w:p>
    <w:p w14:paraId="28C292C9" w14:textId="77777777" w:rsidR="007D342C" w:rsidRPr="007D342C" w:rsidRDefault="007D342C" w:rsidP="007D342C">
      <w:pPr>
        <w:numPr>
          <w:ilvl w:val="0"/>
          <w:numId w:val="16"/>
        </w:numPr>
        <w:rPr>
          <w:lang w:eastAsia="en-GB"/>
        </w:rPr>
      </w:pPr>
      <w:r w:rsidRPr="007D342C">
        <w:rPr>
          <w:lang w:eastAsia="en-GB"/>
        </w:rPr>
        <w:t>Converting a single family home into a five</w:t>
      </w:r>
      <w:r w:rsidRPr="007D342C">
        <w:rPr>
          <w:lang w:eastAsia="en-GB"/>
        </w:rPr>
        <w:noBreakHyphen/>
        <w:t>bed HMO is considered excessive for the plot.</w:t>
      </w:r>
    </w:p>
    <w:p w14:paraId="4B85F8AB" w14:textId="77777777" w:rsidR="007D342C" w:rsidRPr="007D342C" w:rsidRDefault="007D342C" w:rsidP="007D342C">
      <w:pPr>
        <w:numPr>
          <w:ilvl w:val="0"/>
          <w:numId w:val="16"/>
        </w:numPr>
        <w:rPr>
          <w:lang w:eastAsia="en-GB"/>
        </w:rPr>
      </w:pPr>
      <w:r w:rsidRPr="007D342C">
        <w:rPr>
          <w:lang w:eastAsia="en-GB"/>
        </w:rPr>
        <w:t>The proposal is out of keeping with an area characterised by long</w:t>
      </w:r>
      <w:r w:rsidRPr="007D342C">
        <w:rPr>
          <w:lang w:eastAsia="en-GB"/>
        </w:rPr>
        <w:noBreakHyphen/>
        <w:t>established family homes and a stable residential community.</w:t>
      </w:r>
    </w:p>
    <w:p w14:paraId="32CEE2B5" w14:textId="77777777" w:rsidR="006D360A" w:rsidRDefault="006D360A" w:rsidP="007D342C">
      <w:pPr>
        <w:rPr>
          <w:lang w:eastAsia="en-GB"/>
        </w:rPr>
      </w:pPr>
    </w:p>
    <w:p w14:paraId="6DA1952E" w14:textId="2769DA13" w:rsidR="007D342C" w:rsidRPr="007D342C" w:rsidRDefault="007D342C" w:rsidP="007D342C">
      <w:pPr>
        <w:rPr>
          <w:lang w:eastAsia="en-GB"/>
        </w:rPr>
      </w:pPr>
      <w:r w:rsidRPr="007D342C">
        <w:rPr>
          <w:lang w:eastAsia="en-GB"/>
        </w:rPr>
        <w:t>Noise &amp; Disturbance</w:t>
      </w:r>
      <w:r w:rsidR="006D360A">
        <w:rPr>
          <w:lang w:eastAsia="en-GB"/>
        </w:rPr>
        <w:t>:</w:t>
      </w:r>
    </w:p>
    <w:p w14:paraId="6AE4F67A" w14:textId="77777777" w:rsidR="007D342C" w:rsidRPr="007D342C" w:rsidRDefault="007D342C" w:rsidP="007D342C">
      <w:pPr>
        <w:numPr>
          <w:ilvl w:val="0"/>
          <w:numId w:val="17"/>
        </w:numPr>
        <w:rPr>
          <w:lang w:eastAsia="en-GB"/>
        </w:rPr>
      </w:pPr>
      <w:r w:rsidRPr="007D342C">
        <w:rPr>
          <w:lang w:eastAsia="en-GB"/>
        </w:rPr>
        <w:t>HMOs typically generate more noise, particularly due to higher turnover of residents.</w:t>
      </w:r>
    </w:p>
    <w:p w14:paraId="6CD08E65" w14:textId="77777777" w:rsidR="007D342C" w:rsidRDefault="007D342C" w:rsidP="007D342C">
      <w:pPr>
        <w:numPr>
          <w:ilvl w:val="0"/>
          <w:numId w:val="17"/>
        </w:numPr>
        <w:rPr>
          <w:lang w:eastAsia="en-GB"/>
        </w:rPr>
      </w:pPr>
      <w:r w:rsidRPr="007D342C">
        <w:rPr>
          <w:lang w:eastAsia="en-GB"/>
        </w:rPr>
        <w:t>The proposal includes garden seating directly beside neighbouring bedrooms and living rooms, increasing the likelihood of disruptive noise, especially in the evenings and at night.</w:t>
      </w:r>
    </w:p>
    <w:p w14:paraId="6A88BB38" w14:textId="77777777" w:rsidR="006D360A" w:rsidRPr="007D342C" w:rsidRDefault="006D360A" w:rsidP="006D360A">
      <w:pPr>
        <w:numPr>
          <w:ilvl w:val="0"/>
          <w:numId w:val="17"/>
        </w:numPr>
        <w:rPr>
          <w:lang w:eastAsia="en-GB"/>
        </w:rPr>
      </w:pPr>
      <w:r w:rsidRPr="007D342C">
        <w:rPr>
          <w:lang w:eastAsia="en-GB"/>
        </w:rPr>
        <w:t>Concerns include increased noise from toilets, showers, doors, and general activity associated with higher occupancy.</w:t>
      </w:r>
    </w:p>
    <w:p w14:paraId="0F8A2CC8" w14:textId="4A53F809" w:rsidR="00223079" w:rsidRPr="007D342C" w:rsidRDefault="00CF4A17" w:rsidP="00223079">
      <w:pPr>
        <w:numPr>
          <w:ilvl w:val="0"/>
          <w:numId w:val="17"/>
        </w:numPr>
        <w:rPr>
          <w:lang w:eastAsia="en-GB"/>
        </w:rPr>
      </w:pPr>
      <w:r>
        <w:rPr>
          <w:lang w:eastAsia="en-GB"/>
        </w:rPr>
        <w:t xml:space="preserve">Increase in noise </w:t>
      </w:r>
      <w:r w:rsidR="00223079" w:rsidRPr="007D342C">
        <w:rPr>
          <w:lang w:eastAsia="en-GB"/>
        </w:rPr>
        <w:t xml:space="preserve">from multiple occupants would seriously affect </w:t>
      </w:r>
      <w:r>
        <w:rPr>
          <w:lang w:eastAsia="en-GB"/>
        </w:rPr>
        <w:t xml:space="preserve">health and </w:t>
      </w:r>
      <w:r w:rsidR="00223079" w:rsidRPr="007D342C">
        <w:rPr>
          <w:lang w:eastAsia="en-GB"/>
        </w:rPr>
        <w:t>wellbeing.</w:t>
      </w:r>
    </w:p>
    <w:p w14:paraId="579F2639" w14:textId="77777777" w:rsidR="00223079" w:rsidRPr="007D342C" w:rsidRDefault="00223079" w:rsidP="006D360A">
      <w:pPr>
        <w:ind w:left="720"/>
        <w:rPr>
          <w:lang w:eastAsia="en-GB"/>
        </w:rPr>
      </w:pPr>
    </w:p>
    <w:p w14:paraId="17F39E12" w14:textId="22DFC44D" w:rsidR="007D342C" w:rsidRPr="007D342C" w:rsidRDefault="007D342C" w:rsidP="007D342C">
      <w:pPr>
        <w:rPr>
          <w:lang w:eastAsia="en-GB"/>
        </w:rPr>
      </w:pPr>
      <w:r w:rsidRPr="007D342C">
        <w:rPr>
          <w:lang w:eastAsia="en-GB"/>
        </w:rPr>
        <w:t>Parking Pressure</w:t>
      </w:r>
      <w:r w:rsidR="006D360A">
        <w:rPr>
          <w:lang w:eastAsia="en-GB"/>
        </w:rPr>
        <w:t>:</w:t>
      </w:r>
    </w:p>
    <w:p w14:paraId="7803E93C" w14:textId="77777777" w:rsidR="007D342C" w:rsidRPr="007D342C" w:rsidRDefault="007D342C" w:rsidP="007D342C">
      <w:pPr>
        <w:numPr>
          <w:ilvl w:val="0"/>
          <w:numId w:val="18"/>
        </w:numPr>
        <w:rPr>
          <w:lang w:eastAsia="en-GB"/>
        </w:rPr>
      </w:pPr>
      <w:r w:rsidRPr="007D342C">
        <w:rPr>
          <w:lang w:eastAsia="en-GB"/>
        </w:rPr>
        <w:t>On</w:t>
      </w:r>
      <w:r w:rsidRPr="007D342C">
        <w:rPr>
          <w:lang w:eastAsia="en-GB"/>
        </w:rPr>
        <w:noBreakHyphen/>
        <w:t>street parking is already extremely limited.</w:t>
      </w:r>
    </w:p>
    <w:p w14:paraId="491794B0" w14:textId="77777777" w:rsidR="007D342C" w:rsidRPr="007D342C" w:rsidRDefault="007D342C" w:rsidP="007D342C">
      <w:pPr>
        <w:numPr>
          <w:ilvl w:val="0"/>
          <w:numId w:val="18"/>
        </w:numPr>
        <w:rPr>
          <w:lang w:eastAsia="en-GB"/>
        </w:rPr>
      </w:pPr>
      <w:r w:rsidRPr="007D342C">
        <w:rPr>
          <w:lang w:eastAsia="en-GB"/>
        </w:rPr>
        <w:t>A five</w:t>
      </w:r>
      <w:r w:rsidRPr="007D342C">
        <w:rPr>
          <w:lang w:eastAsia="en-GB"/>
        </w:rPr>
        <w:noBreakHyphen/>
        <w:t>bed HMO could mean several adult residents, each potentially with a vehicle, placing unacceptable strain on local parking and raising road safety concerns.</w:t>
      </w:r>
    </w:p>
    <w:p w14:paraId="1AF63D8F" w14:textId="77777777" w:rsidR="0036164D" w:rsidRDefault="0036164D" w:rsidP="007D342C">
      <w:pPr>
        <w:rPr>
          <w:lang w:eastAsia="en-GB"/>
        </w:rPr>
      </w:pPr>
    </w:p>
    <w:p w14:paraId="28B00160" w14:textId="73A4542A" w:rsidR="007D342C" w:rsidRPr="007D342C" w:rsidRDefault="007D342C" w:rsidP="007D342C">
      <w:pPr>
        <w:rPr>
          <w:lang w:eastAsia="en-GB"/>
        </w:rPr>
      </w:pPr>
      <w:r w:rsidRPr="007D342C">
        <w:rPr>
          <w:lang w:eastAsia="en-GB"/>
        </w:rPr>
        <w:t>Inadequate Waste Provision</w:t>
      </w:r>
      <w:r w:rsidR="0036164D">
        <w:rPr>
          <w:lang w:eastAsia="en-GB"/>
        </w:rPr>
        <w:t>:</w:t>
      </w:r>
    </w:p>
    <w:p w14:paraId="033186C3" w14:textId="77777777" w:rsidR="007D342C" w:rsidRPr="007D342C" w:rsidRDefault="007D342C" w:rsidP="007D342C">
      <w:pPr>
        <w:numPr>
          <w:ilvl w:val="0"/>
          <w:numId w:val="19"/>
        </w:numPr>
        <w:rPr>
          <w:lang w:eastAsia="en-GB"/>
        </w:rPr>
      </w:pPr>
      <w:r w:rsidRPr="007D342C">
        <w:rPr>
          <w:lang w:eastAsia="en-GB"/>
        </w:rPr>
        <w:t>The plans do not demonstrate sufficient or discreet waste and recycling storage for up to five occupants.</w:t>
      </w:r>
    </w:p>
    <w:p w14:paraId="1E0B93E0" w14:textId="77777777" w:rsidR="007D342C" w:rsidRPr="007D342C" w:rsidRDefault="007D342C" w:rsidP="007D342C">
      <w:pPr>
        <w:numPr>
          <w:ilvl w:val="0"/>
          <w:numId w:val="19"/>
        </w:numPr>
        <w:rPr>
          <w:lang w:eastAsia="en-GB"/>
        </w:rPr>
      </w:pPr>
      <w:r w:rsidRPr="007D342C">
        <w:rPr>
          <w:lang w:eastAsia="en-GB"/>
        </w:rPr>
        <w:t>Risk of overflowing bins, hygiene issues, and visual impact on the street scene.</w:t>
      </w:r>
    </w:p>
    <w:p w14:paraId="14DA3B3F" w14:textId="77777777" w:rsidR="0036164D" w:rsidRDefault="0036164D" w:rsidP="007D342C">
      <w:pPr>
        <w:rPr>
          <w:lang w:eastAsia="en-GB"/>
        </w:rPr>
      </w:pPr>
    </w:p>
    <w:p w14:paraId="3D34B239" w14:textId="131F9218" w:rsidR="007D342C" w:rsidRPr="007D342C" w:rsidRDefault="007D342C" w:rsidP="007D342C">
      <w:pPr>
        <w:rPr>
          <w:lang w:eastAsia="en-GB"/>
        </w:rPr>
      </w:pPr>
      <w:r w:rsidRPr="007D342C">
        <w:rPr>
          <w:lang w:eastAsia="en-GB"/>
        </w:rPr>
        <w:t>Loss of Family Housing</w:t>
      </w:r>
      <w:r w:rsidR="0036164D">
        <w:rPr>
          <w:lang w:eastAsia="en-GB"/>
        </w:rPr>
        <w:t>:</w:t>
      </w:r>
    </w:p>
    <w:p w14:paraId="29A607E1" w14:textId="77777777" w:rsidR="007D342C" w:rsidRPr="007D342C" w:rsidRDefault="007D342C" w:rsidP="007D342C">
      <w:pPr>
        <w:numPr>
          <w:ilvl w:val="0"/>
          <w:numId w:val="20"/>
        </w:numPr>
        <w:rPr>
          <w:lang w:eastAsia="en-GB"/>
        </w:rPr>
      </w:pPr>
      <w:r w:rsidRPr="007D342C">
        <w:rPr>
          <w:lang w:eastAsia="en-GB"/>
        </w:rPr>
        <w:t>Family homes are already in short supply. Converting this property into an HMO removes a valuable family</w:t>
      </w:r>
      <w:r w:rsidRPr="007D342C">
        <w:rPr>
          <w:lang w:eastAsia="en-GB"/>
        </w:rPr>
        <w:noBreakHyphen/>
        <w:t>sized dwelling from the area.</w:t>
      </w:r>
    </w:p>
    <w:p w14:paraId="61890E0A" w14:textId="77777777" w:rsidR="007D342C" w:rsidRPr="007D342C" w:rsidRDefault="007D342C" w:rsidP="007D342C">
      <w:pPr>
        <w:numPr>
          <w:ilvl w:val="0"/>
          <w:numId w:val="20"/>
        </w:numPr>
        <w:rPr>
          <w:lang w:eastAsia="en-GB"/>
        </w:rPr>
      </w:pPr>
      <w:r w:rsidRPr="007D342C">
        <w:rPr>
          <w:lang w:eastAsia="en-GB"/>
        </w:rPr>
        <w:t>This further undermines the long</w:t>
      </w:r>
      <w:r w:rsidRPr="007D342C">
        <w:rPr>
          <w:lang w:eastAsia="en-GB"/>
        </w:rPr>
        <w:noBreakHyphen/>
        <w:t>term sustainability of the neighbourhood as a family</w:t>
      </w:r>
      <w:r w:rsidRPr="007D342C">
        <w:rPr>
          <w:lang w:eastAsia="en-GB"/>
        </w:rPr>
        <w:noBreakHyphen/>
        <w:t>focused community.</w:t>
      </w:r>
    </w:p>
    <w:p w14:paraId="1D935A0D" w14:textId="77777777" w:rsidR="0036164D" w:rsidRDefault="0036164D" w:rsidP="007D342C">
      <w:pPr>
        <w:rPr>
          <w:lang w:eastAsia="en-GB"/>
        </w:rPr>
      </w:pPr>
    </w:p>
    <w:p w14:paraId="61EC8486" w14:textId="38F26D67" w:rsidR="007D342C" w:rsidRPr="007D342C" w:rsidRDefault="007D342C" w:rsidP="007D342C">
      <w:pPr>
        <w:rPr>
          <w:lang w:eastAsia="en-GB"/>
        </w:rPr>
      </w:pPr>
      <w:r w:rsidRPr="007D342C">
        <w:rPr>
          <w:lang w:eastAsia="en-GB"/>
        </w:rPr>
        <w:t>Amenity Impacts</w:t>
      </w:r>
      <w:r w:rsidR="0036164D">
        <w:rPr>
          <w:lang w:eastAsia="en-GB"/>
        </w:rPr>
        <w:t>:</w:t>
      </w:r>
    </w:p>
    <w:p w14:paraId="49A5024A" w14:textId="60616010" w:rsidR="007D342C" w:rsidRPr="007D342C" w:rsidRDefault="007D342C" w:rsidP="007D342C">
      <w:pPr>
        <w:numPr>
          <w:ilvl w:val="0"/>
          <w:numId w:val="21"/>
        </w:numPr>
        <w:rPr>
          <w:lang w:eastAsia="en-GB"/>
        </w:rPr>
      </w:pPr>
      <w:r w:rsidRPr="007D342C">
        <w:rPr>
          <w:lang w:eastAsia="en-GB"/>
        </w:rPr>
        <w:t>Potential for increased noise, refuse, and general disturbance affecting households with young children and elderly residents</w:t>
      </w:r>
      <w:r w:rsidR="00444861">
        <w:rPr>
          <w:lang w:eastAsia="en-GB"/>
        </w:rPr>
        <w:t>, and will have a detrimental impact on the health of neighbouring residents as a result</w:t>
      </w:r>
      <w:r w:rsidRPr="007D342C">
        <w:rPr>
          <w:lang w:eastAsia="en-GB"/>
        </w:rPr>
        <w:t>.</w:t>
      </w:r>
    </w:p>
    <w:p w14:paraId="5A55A327" w14:textId="77777777" w:rsidR="007D342C" w:rsidRPr="007D342C" w:rsidRDefault="007D342C" w:rsidP="007D342C">
      <w:pPr>
        <w:numPr>
          <w:ilvl w:val="0"/>
          <w:numId w:val="21"/>
        </w:numPr>
        <w:rPr>
          <w:lang w:eastAsia="en-GB"/>
        </w:rPr>
      </w:pPr>
      <w:r w:rsidRPr="007D342C">
        <w:rPr>
          <w:lang w:eastAsia="en-GB"/>
        </w:rPr>
        <w:t>The area is not designed for intensified use or transient occupancy.</w:t>
      </w:r>
    </w:p>
    <w:p w14:paraId="2C1D82FA" w14:textId="77777777" w:rsidR="0036164D" w:rsidRDefault="0036164D" w:rsidP="007D342C">
      <w:pPr>
        <w:rPr>
          <w:lang w:eastAsia="en-GB"/>
        </w:rPr>
      </w:pPr>
    </w:p>
    <w:p w14:paraId="2260F9F1" w14:textId="033675FC" w:rsidR="007D342C" w:rsidRPr="007D342C" w:rsidRDefault="007D342C" w:rsidP="007D342C">
      <w:pPr>
        <w:rPr>
          <w:lang w:eastAsia="en-GB"/>
        </w:rPr>
      </w:pPr>
      <w:r w:rsidRPr="007D342C">
        <w:rPr>
          <w:lang w:eastAsia="en-GB"/>
        </w:rPr>
        <w:t>Safeguarding &amp; Management Concerns</w:t>
      </w:r>
      <w:r w:rsidR="0036164D">
        <w:rPr>
          <w:lang w:eastAsia="en-GB"/>
        </w:rPr>
        <w:t>:</w:t>
      </w:r>
    </w:p>
    <w:p w14:paraId="7D61662B" w14:textId="77777777" w:rsidR="007D342C" w:rsidRPr="007D342C" w:rsidRDefault="007D342C" w:rsidP="007D342C">
      <w:pPr>
        <w:numPr>
          <w:ilvl w:val="0"/>
          <w:numId w:val="22"/>
        </w:numPr>
        <w:rPr>
          <w:lang w:eastAsia="en-GB"/>
        </w:rPr>
      </w:pPr>
      <w:r w:rsidRPr="007D342C">
        <w:rPr>
          <w:lang w:eastAsia="en-GB"/>
        </w:rPr>
        <w:t xml:space="preserve">Lack of clarity regarding: </w:t>
      </w:r>
    </w:p>
    <w:p w14:paraId="1C9974BD" w14:textId="1822C2FF" w:rsidR="007D342C" w:rsidRPr="007D342C" w:rsidRDefault="007D342C" w:rsidP="00272562">
      <w:pPr>
        <w:pStyle w:val="ListParagraph"/>
        <w:numPr>
          <w:ilvl w:val="2"/>
          <w:numId w:val="22"/>
        </w:numPr>
        <w:rPr>
          <w:lang w:eastAsia="en-GB"/>
        </w:rPr>
      </w:pPr>
      <w:r w:rsidRPr="007D342C">
        <w:rPr>
          <w:lang w:eastAsia="en-GB"/>
        </w:rPr>
        <w:t>occupancy levels</w:t>
      </w:r>
    </w:p>
    <w:p w14:paraId="4620268A" w14:textId="4DE58DCF" w:rsidR="007D342C" w:rsidRPr="007D342C" w:rsidRDefault="007D342C" w:rsidP="00272562">
      <w:pPr>
        <w:pStyle w:val="ListParagraph"/>
        <w:numPr>
          <w:ilvl w:val="2"/>
          <w:numId w:val="22"/>
        </w:numPr>
        <w:rPr>
          <w:lang w:eastAsia="en-GB"/>
        </w:rPr>
      </w:pPr>
      <w:r w:rsidRPr="007D342C">
        <w:rPr>
          <w:lang w:eastAsia="en-GB"/>
        </w:rPr>
        <w:t>who the rooms will be rented to</w:t>
      </w:r>
    </w:p>
    <w:p w14:paraId="5A735898" w14:textId="12334C60" w:rsidR="007D342C" w:rsidRPr="007D342C" w:rsidRDefault="007D342C" w:rsidP="00272562">
      <w:pPr>
        <w:pStyle w:val="ListParagraph"/>
        <w:numPr>
          <w:ilvl w:val="2"/>
          <w:numId w:val="22"/>
        </w:numPr>
        <w:rPr>
          <w:lang w:eastAsia="en-GB"/>
        </w:rPr>
      </w:pPr>
      <w:r w:rsidRPr="007D342C">
        <w:rPr>
          <w:lang w:eastAsia="en-GB"/>
        </w:rPr>
        <w:t>overall management and supervision of the property</w:t>
      </w:r>
    </w:p>
    <w:p w14:paraId="210C8E01" w14:textId="77777777" w:rsidR="00272562" w:rsidRDefault="00272562" w:rsidP="007D342C">
      <w:pPr>
        <w:rPr>
          <w:lang w:eastAsia="en-GB"/>
        </w:rPr>
      </w:pPr>
    </w:p>
    <w:p w14:paraId="161A9E9B" w14:textId="55AEC83A" w:rsidR="007D342C" w:rsidRPr="007D342C" w:rsidRDefault="007D342C" w:rsidP="007D342C">
      <w:pPr>
        <w:rPr>
          <w:lang w:eastAsia="en-GB"/>
        </w:rPr>
      </w:pPr>
      <w:r w:rsidRPr="007D342C">
        <w:rPr>
          <w:lang w:eastAsia="en-GB"/>
        </w:rPr>
        <w:t>Concerns Based on Other Local HMOs</w:t>
      </w:r>
      <w:r w:rsidR="005C6227">
        <w:rPr>
          <w:lang w:eastAsia="en-GB"/>
        </w:rPr>
        <w:t>:</w:t>
      </w:r>
    </w:p>
    <w:p w14:paraId="31426890" w14:textId="5C8E2F05" w:rsidR="007D342C" w:rsidRPr="007D342C" w:rsidRDefault="007D342C" w:rsidP="005C6227">
      <w:pPr>
        <w:numPr>
          <w:ilvl w:val="0"/>
          <w:numId w:val="23"/>
        </w:numPr>
        <w:rPr>
          <w:lang w:eastAsia="en-GB"/>
        </w:rPr>
      </w:pPr>
      <w:r w:rsidRPr="007D342C">
        <w:rPr>
          <w:lang w:eastAsia="en-GB"/>
        </w:rPr>
        <w:t>Existing HMOs on Parrin Lane have caused issues such as rubbish accumulation, noise, nuisance behaviour, and disturbance from vehicles and young occupants</w:t>
      </w:r>
      <w:r w:rsidR="005C6227">
        <w:rPr>
          <w:lang w:eastAsia="en-GB"/>
        </w:rPr>
        <w:t xml:space="preserve"> and </w:t>
      </w:r>
      <w:r w:rsidRPr="007D342C">
        <w:rPr>
          <w:lang w:eastAsia="en-GB"/>
        </w:rPr>
        <w:t>fear similar impacts here.</w:t>
      </w:r>
    </w:p>
    <w:p w14:paraId="726B6F08" w14:textId="77777777" w:rsidR="00812AFB" w:rsidRPr="007D342C" w:rsidRDefault="00812AFB" w:rsidP="00812AFB">
      <w:pPr>
        <w:rPr>
          <w:lang w:eastAsia="en-GB"/>
        </w:rPr>
      </w:pPr>
    </w:p>
    <w:p w14:paraId="72C921BE" w14:textId="3BAC33BF" w:rsidR="00511681" w:rsidRDefault="00511681" w:rsidP="00BF4379">
      <w:pPr>
        <w:rPr>
          <w:lang w:eastAsia="en-GB"/>
        </w:rPr>
      </w:pPr>
    </w:p>
    <w:p w14:paraId="59BB4AFA" w14:textId="77777777" w:rsidR="00511681" w:rsidRPr="00812AFB" w:rsidRDefault="00511681" w:rsidP="00812AFB">
      <w:pPr>
        <w:rPr>
          <w:lang w:eastAsia="en-GB"/>
        </w:rPr>
      </w:pPr>
    </w:p>
    <w:p w14:paraId="49DE5ECA" w14:textId="77777777" w:rsidR="002817E5" w:rsidRDefault="002817E5" w:rsidP="00812AFB">
      <w:pPr>
        <w:rPr>
          <w:b/>
          <w:bCs/>
        </w:rPr>
      </w:pPr>
    </w:p>
    <w:p w14:paraId="30260D0C" w14:textId="77777777" w:rsidR="002817E5" w:rsidRDefault="002817E5" w:rsidP="00812AFB">
      <w:pPr>
        <w:rPr>
          <w:b/>
          <w:bCs/>
        </w:rPr>
      </w:pPr>
    </w:p>
    <w:p w14:paraId="0D8475E2" w14:textId="72E757F3" w:rsidR="008756A6" w:rsidRPr="00812AFB" w:rsidRDefault="008756A6" w:rsidP="00812AFB">
      <w:pPr>
        <w:rPr>
          <w:b/>
          <w:bCs/>
        </w:rPr>
      </w:pPr>
      <w:r w:rsidRPr="00812AFB">
        <w:rPr>
          <w:b/>
          <w:bCs/>
        </w:rPr>
        <w:t>Consultations</w:t>
      </w:r>
    </w:p>
    <w:p w14:paraId="5D016196" w14:textId="2EE4A9B0" w:rsidR="008756A6" w:rsidRPr="00BF4379" w:rsidRDefault="001376C9" w:rsidP="00BF4379">
      <w:pPr>
        <w:pStyle w:val="NormalWeb"/>
        <w:spacing w:after="240" w:afterAutospacing="0"/>
        <w:divId w:val="1204562499"/>
        <w:rPr>
          <w:rFonts w:ascii="Arial" w:hAnsi="Arial" w:cs="Arial"/>
          <w:color w:val="000000"/>
          <w:sz w:val="20"/>
          <w:szCs w:val="20"/>
        </w:rPr>
      </w:pPr>
      <w:r>
        <w:rPr>
          <w:rFonts w:ascii="Arial" w:hAnsi="Arial" w:cs="Arial"/>
          <w:color w:val="000000"/>
          <w:sz w:val="20"/>
          <w:szCs w:val="20"/>
        </w:rPr>
        <w:t>Salford Environment Officer (DM)</w:t>
      </w:r>
      <w:r>
        <w:rPr>
          <w:rFonts w:ascii="Arial" w:hAnsi="Arial" w:cs="Arial"/>
          <w:color w:val="000000"/>
          <w:sz w:val="20"/>
          <w:szCs w:val="20"/>
        </w:rPr>
        <w:br/>
      </w:r>
      <w:r w:rsidR="00BF4379" w:rsidRPr="00BF4379">
        <w:rPr>
          <w:rFonts w:ascii="Arial" w:hAnsi="Arial" w:cs="Arial"/>
          <w:sz w:val="20"/>
          <w:szCs w:val="20"/>
        </w:rPr>
        <w:t>No objection subject to informatives to make the applicant aware of their responsibilities</w:t>
      </w:r>
      <w:r w:rsidR="00BF4379">
        <w:rPr>
          <w:rFonts w:ascii="Arial" w:hAnsi="Arial" w:cs="Arial"/>
          <w:sz w:val="20"/>
          <w:szCs w:val="20"/>
        </w:rPr>
        <w:t>.</w:t>
      </w:r>
      <w:r>
        <w:rPr>
          <w:rFonts w:ascii="Arial" w:hAnsi="Arial" w:cs="Arial"/>
          <w:color w:val="000000"/>
          <w:sz w:val="20"/>
          <w:szCs w:val="20"/>
        </w:rPr>
        <w:br/>
      </w:r>
      <w:r>
        <w:rPr>
          <w:rFonts w:ascii="Arial" w:hAnsi="Arial" w:cs="Arial"/>
          <w:color w:val="000000"/>
          <w:sz w:val="20"/>
          <w:szCs w:val="20"/>
        </w:rPr>
        <w:br/>
        <w:t>Salford Highways Officer (DM)</w:t>
      </w:r>
      <w:r>
        <w:rPr>
          <w:rFonts w:ascii="Arial" w:hAnsi="Arial" w:cs="Arial"/>
          <w:color w:val="000000"/>
          <w:sz w:val="20"/>
          <w:szCs w:val="20"/>
        </w:rPr>
        <w:br/>
      </w:r>
      <w:r w:rsidR="00B06CA5" w:rsidRPr="00B06CA5">
        <w:rPr>
          <w:rFonts w:asciiTheme="minorBidi" w:hAnsiTheme="minorBidi" w:cstheme="minorBidi"/>
          <w:sz w:val="20"/>
          <w:szCs w:val="20"/>
        </w:rPr>
        <w:t>No objection, subject to a condition requesting details of cycle storage.</w:t>
      </w:r>
      <w:r>
        <w:rPr>
          <w:rFonts w:ascii="Arial" w:hAnsi="Arial" w:cs="Arial"/>
          <w:color w:val="000000"/>
          <w:sz w:val="20"/>
          <w:szCs w:val="20"/>
        </w:rPr>
        <w:br/>
      </w:r>
      <w:r>
        <w:rPr>
          <w:rFonts w:ascii="Arial" w:hAnsi="Arial" w:cs="Arial"/>
          <w:color w:val="000000"/>
          <w:sz w:val="20"/>
          <w:szCs w:val="20"/>
        </w:rPr>
        <w:br/>
        <w:t>Salford House in Multiple Occupation (HMO) Licensing Team (DM)</w:t>
      </w:r>
      <w:r>
        <w:rPr>
          <w:rFonts w:ascii="Arial" w:hAnsi="Arial" w:cs="Arial"/>
          <w:color w:val="000000"/>
          <w:sz w:val="20"/>
          <w:szCs w:val="20"/>
        </w:rPr>
        <w:br/>
      </w:r>
      <w:r w:rsidR="00BF4379" w:rsidRPr="00BF4379">
        <w:rPr>
          <w:rFonts w:ascii="Arial" w:hAnsi="Arial" w:cs="Arial"/>
          <w:color w:val="000000"/>
          <w:sz w:val="20"/>
          <w:szCs w:val="20"/>
        </w:rPr>
        <w:t>The property meets the space standards for a 5 bedroom</w:t>
      </w:r>
      <w:r w:rsidR="00444861">
        <w:rPr>
          <w:rFonts w:ascii="Arial" w:hAnsi="Arial" w:cs="Arial"/>
          <w:color w:val="000000"/>
          <w:sz w:val="20"/>
          <w:szCs w:val="20"/>
        </w:rPr>
        <w:t xml:space="preserve"> HMO</w:t>
      </w:r>
      <w:r w:rsidR="00BF4379" w:rsidRPr="00BF4379">
        <w:rPr>
          <w:rFonts w:ascii="Arial" w:hAnsi="Arial" w:cs="Arial"/>
          <w:color w:val="000000"/>
          <w:sz w:val="20"/>
          <w:szCs w:val="20"/>
        </w:rPr>
        <w:t>.</w:t>
      </w:r>
      <w:r>
        <w:rPr>
          <w:rFonts w:ascii="Arial" w:hAnsi="Arial" w:cs="Arial"/>
          <w:color w:val="000000"/>
          <w:sz w:val="20"/>
          <w:szCs w:val="20"/>
        </w:rPr>
        <w:br/>
      </w:r>
      <w:r>
        <w:rPr>
          <w:rFonts w:ascii="Arial" w:hAnsi="Arial" w:cs="Arial"/>
          <w:color w:val="000000"/>
          <w:sz w:val="20"/>
          <w:szCs w:val="20"/>
        </w:rPr>
        <w:br/>
      </w:r>
      <w:r w:rsidR="008756A6" w:rsidRPr="00BF4379">
        <w:rPr>
          <w:rFonts w:asciiTheme="minorBidi" w:hAnsiTheme="minorBidi" w:cstheme="minorBidi"/>
          <w:b/>
          <w:bCs/>
          <w:sz w:val="20"/>
          <w:szCs w:val="20"/>
        </w:rPr>
        <w:t>Planning Policy</w:t>
      </w:r>
    </w:p>
    <w:p w14:paraId="19099AED" w14:textId="77777777" w:rsidR="008756A6" w:rsidRPr="00812AFB" w:rsidRDefault="008756A6" w:rsidP="00874EE6">
      <w:pPr>
        <w:pStyle w:val="MainBody"/>
        <w:numPr>
          <w:ilvl w:val="1"/>
          <w:numId w:val="0"/>
        </w:numPr>
        <w:ind w:left="576" w:hanging="576"/>
        <w:contextualSpacing/>
        <w:jc w:val="left"/>
        <w:rPr>
          <w:rFonts w:eastAsia="Arial"/>
          <w:b w:val="0"/>
          <w:bCs/>
          <w:color w:val="181818"/>
          <w:sz w:val="20"/>
          <w:szCs w:val="20"/>
          <w:u w:val="single"/>
        </w:rPr>
      </w:pPr>
      <w:r w:rsidRPr="00812AFB">
        <w:rPr>
          <w:rFonts w:eastAsia="Arial"/>
          <w:b w:val="0"/>
          <w:bCs/>
          <w:color w:val="181818"/>
          <w:sz w:val="20"/>
          <w:szCs w:val="20"/>
          <w:u w:val="single"/>
        </w:rPr>
        <w:t>Salford Local Plan: Development Management Policies and Designations (SLP:DMP)</w:t>
      </w:r>
    </w:p>
    <w:p w14:paraId="3B83ACE6" w14:textId="77777777" w:rsidR="008756A6" w:rsidRPr="008756A6" w:rsidRDefault="008756A6" w:rsidP="00874EE6">
      <w:pPr>
        <w:rPr>
          <w:rFonts w:eastAsia="Arial"/>
          <w:color w:val="FF0000"/>
        </w:rPr>
      </w:pPr>
    </w:p>
    <w:p w14:paraId="77142B61" w14:textId="0082EB76"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F1        Inclusive development process</w:t>
      </w:r>
    </w:p>
    <w:p w14:paraId="5BD12B23" w14:textId="5CF307E1"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F2        Social value and inclusion</w:t>
      </w:r>
    </w:p>
    <w:p w14:paraId="0270C425" w14:textId="601D6DD0"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F3        Inclusive places</w:t>
      </w:r>
    </w:p>
    <w:p w14:paraId="3B217E88" w14:textId="064928A5"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F4        Fairness between generations</w:t>
      </w:r>
    </w:p>
    <w:p w14:paraId="0EFFFF01" w14:textId="5174092E"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CC1      Climate change</w:t>
      </w:r>
    </w:p>
    <w:p w14:paraId="0DE67A72" w14:textId="33BB1B7C"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H1        Type of housing</w:t>
      </w:r>
    </w:p>
    <w:p w14:paraId="5DF419EA" w14:textId="037A9986"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H2        Size of dwellings</w:t>
      </w:r>
    </w:p>
    <w:p w14:paraId="7893102E" w14:textId="3852DFAC"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H3        Housing density</w:t>
      </w:r>
    </w:p>
    <w:p w14:paraId="6A13751B" w14:textId="77777777" w:rsidR="00BF4379" w:rsidRPr="00BF4379" w:rsidRDefault="00BF4379" w:rsidP="00BF4379">
      <w:pPr>
        <w:pStyle w:val="NoSpacing"/>
        <w:ind w:left="720" w:hanging="720"/>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H10      Conversion and change of use of existing houses, and new build residential development           </w:t>
      </w:r>
    </w:p>
    <w:p w14:paraId="3CE09D50" w14:textId="7D99260B" w:rsidR="00BF4379" w:rsidRPr="00BF4379" w:rsidRDefault="00BF4379" w:rsidP="00BF4379">
      <w:pPr>
        <w:pStyle w:val="NoSpacing"/>
        <w:ind w:left="720" w:hanging="720"/>
        <w:jc w:val="both"/>
        <w:rPr>
          <w:rFonts w:asciiTheme="minorBidi" w:hAnsiTheme="minorBidi"/>
          <w:sz w:val="20"/>
          <w:szCs w:val="20"/>
        </w:rPr>
      </w:pPr>
      <w:r w:rsidRPr="00BF4379">
        <w:rPr>
          <w:rFonts w:asciiTheme="minorBidi" w:hAnsiTheme="minorBidi"/>
          <w:sz w:val="20"/>
          <w:szCs w:val="20"/>
        </w:rPr>
        <w:t xml:space="preserve">                       of non-self contained units</w:t>
      </w:r>
    </w:p>
    <w:p w14:paraId="0FFFCF6C" w14:textId="0D3281CB"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HH1      Development and health</w:t>
      </w:r>
    </w:p>
    <w:p w14:paraId="63C50F0A" w14:textId="220A54DD"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A1        Supporting sustainable transport</w:t>
      </w:r>
    </w:p>
    <w:p w14:paraId="19DEE44D" w14:textId="501CD2AE"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A3        Walking and cycling</w:t>
      </w:r>
    </w:p>
    <w:p w14:paraId="16E92682" w14:textId="1D2272CE"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A6        Highway network</w:t>
      </w:r>
    </w:p>
    <w:p w14:paraId="0976F61D" w14:textId="5268E5B6"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EG1      Sustainable energy</w:t>
      </w:r>
    </w:p>
    <w:p w14:paraId="33CC6272" w14:textId="6D7B1C4B"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D1        Design principles</w:t>
      </w:r>
    </w:p>
    <w:p w14:paraId="42E973D3" w14:textId="494972C8"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D2        Local character and distinctiveness</w:t>
      </w:r>
    </w:p>
    <w:p w14:paraId="110D3947" w14:textId="1313F56A"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D3        Layout and access</w:t>
      </w:r>
    </w:p>
    <w:p w14:paraId="435B012E" w14:textId="347E5060"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D5        Amenity</w:t>
      </w:r>
    </w:p>
    <w:p w14:paraId="154917E2" w14:textId="2509F2FC"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D6        Design and crime</w:t>
      </w:r>
    </w:p>
    <w:p w14:paraId="3025E83C" w14:textId="78124BFB"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D7        Housing design</w:t>
      </w:r>
    </w:p>
    <w:p w14:paraId="394B02F0" w14:textId="3CC7D0DE"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D8        Alterations and extensions</w:t>
      </w:r>
    </w:p>
    <w:p w14:paraId="0DBC936C" w14:textId="3FAD0FC2"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BG2      Development and biodiversity</w:t>
      </w:r>
    </w:p>
    <w:p w14:paraId="16704EBC" w14:textId="2386982C"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PH1      Pollution control</w:t>
      </w:r>
    </w:p>
    <w:p w14:paraId="6D89341F" w14:textId="7CCB6DA2" w:rsidR="00BF4379" w:rsidRPr="00BF4379" w:rsidRDefault="00BF4379" w:rsidP="00BF4379">
      <w:pPr>
        <w:pStyle w:val="NoSpacing"/>
        <w:jc w:val="both"/>
        <w:rPr>
          <w:rFonts w:asciiTheme="minorBidi" w:hAnsiTheme="minorBidi"/>
          <w:sz w:val="20"/>
          <w:szCs w:val="20"/>
        </w:rPr>
      </w:pPr>
      <w:r w:rsidRPr="00BF4379">
        <w:rPr>
          <w:rFonts w:asciiTheme="minorBidi" w:hAnsiTheme="minorBidi"/>
          <w:sz w:val="20"/>
          <w:szCs w:val="20"/>
          <w:lang w:eastAsia="en-GB"/>
        </w:rPr>
        <w:t>Policy</w:t>
      </w:r>
      <w:r w:rsidRPr="00BF4379">
        <w:rPr>
          <w:rFonts w:asciiTheme="minorBidi" w:hAnsiTheme="minorBidi"/>
          <w:sz w:val="20"/>
          <w:szCs w:val="20"/>
        </w:rPr>
        <w:t xml:space="preserve"> WM1     Waste and development</w:t>
      </w:r>
    </w:p>
    <w:p w14:paraId="43A18172" w14:textId="77777777" w:rsidR="00BF4379" w:rsidRPr="00BF4379" w:rsidRDefault="00BF4379" w:rsidP="00BF4379"/>
    <w:p w14:paraId="25EFD9BE" w14:textId="77777777" w:rsidR="00BF4379" w:rsidRPr="00BF4379" w:rsidRDefault="00BF4379" w:rsidP="00BF4379">
      <w:pPr>
        <w:pStyle w:val="MainBody"/>
        <w:numPr>
          <w:ilvl w:val="1"/>
          <w:numId w:val="0"/>
        </w:numPr>
        <w:ind w:left="576" w:hanging="576"/>
        <w:contextualSpacing/>
        <w:jc w:val="left"/>
        <w:rPr>
          <w:rFonts w:eastAsia="Arial"/>
          <w:b w:val="0"/>
          <w:bCs/>
          <w:color w:val="181818"/>
          <w:sz w:val="20"/>
          <w:szCs w:val="20"/>
          <w:u w:val="single"/>
        </w:rPr>
      </w:pPr>
      <w:r w:rsidRPr="00BF4379">
        <w:rPr>
          <w:rFonts w:eastAsia="Arial"/>
          <w:b w:val="0"/>
          <w:bCs/>
          <w:color w:val="181818"/>
          <w:sz w:val="20"/>
          <w:szCs w:val="20"/>
          <w:u w:val="single"/>
        </w:rPr>
        <w:t>Places for Everyone (PfE)</w:t>
      </w:r>
    </w:p>
    <w:p w14:paraId="7D811401" w14:textId="77777777" w:rsidR="00BF4379" w:rsidRDefault="00BF4379" w:rsidP="00BF4379">
      <w:pPr>
        <w:pStyle w:val="MainBody"/>
        <w:numPr>
          <w:ilvl w:val="1"/>
          <w:numId w:val="0"/>
        </w:numPr>
        <w:ind w:left="576" w:hanging="576"/>
        <w:contextualSpacing/>
        <w:jc w:val="left"/>
      </w:pPr>
    </w:p>
    <w:p w14:paraId="5BE95D3A" w14:textId="77777777" w:rsidR="00BF4379" w:rsidRPr="00F658F3" w:rsidRDefault="00BF4379" w:rsidP="00BF4379">
      <w:pPr>
        <w:spacing w:line="276" w:lineRule="auto"/>
        <w:rPr>
          <w:lang w:eastAsia="en-GB"/>
        </w:rPr>
      </w:pPr>
      <w:r w:rsidRPr="00F658F3">
        <w:rPr>
          <w:lang w:eastAsia="en-GB"/>
        </w:rPr>
        <w:t>Policy JP-S1: Sustainable Development</w:t>
      </w:r>
    </w:p>
    <w:p w14:paraId="22AA6572" w14:textId="77777777" w:rsidR="00BF4379" w:rsidRDefault="00BF4379" w:rsidP="00BF4379">
      <w:pPr>
        <w:spacing w:line="276" w:lineRule="auto"/>
        <w:rPr>
          <w:lang w:eastAsia="en-GB"/>
        </w:rPr>
      </w:pPr>
      <w:r w:rsidRPr="00F658F3">
        <w:rPr>
          <w:lang w:eastAsia="en-GB"/>
        </w:rPr>
        <w:t>Policy JP-C6: Walking and Cycling</w:t>
      </w:r>
    </w:p>
    <w:p w14:paraId="7E02850D" w14:textId="77777777" w:rsidR="00BF4379" w:rsidRDefault="00BF4379" w:rsidP="00BF4379">
      <w:pPr>
        <w:spacing w:line="276" w:lineRule="auto"/>
        <w:rPr>
          <w:rFonts w:asciiTheme="minorBidi" w:hAnsiTheme="minorBidi" w:cstheme="minorBidi"/>
          <w:lang w:eastAsia="en-GB"/>
        </w:rPr>
      </w:pPr>
      <w:r w:rsidRPr="005F5272">
        <w:rPr>
          <w:rFonts w:asciiTheme="minorBidi" w:hAnsiTheme="minorBidi" w:cstheme="minorBidi"/>
          <w:lang w:eastAsia="en-GB"/>
        </w:rPr>
        <w:t>Policy JP-H3: Type, Size and Design of New Housing</w:t>
      </w:r>
    </w:p>
    <w:p w14:paraId="30F9AA61" w14:textId="77777777" w:rsidR="008756A6" w:rsidRPr="00812AFB" w:rsidRDefault="008756A6" w:rsidP="00812AFB"/>
    <w:p w14:paraId="65D155B7" w14:textId="77777777" w:rsidR="008756A6" w:rsidRPr="00812AFB" w:rsidRDefault="008756A6" w:rsidP="00812AFB"/>
    <w:p w14:paraId="2AD23149" w14:textId="77777777" w:rsidR="008756A6" w:rsidRPr="000F29CD" w:rsidRDefault="008756A6" w:rsidP="00874EE6">
      <w:pPr>
        <w:rPr>
          <w:b/>
          <w:bCs/>
        </w:rPr>
      </w:pPr>
      <w:r w:rsidRPr="000F29CD">
        <w:rPr>
          <w:b/>
          <w:bCs/>
        </w:rPr>
        <w:t>Other Material Planning Considerations</w:t>
      </w:r>
    </w:p>
    <w:p w14:paraId="5CB99542" w14:textId="77777777" w:rsidR="008756A6" w:rsidRPr="008756A6" w:rsidRDefault="008756A6" w:rsidP="00874EE6">
      <w:pPr>
        <w:rPr>
          <w:u w:val="single"/>
        </w:rPr>
      </w:pPr>
      <w:r w:rsidRPr="008756A6">
        <w:rPr>
          <w:u w:val="single"/>
        </w:rPr>
        <w:t>National</w:t>
      </w:r>
    </w:p>
    <w:p w14:paraId="569FF9B7" w14:textId="77777777" w:rsidR="008756A6" w:rsidRPr="008756A6" w:rsidRDefault="008756A6" w:rsidP="00874EE6">
      <w:pPr>
        <w:pStyle w:val="ListParagraph"/>
        <w:numPr>
          <w:ilvl w:val="0"/>
          <w:numId w:val="1"/>
        </w:numPr>
        <w:rPr>
          <w:rFonts w:eastAsia="Arial"/>
          <w:color w:val="181818"/>
          <w:kern w:val="0"/>
          <w14:ligatures w14:val="none"/>
        </w:rPr>
      </w:pPr>
      <w:r w:rsidRPr="008756A6">
        <w:rPr>
          <w:rFonts w:eastAsia="Arial"/>
          <w:color w:val="181818"/>
          <w:kern w:val="0"/>
          <w14:ligatures w14:val="none"/>
        </w:rPr>
        <w:t>National Planning Policy Framework</w:t>
      </w:r>
    </w:p>
    <w:p w14:paraId="523BBB2B" w14:textId="77777777" w:rsidR="008756A6" w:rsidRPr="008756A6" w:rsidRDefault="008756A6" w:rsidP="00874EE6">
      <w:pPr>
        <w:pStyle w:val="ListParagraph"/>
        <w:numPr>
          <w:ilvl w:val="0"/>
          <w:numId w:val="1"/>
        </w:numPr>
      </w:pPr>
      <w:r w:rsidRPr="008756A6">
        <w:t>National Planning Practice Guidance</w:t>
      </w:r>
    </w:p>
    <w:p w14:paraId="58884AB8" w14:textId="77777777" w:rsidR="008756A6" w:rsidRPr="008756A6" w:rsidRDefault="008756A6" w:rsidP="00874EE6"/>
    <w:p w14:paraId="7FA75679" w14:textId="77777777" w:rsidR="008756A6" w:rsidRPr="008756A6" w:rsidRDefault="008756A6" w:rsidP="00874EE6">
      <w:pPr>
        <w:rPr>
          <w:u w:val="single"/>
        </w:rPr>
      </w:pPr>
      <w:r w:rsidRPr="008756A6">
        <w:rPr>
          <w:u w:val="single"/>
        </w:rPr>
        <w:t>Local Planning Policy and Development Framework/ Strategies</w:t>
      </w:r>
    </w:p>
    <w:p w14:paraId="51AD53CC" w14:textId="14832BB0" w:rsidR="008756A6" w:rsidRPr="00BF4379" w:rsidRDefault="00BF4379" w:rsidP="00874EE6">
      <w:pPr>
        <w:pStyle w:val="MainBody"/>
        <w:numPr>
          <w:ilvl w:val="0"/>
          <w:numId w:val="2"/>
        </w:numPr>
        <w:jc w:val="left"/>
        <w:rPr>
          <w:rFonts w:eastAsia="Arial"/>
          <w:b w:val="0"/>
          <w:sz w:val="20"/>
          <w:szCs w:val="20"/>
        </w:rPr>
      </w:pPr>
      <w:r w:rsidRPr="00BF4379">
        <w:rPr>
          <w:rFonts w:eastAsia="Arial"/>
          <w:b w:val="0"/>
          <w:sz w:val="20"/>
          <w:szCs w:val="20"/>
        </w:rPr>
        <w:t>Houses in Multiple Occupation SPD – 4 June 2024</w:t>
      </w:r>
    </w:p>
    <w:p w14:paraId="01748C0F" w14:textId="77777777" w:rsidR="008756A6" w:rsidRPr="008756A6" w:rsidRDefault="008756A6" w:rsidP="00874EE6">
      <w:pPr>
        <w:pStyle w:val="ListParagraph"/>
      </w:pPr>
    </w:p>
    <w:p w14:paraId="6F2DD1D8" w14:textId="77777777" w:rsidR="008756A6" w:rsidRPr="008756A6" w:rsidRDefault="008756A6" w:rsidP="00874EE6">
      <w:pPr>
        <w:rPr>
          <w:u w:val="single"/>
        </w:rPr>
      </w:pPr>
      <w:r w:rsidRPr="008756A6">
        <w:rPr>
          <w:u w:val="single"/>
        </w:rPr>
        <w:t>Local Finance Considerations</w:t>
      </w:r>
    </w:p>
    <w:p w14:paraId="4BD846BA" w14:textId="77777777" w:rsidR="008756A6" w:rsidRPr="008756A6" w:rsidRDefault="008756A6" w:rsidP="00874EE6">
      <w:pPr>
        <w:rPr>
          <w:rFonts w:eastAsia="Arial"/>
        </w:rPr>
      </w:pPr>
      <w:r w:rsidRPr="008756A6">
        <w:rPr>
          <w:rFonts w:eastAsia="Arial"/>
        </w:rPr>
        <w:t>It is not considered that there are any local finance considerations that are material to the application.</w:t>
      </w:r>
    </w:p>
    <w:p w14:paraId="431E2B4E" w14:textId="77777777" w:rsidR="008756A6" w:rsidRPr="008756A6" w:rsidRDefault="008756A6" w:rsidP="00874EE6"/>
    <w:p w14:paraId="77703217" w14:textId="77777777" w:rsidR="008756A6" w:rsidRPr="00812AFB" w:rsidRDefault="008756A6" w:rsidP="00812AFB">
      <w:pPr>
        <w:rPr>
          <w:b/>
          <w:bCs/>
        </w:rPr>
      </w:pPr>
      <w:r w:rsidRPr="00812AFB">
        <w:rPr>
          <w:b/>
          <w:bCs/>
        </w:rPr>
        <w:t>Appraisal</w:t>
      </w:r>
    </w:p>
    <w:p w14:paraId="47995345" w14:textId="59FD6539" w:rsidR="008756A6" w:rsidRPr="00812AFB" w:rsidRDefault="008756A6" w:rsidP="00874EE6">
      <w:pPr>
        <w:rPr>
          <w:lang w:eastAsia="en-GB"/>
        </w:rPr>
      </w:pPr>
    </w:p>
    <w:tbl>
      <w:tblPr>
        <w:tblStyle w:val="TableGrid"/>
        <w:tblW w:w="92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6"/>
      </w:tblGrid>
      <w:tr w:rsidR="00BF4379" w:rsidRPr="00C629F6" w14:paraId="70F1D0DE" w14:textId="77777777" w:rsidTr="00CE1E73">
        <w:trPr>
          <w:trHeight w:val="483"/>
        </w:trPr>
        <w:tc>
          <w:tcPr>
            <w:tcW w:w="9246" w:type="dxa"/>
          </w:tcPr>
          <w:p w14:paraId="73FB4031" w14:textId="77777777" w:rsidR="00BF4379" w:rsidRDefault="00BF4379" w:rsidP="00CE1E73">
            <w:pPr>
              <w:ind w:left="-111"/>
              <w:jc w:val="both"/>
            </w:pPr>
            <w:r w:rsidRPr="00682BA4">
              <w:t>The NPPF advocates a presumption in favour of sustainable development. It is the role of the planning system to support strong, vibrant and healthy communities by providing the supply of housing needed to meet the needs of present and future generations and by creating a high</w:t>
            </w:r>
            <w:r>
              <w:t>-</w:t>
            </w:r>
            <w:r w:rsidRPr="00682BA4">
              <w:t xml:space="preserve">quality built environment with accessible local services that reflect the community’s needs and support its health, social and cultural wellbeing.  </w:t>
            </w:r>
          </w:p>
          <w:p w14:paraId="08DA965C" w14:textId="77777777" w:rsidR="00BF4379" w:rsidRPr="00682BA4" w:rsidRDefault="00BF4379" w:rsidP="00CE1E73">
            <w:pPr>
              <w:ind w:left="-111"/>
              <w:jc w:val="both"/>
            </w:pPr>
          </w:p>
          <w:p w14:paraId="44C6F2F5" w14:textId="77777777" w:rsidR="00BF4379" w:rsidRPr="00682BA4" w:rsidRDefault="00BF4379" w:rsidP="00CE1E73">
            <w:pPr>
              <w:ind w:left="-111"/>
              <w:jc w:val="both"/>
            </w:pPr>
            <w:r w:rsidRPr="00682BA4">
              <w:t>Policy H1 of the Local Plan states that individual new residential developments shall contribute to the provision of a broad mix of housing options across Salford and within the local area, ensuring that identified housing needs can be met.</w:t>
            </w:r>
          </w:p>
          <w:p w14:paraId="1F6368F0" w14:textId="77777777" w:rsidR="00BF4379" w:rsidRDefault="00BF4379" w:rsidP="00CE1E73">
            <w:pPr>
              <w:ind w:left="-111"/>
              <w:jc w:val="both"/>
            </w:pPr>
          </w:p>
          <w:p w14:paraId="2412B894" w14:textId="77777777" w:rsidR="0050732E" w:rsidRDefault="00BF4379" w:rsidP="0050732E">
            <w:pPr>
              <w:ind w:left="-111"/>
              <w:jc w:val="both"/>
            </w:pPr>
            <w:r w:rsidRPr="00682BA4">
              <w:t>Policy F3 of the Local Plan states that all places and developments shall be as inclusive as possible. Achieving this will involve a diverse mix of decent and adaptable homes, including affordable housing that enables everyone to meet their housing needs.</w:t>
            </w:r>
          </w:p>
          <w:p w14:paraId="123C1F7B" w14:textId="77777777" w:rsidR="0050732E" w:rsidRDefault="0050732E" w:rsidP="0050732E">
            <w:pPr>
              <w:ind w:left="-111"/>
              <w:jc w:val="both"/>
            </w:pPr>
          </w:p>
          <w:p w14:paraId="76E0815B" w14:textId="23422C00" w:rsidR="00BF4379" w:rsidRPr="00682BA4" w:rsidRDefault="00BF4379" w:rsidP="0050732E">
            <w:pPr>
              <w:ind w:left="-111"/>
              <w:jc w:val="both"/>
            </w:pPr>
            <w:r w:rsidRPr="00315AAF">
              <w:rPr>
                <w:lang w:val="en"/>
              </w:rPr>
              <w:t xml:space="preserve">The site subject to this application is located </w:t>
            </w:r>
            <w:r>
              <w:rPr>
                <w:lang w:val="en"/>
              </w:rPr>
              <w:t xml:space="preserve">in </w:t>
            </w:r>
            <w:r w:rsidR="0050732E" w:rsidRPr="007210EC">
              <w:rPr>
                <w:rFonts w:eastAsia="Arial"/>
                <w:color w:val="181818"/>
              </w:rPr>
              <w:t>Worsley and Westwood Park Ward</w:t>
            </w:r>
            <w:r w:rsidR="0050732E">
              <w:t xml:space="preserve"> </w:t>
            </w:r>
            <w:r w:rsidR="0050732E" w:rsidRPr="00AD5955">
              <w:rPr>
                <w:lang w:val="en"/>
              </w:rPr>
              <w:t xml:space="preserve">and is covered by the existing Article 4 </w:t>
            </w:r>
            <w:r w:rsidR="00444861">
              <w:rPr>
                <w:lang w:val="en"/>
              </w:rPr>
              <w:t>D</w:t>
            </w:r>
            <w:r w:rsidR="0050732E" w:rsidRPr="00AD5955">
              <w:rPr>
                <w:lang w:val="en"/>
              </w:rPr>
              <w:t>irection</w:t>
            </w:r>
            <w:r w:rsidR="0050732E">
              <w:rPr>
                <w:lang w:val="en"/>
              </w:rPr>
              <w:t xml:space="preserve"> </w:t>
            </w:r>
            <w:r>
              <w:rPr>
                <w:lang w:val="en"/>
              </w:rPr>
              <w:t xml:space="preserve">which seeks to </w:t>
            </w:r>
            <w:r w:rsidRPr="0045401A">
              <w:t>to positively manage potential amenity and character impacts associated with HMOs and their concentrations, as well as to ensure that balanced communities are maintained within the City.</w:t>
            </w:r>
            <w:r>
              <w:t xml:space="preserve"> Notwithstanding this it is</w:t>
            </w:r>
            <w:r w:rsidRPr="13C339B8">
              <w:rPr>
                <w:rFonts w:asciiTheme="minorBidi" w:hAnsiTheme="minorBidi"/>
              </w:rPr>
              <w:t xml:space="preserve"> recognised that HMOs can make an important contribution to the housing supply, generally providing low-cost private sector accommodation for those on low incomes, students, and those seeking temporary accommodation.</w:t>
            </w:r>
            <w:r>
              <w:t xml:space="preserve"> However, where there is a high proportion of HMOs clustered in one area, harmful impacts associated with this housing type can occur. </w:t>
            </w:r>
          </w:p>
          <w:p w14:paraId="105F7882" w14:textId="77777777" w:rsidR="00BF4379" w:rsidRDefault="00BF4379" w:rsidP="009538E2">
            <w:pPr>
              <w:autoSpaceDE w:val="0"/>
              <w:autoSpaceDN w:val="0"/>
              <w:adjustRightInd w:val="0"/>
              <w:jc w:val="both"/>
              <w:rPr>
                <w:rFonts w:eastAsia="Times New Roman"/>
                <w:bCs/>
                <w:u w:val="single"/>
                <w:lang w:val="en-US"/>
              </w:rPr>
            </w:pPr>
          </w:p>
          <w:p w14:paraId="399EBC96" w14:textId="77777777" w:rsidR="00BF4379" w:rsidRDefault="00BF4379" w:rsidP="00CE1E73">
            <w:pPr>
              <w:autoSpaceDE w:val="0"/>
              <w:autoSpaceDN w:val="0"/>
              <w:adjustRightInd w:val="0"/>
              <w:ind w:left="-111"/>
              <w:jc w:val="both"/>
              <w:rPr>
                <w:rFonts w:eastAsia="Times New Roman"/>
                <w:bCs/>
                <w:u w:val="single"/>
                <w:lang w:val="en-US"/>
              </w:rPr>
            </w:pPr>
          </w:p>
          <w:p w14:paraId="19B5AA86" w14:textId="77777777" w:rsidR="00BF4379" w:rsidRDefault="00BF4379" w:rsidP="00CE1E73">
            <w:pPr>
              <w:autoSpaceDE w:val="0"/>
              <w:autoSpaceDN w:val="0"/>
              <w:adjustRightInd w:val="0"/>
              <w:ind w:left="-111"/>
              <w:jc w:val="both"/>
              <w:rPr>
                <w:rFonts w:eastAsia="Times New Roman"/>
                <w:bCs/>
                <w:u w:val="single"/>
                <w:lang w:val="en-US"/>
              </w:rPr>
            </w:pPr>
            <w:r w:rsidRPr="00682BA4">
              <w:rPr>
                <w:rFonts w:eastAsia="Times New Roman"/>
                <w:bCs/>
                <w:u w:val="single"/>
                <w:lang w:val="en-US"/>
              </w:rPr>
              <w:t>Proportion of HMOs in the area</w:t>
            </w:r>
          </w:p>
          <w:p w14:paraId="695B9CF6" w14:textId="77777777" w:rsidR="00BF4379" w:rsidRPr="00682BA4" w:rsidRDefault="00BF4379" w:rsidP="00CE1E73">
            <w:pPr>
              <w:autoSpaceDE w:val="0"/>
              <w:autoSpaceDN w:val="0"/>
              <w:adjustRightInd w:val="0"/>
              <w:ind w:left="-111"/>
              <w:jc w:val="both"/>
              <w:rPr>
                <w:rFonts w:eastAsia="Times New Roman"/>
                <w:bCs/>
                <w:u w:val="single"/>
                <w:lang w:val="en-US"/>
              </w:rPr>
            </w:pPr>
          </w:p>
          <w:p w14:paraId="7AA171BD" w14:textId="77777777" w:rsidR="00BF4379" w:rsidRDefault="00BF4379" w:rsidP="00CE1E73">
            <w:pPr>
              <w:ind w:left="-111"/>
              <w:jc w:val="both"/>
              <w:rPr>
                <w:color w:val="000000"/>
              </w:rPr>
            </w:pPr>
            <w:r w:rsidRPr="00682BA4">
              <w:t>Policy H10 of the Local Plan sets out how conversions and changes of use from existing dwellings to HMOs and other stated uses will be</w:t>
            </w:r>
            <w:r w:rsidRPr="00682BA4">
              <w:rPr>
                <w:color w:val="000000"/>
              </w:rPr>
              <w:t xml:space="preserve"> controlled in order to ensure that a good supply of houses is maintained within Salford and the positive character of neighbourhoods protected.</w:t>
            </w:r>
          </w:p>
          <w:p w14:paraId="1E9560D7" w14:textId="77777777" w:rsidR="00BF4379" w:rsidRPr="00682BA4" w:rsidRDefault="00BF4379" w:rsidP="00CE1E73">
            <w:pPr>
              <w:ind w:left="-111"/>
              <w:jc w:val="both"/>
              <w:rPr>
                <w:color w:val="000000"/>
              </w:rPr>
            </w:pPr>
          </w:p>
          <w:p w14:paraId="63B0D146" w14:textId="77777777" w:rsidR="00BF4379" w:rsidRDefault="00BF4379" w:rsidP="00CE1E73">
            <w:pPr>
              <w:autoSpaceDE w:val="0"/>
              <w:autoSpaceDN w:val="0"/>
              <w:adjustRightInd w:val="0"/>
              <w:ind w:left="-111"/>
              <w:jc w:val="both"/>
              <w:rPr>
                <w:rFonts w:eastAsia="Times New Roman"/>
                <w:bCs/>
                <w:lang w:val="en-US"/>
              </w:rPr>
            </w:pPr>
            <w:r w:rsidRPr="00682BA4">
              <w:rPr>
                <w:rFonts w:eastAsia="Times New Roman"/>
                <w:bCs/>
                <w:lang w:val="en-US"/>
              </w:rPr>
              <w:t xml:space="preserve">Part 1 of Policy H10 of the SLP:DMP states that conversions to HMOs (amongst other uses listed) will only be permitted where it can be demonstrated that the proposal would not, either individually or cumulatively with other listed uses (including completed developments and schemes with planning permission or prior approval) have an unacceptable impact on the positive residential character of the surrounding neighbourhood, having particular regard to potential increases in noise and disturbance, on-street car parking, waste management and population turnover levels that could reduce community stability. </w:t>
            </w:r>
          </w:p>
          <w:p w14:paraId="11595AFA" w14:textId="77777777" w:rsidR="00BF4379" w:rsidRPr="00682BA4" w:rsidRDefault="00BF4379" w:rsidP="00CE1E73">
            <w:pPr>
              <w:autoSpaceDE w:val="0"/>
              <w:autoSpaceDN w:val="0"/>
              <w:adjustRightInd w:val="0"/>
              <w:ind w:left="-111"/>
              <w:jc w:val="both"/>
              <w:rPr>
                <w:rFonts w:eastAsia="Times New Roman"/>
                <w:bCs/>
                <w:lang w:val="en-US"/>
              </w:rPr>
            </w:pPr>
          </w:p>
          <w:p w14:paraId="2C03D58E" w14:textId="77777777" w:rsidR="00BF4379" w:rsidRPr="001D02A5" w:rsidRDefault="00BF4379" w:rsidP="00CE1E73">
            <w:pPr>
              <w:autoSpaceDE w:val="0"/>
              <w:autoSpaceDN w:val="0"/>
              <w:adjustRightInd w:val="0"/>
              <w:ind w:left="-111"/>
              <w:jc w:val="both"/>
              <w:rPr>
                <w:rFonts w:eastAsia="Times New Roman"/>
                <w:lang w:val="en-US"/>
              </w:rPr>
            </w:pPr>
            <w:r w:rsidRPr="13C339B8">
              <w:rPr>
                <w:rFonts w:eastAsia="Times New Roman"/>
                <w:lang w:val="en-US"/>
              </w:rPr>
              <w:t>The Council has adopted the Houses in Multiple Occupation Supplementary Planning Document (HMO SPD) which has been produced to better manage the provision of new HMOs throughout Salford by providing a threshold to guide the location of them. Policy HMO1 within the SPD states that planning permission will not normally be granted for new HMOs, or for proposals to extend existing HMOs that would increase the number of bedrooms within it, where: A) the proportion of HMOs already exceeds 10% of all residential properties within a 100-metre radius of the application property; or B) the proportion of HMOs would exceed 10% of all residential properties within a 100-metre radius of the application property as a result of a proposed new HMO.</w:t>
            </w:r>
          </w:p>
          <w:p w14:paraId="2A246CEC" w14:textId="77777777" w:rsidR="00BF4379" w:rsidRPr="00C629F6" w:rsidRDefault="00BF4379" w:rsidP="00CE1E73">
            <w:pPr>
              <w:ind w:left="-111"/>
              <w:rPr>
                <w:color w:val="000000"/>
                <w:highlight w:val="yellow"/>
              </w:rPr>
            </w:pPr>
          </w:p>
          <w:p w14:paraId="52736663" w14:textId="3F966243" w:rsidR="00BF4379" w:rsidRPr="00C629F6" w:rsidRDefault="00624BC6" w:rsidP="00CE1E73">
            <w:pPr>
              <w:rPr>
                <w:color w:val="000000"/>
                <w:highlight w:val="yellow"/>
              </w:rPr>
            </w:pPr>
            <w:r w:rsidRPr="00624BC6">
              <w:rPr>
                <w:noProof/>
                <w:color w:val="000000"/>
              </w:rPr>
              <w:lastRenderedPageBreak/>
              <w:drawing>
                <wp:inline distT="0" distB="0" distL="0" distR="0" wp14:anchorId="07447292" wp14:editId="67EBF06D">
                  <wp:extent cx="5731510" cy="4039235"/>
                  <wp:effectExtent l="0" t="0" r="2540" b="0"/>
                  <wp:docPr id="1878183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183438" name=""/>
                          <pic:cNvPicPr/>
                        </pic:nvPicPr>
                        <pic:blipFill>
                          <a:blip r:embed="rId14"/>
                          <a:stretch>
                            <a:fillRect/>
                          </a:stretch>
                        </pic:blipFill>
                        <pic:spPr>
                          <a:xfrm>
                            <a:off x="0" y="0"/>
                            <a:ext cx="5731510" cy="4039235"/>
                          </a:xfrm>
                          <a:prstGeom prst="rect">
                            <a:avLst/>
                          </a:prstGeom>
                        </pic:spPr>
                      </pic:pic>
                    </a:graphicData>
                  </a:graphic>
                </wp:inline>
              </w:drawing>
            </w:r>
          </w:p>
          <w:p w14:paraId="302BB6D6" w14:textId="3C9EBD1D" w:rsidR="00BF4379" w:rsidRPr="00EB358C" w:rsidRDefault="00BF4379" w:rsidP="00CE1E73">
            <w:pPr>
              <w:rPr>
                <w:i/>
                <w:iCs/>
                <w:sz w:val="18"/>
                <w:szCs w:val="18"/>
              </w:rPr>
            </w:pPr>
            <w:r>
              <w:rPr>
                <w:i/>
                <w:iCs/>
                <w:sz w:val="18"/>
                <w:szCs w:val="18"/>
              </w:rPr>
              <w:t xml:space="preserve">                                        </w:t>
            </w:r>
            <w:r w:rsidRPr="00EB358C">
              <w:rPr>
                <w:i/>
                <w:iCs/>
                <w:sz w:val="18"/>
                <w:szCs w:val="18"/>
              </w:rPr>
              <w:t xml:space="preserve">100m </w:t>
            </w:r>
            <w:r w:rsidR="00444861">
              <w:rPr>
                <w:i/>
                <w:iCs/>
                <w:sz w:val="18"/>
                <w:szCs w:val="18"/>
              </w:rPr>
              <w:t>radius</w:t>
            </w:r>
            <w:r w:rsidRPr="00EB358C">
              <w:rPr>
                <w:i/>
                <w:iCs/>
                <w:sz w:val="18"/>
                <w:szCs w:val="18"/>
              </w:rPr>
              <w:t xml:space="preserve"> map (applicant property indicated by red star)</w:t>
            </w:r>
          </w:p>
          <w:p w14:paraId="1812058A" w14:textId="77777777" w:rsidR="00BF4379" w:rsidRDefault="00BF4379" w:rsidP="00CE1E73"/>
          <w:p w14:paraId="066B31CA" w14:textId="6907E745" w:rsidR="00BF4379" w:rsidRPr="000769F9" w:rsidRDefault="00BF4379" w:rsidP="00CE1E73">
            <w:pPr>
              <w:jc w:val="both"/>
            </w:pPr>
            <w:r>
              <w:t>The above map shows</w:t>
            </w:r>
            <w:r w:rsidR="00877F0B">
              <w:t xml:space="preserve"> there are no</w:t>
            </w:r>
            <w:r>
              <w:t xml:space="preserve"> existing HMOs within the immediate locality. </w:t>
            </w:r>
            <w:r w:rsidR="00DA437A">
              <w:t>T</w:t>
            </w:r>
            <w:r>
              <w:t xml:space="preserve">here are </w:t>
            </w:r>
            <w:r w:rsidR="002A1A14">
              <w:t>92</w:t>
            </w:r>
            <w:r>
              <w:t xml:space="preserve"> residential properties within a 100m radius of the application property, and </w:t>
            </w:r>
            <w:r w:rsidR="002A1A14">
              <w:t xml:space="preserve">none </w:t>
            </w:r>
            <w:r>
              <w:t xml:space="preserve">of these is an existing licensed HMO. The application proposal would therefore </w:t>
            </w:r>
            <w:r w:rsidR="00DA437A">
              <w:t xml:space="preserve">be the only </w:t>
            </w:r>
            <w:r>
              <w:t>HMO within the 100m radius, representing 1.</w:t>
            </w:r>
            <w:r w:rsidR="00F436C5">
              <w:t>09</w:t>
            </w:r>
            <w:r>
              <w:t xml:space="preserve">% of all residential properties.  As such this would fall below the 10% threshold, in accordance with Policy HMO1 of the HMO SPD.  </w:t>
            </w:r>
          </w:p>
          <w:p w14:paraId="15B9E890" w14:textId="77777777" w:rsidR="00BF4379" w:rsidRDefault="00BF4379" w:rsidP="00CE1E73">
            <w:pPr>
              <w:autoSpaceDE w:val="0"/>
              <w:autoSpaceDN w:val="0"/>
              <w:adjustRightInd w:val="0"/>
              <w:rPr>
                <w:rFonts w:eastAsia="Times New Roman"/>
                <w:bCs/>
                <w:u w:val="single"/>
                <w:lang w:val="en-US"/>
              </w:rPr>
            </w:pPr>
          </w:p>
          <w:p w14:paraId="181BA66B" w14:textId="77777777" w:rsidR="00BF4379" w:rsidRDefault="00BF4379" w:rsidP="00CE1E73">
            <w:pPr>
              <w:autoSpaceDE w:val="0"/>
              <w:autoSpaceDN w:val="0"/>
              <w:adjustRightInd w:val="0"/>
              <w:rPr>
                <w:rFonts w:eastAsia="Times New Roman"/>
                <w:bCs/>
                <w:u w:val="single"/>
                <w:lang w:val="en-US"/>
              </w:rPr>
            </w:pPr>
            <w:r w:rsidRPr="00B77722">
              <w:rPr>
                <w:rFonts w:eastAsia="Times New Roman"/>
                <w:bCs/>
                <w:u w:val="single"/>
                <w:lang w:val="en-US"/>
              </w:rPr>
              <w:t>Assessment against Part 3 of Policy H10 of the SLP:DMP</w:t>
            </w:r>
          </w:p>
          <w:p w14:paraId="77CC22FF" w14:textId="77777777" w:rsidR="00BF4379" w:rsidRPr="00B77722" w:rsidRDefault="00BF4379" w:rsidP="00CE1E73">
            <w:pPr>
              <w:autoSpaceDE w:val="0"/>
              <w:autoSpaceDN w:val="0"/>
              <w:adjustRightInd w:val="0"/>
              <w:rPr>
                <w:rFonts w:eastAsia="Times New Roman"/>
                <w:bCs/>
                <w:u w:val="single"/>
                <w:lang w:val="en-US"/>
              </w:rPr>
            </w:pPr>
          </w:p>
          <w:p w14:paraId="6D677F74" w14:textId="77777777" w:rsidR="00BF4379" w:rsidRPr="00B77722" w:rsidRDefault="00BF4379" w:rsidP="00CE1E73">
            <w:pPr>
              <w:autoSpaceDE w:val="0"/>
              <w:autoSpaceDN w:val="0"/>
              <w:adjustRightInd w:val="0"/>
              <w:jc w:val="both"/>
              <w:rPr>
                <w:rFonts w:eastAsia="Times New Roman"/>
                <w:bCs/>
                <w:lang w:val="en-US"/>
              </w:rPr>
            </w:pPr>
            <w:r w:rsidRPr="3B606FA4">
              <w:rPr>
                <w:rFonts w:eastAsia="Times New Roman"/>
                <w:lang w:val="en-US"/>
              </w:rPr>
              <w:t>Part 3 of Policy H10 of the SLP:DMP states that conversions to HMOs will only be permitted where it can be demonstrated that the proposal would not, either individually or cumulatively with other completed developments and schemes with planning permission or prior approval result in any house that is in use as a single dwelling being immediately adjacent to more than one property in use as student housing, houses in multiple occupation, hotels, residential institutions, hostels, children’s homes and similar uses and non-residential uses such as offices.</w:t>
            </w:r>
          </w:p>
          <w:p w14:paraId="369177DB" w14:textId="77777777" w:rsidR="00BF4379" w:rsidRDefault="00BF4379" w:rsidP="00CE1E73">
            <w:pPr>
              <w:autoSpaceDE w:val="0"/>
              <w:autoSpaceDN w:val="0"/>
              <w:adjustRightInd w:val="0"/>
              <w:rPr>
                <w:rFonts w:eastAsia="Arial"/>
                <w:color w:val="000000" w:themeColor="text1"/>
              </w:rPr>
            </w:pPr>
          </w:p>
          <w:p w14:paraId="05AFEA00" w14:textId="77777777" w:rsidR="00BF4379" w:rsidRPr="00C65CE0" w:rsidRDefault="00BF4379" w:rsidP="00CE1E73">
            <w:pPr>
              <w:jc w:val="both"/>
            </w:pPr>
            <w:r w:rsidRPr="13C339B8">
              <w:rPr>
                <w:rFonts w:eastAsia="Times New Roman"/>
                <w:lang w:val="en-US"/>
              </w:rPr>
              <w:t xml:space="preserve">The </w:t>
            </w:r>
            <w:r>
              <w:t xml:space="preserve">conversion of the application property to a HMO would not result in a single dwelling being immediately adjacent to more than one property in use as a HMO, as shown below. </w:t>
            </w:r>
            <w:r w:rsidRPr="13C339B8">
              <w:rPr>
                <w:rFonts w:eastAsia="Times New Roman"/>
                <w:lang w:val="en-US"/>
              </w:rPr>
              <w:t>For the avoidance of doubt, Policy H10 clarifies that for the purposes of this policy “immediately adjacent properties include properties directly behind and opposite, as well as to either side”.</w:t>
            </w:r>
          </w:p>
          <w:p w14:paraId="48B0A285" w14:textId="77777777" w:rsidR="00BF4379" w:rsidRPr="00C65CE0" w:rsidRDefault="00BF4379" w:rsidP="00CE1E73">
            <w:pPr>
              <w:autoSpaceDE w:val="0"/>
              <w:autoSpaceDN w:val="0"/>
              <w:adjustRightInd w:val="0"/>
              <w:jc w:val="both"/>
              <w:rPr>
                <w:rFonts w:eastAsia="Arial"/>
                <w:color w:val="000000" w:themeColor="text1"/>
                <w:lang w:val="en-US"/>
              </w:rPr>
            </w:pPr>
          </w:p>
          <w:p w14:paraId="3B579BB6" w14:textId="77777777" w:rsidR="00BF4379" w:rsidRPr="00C629F6" w:rsidRDefault="00BF4379" w:rsidP="00CE1E73">
            <w:pPr>
              <w:rPr>
                <w:rFonts w:eastAsia="Times New Roman"/>
                <w:highlight w:val="yellow"/>
                <w:lang w:val="en-US"/>
              </w:rPr>
            </w:pPr>
          </w:p>
          <w:p w14:paraId="2AFD7554" w14:textId="6F746750" w:rsidR="00BF4379" w:rsidRDefault="00641E2B" w:rsidP="00CE1E73">
            <w:pPr>
              <w:jc w:val="center"/>
              <w:rPr>
                <w:rFonts w:eastAsia="Arial"/>
                <w:color w:val="000000" w:themeColor="text1"/>
              </w:rPr>
            </w:pPr>
            <w:r w:rsidRPr="00641E2B">
              <w:rPr>
                <w:rFonts w:eastAsia="Arial"/>
                <w:noProof/>
                <w:color w:val="000000" w:themeColor="text1"/>
              </w:rPr>
              <w:lastRenderedPageBreak/>
              <w:drawing>
                <wp:inline distT="0" distB="0" distL="0" distR="0" wp14:anchorId="5FAC669D" wp14:editId="60B32424">
                  <wp:extent cx="3667125" cy="3795048"/>
                  <wp:effectExtent l="0" t="0" r="0" b="0"/>
                  <wp:docPr id="8071337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133729" name=""/>
                          <pic:cNvPicPr/>
                        </pic:nvPicPr>
                        <pic:blipFill>
                          <a:blip r:embed="rId15"/>
                          <a:stretch>
                            <a:fillRect/>
                          </a:stretch>
                        </pic:blipFill>
                        <pic:spPr>
                          <a:xfrm>
                            <a:off x="0" y="0"/>
                            <a:ext cx="3672937" cy="3801062"/>
                          </a:xfrm>
                          <a:prstGeom prst="rect">
                            <a:avLst/>
                          </a:prstGeom>
                        </pic:spPr>
                      </pic:pic>
                    </a:graphicData>
                  </a:graphic>
                </wp:inline>
              </w:drawing>
            </w:r>
          </w:p>
          <w:p w14:paraId="588AD3AF" w14:textId="28FECFF2" w:rsidR="00BF4379" w:rsidRPr="00A67378" w:rsidRDefault="00BF4379" w:rsidP="00CE1E73">
            <w:pPr>
              <w:jc w:val="center"/>
              <w:rPr>
                <w:rFonts w:eastAsia="Arial"/>
                <w:color w:val="000000" w:themeColor="text1"/>
              </w:rPr>
            </w:pPr>
            <w:r>
              <w:rPr>
                <w:i/>
                <w:iCs/>
                <w:color w:val="000000"/>
                <w:sz w:val="18"/>
                <w:szCs w:val="18"/>
              </w:rPr>
              <w:t xml:space="preserve">  </w:t>
            </w:r>
            <w:r w:rsidRPr="00387083">
              <w:rPr>
                <w:i/>
                <w:iCs/>
                <w:color w:val="000000"/>
                <w:sz w:val="18"/>
                <w:szCs w:val="18"/>
              </w:rPr>
              <w:t xml:space="preserve">Close up map of HMOs from Licensing records on </w:t>
            </w:r>
            <w:r w:rsidR="00641E2B">
              <w:rPr>
                <w:i/>
                <w:iCs/>
                <w:color w:val="000000"/>
                <w:sz w:val="18"/>
                <w:szCs w:val="18"/>
              </w:rPr>
              <w:t>West</w:t>
            </w:r>
            <w:r w:rsidR="00057A3F">
              <w:rPr>
                <w:i/>
                <w:iCs/>
                <w:color w:val="000000"/>
                <w:sz w:val="18"/>
                <w:szCs w:val="18"/>
              </w:rPr>
              <w:t xml:space="preserve">wood Crescent </w:t>
            </w:r>
          </w:p>
          <w:p w14:paraId="60E7B4F1" w14:textId="77777777" w:rsidR="00BF4379" w:rsidRDefault="00BF4379" w:rsidP="00CE1E73">
            <w:pPr>
              <w:jc w:val="center"/>
              <w:rPr>
                <w:rFonts w:eastAsia="Arial"/>
                <w:i/>
                <w:iCs/>
                <w:color w:val="000000" w:themeColor="text1"/>
              </w:rPr>
            </w:pPr>
          </w:p>
          <w:p w14:paraId="34156F9F" w14:textId="20C7F79B" w:rsidR="00BF4379" w:rsidRDefault="009D4C7E" w:rsidP="00CE1E73">
            <w:pPr>
              <w:jc w:val="center"/>
              <w:rPr>
                <w:rFonts w:eastAsia="Arial"/>
                <w:i/>
                <w:iCs/>
                <w:color w:val="000000" w:themeColor="text1"/>
              </w:rPr>
            </w:pPr>
            <w:r>
              <w:rPr>
                <w:noProof/>
              </w:rPr>
              <w:drawing>
                <wp:anchor distT="0" distB="0" distL="114300" distR="114300" simplePos="0" relativeHeight="251659264" behindDoc="0" locked="0" layoutInCell="1" allowOverlap="1" wp14:anchorId="2E8B9EC2" wp14:editId="49F991F9">
                  <wp:simplePos x="0" y="0"/>
                  <wp:positionH relativeFrom="column">
                    <wp:posOffset>-577850</wp:posOffset>
                  </wp:positionH>
                  <wp:positionV relativeFrom="paragraph">
                    <wp:posOffset>148590</wp:posOffset>
                  </wp:positionV>
                  <wp:extent cx="2550344" cy="895350"/>
                  <wp:effectExtent l="0" t="0" r="2540" b="0"/>
                  <wp:wrapNone/>
                  <wp:docPr id="139921115" name="Picture 1" descr="A black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161766" name="Picture 1" descr="A black text on a white background&#10;&#10;Description automatically generated"/>
                          <pic:cNvPicPr>
                            <a:picLocks noChangeAspect="1"/>
                          </pic:cNvPicPr>
                        </pic:nvPicPr>
                        <pic:blipFill rotWithShape="1">
                          <a:blip r:embed="rId16">
                            <a:extLst>
                              <a:ext uri="{28A0092B-C50C-407E-A947-70E740481C1C}">
                                <a14:useLocalDpi xmlns:a14="http://schemas.microsoft.com/office/drawing/2010/main" val="0"/>
                              </a:ext>
                            </a:extLst>
                          </a:blip>
                          <a:srcRect t="5146"/>
                          <a:stretch/>
                        </pic:blipFill>
                        <pic:spPr bwMode="auto">
                          <a:xfrm>
                            <a:off x="0" y="0"/>
                            <a:ext cx="2550344" cy="895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67FA15" w14:textId="37F72EB7" w:rsidR="00BF4379" w:rsidRPr="00C629F6" w:rsidRDefault="00BF4379" w:rsidP="00CE1E73">
            <w:pPr>
              <w:rPr>
                <w:color w:val="000000" w:themeColor="text1"/>
                <w:highlight w:val="yellow"/>
              </w:rPr>
            </w:pPr>
            <w:r>
              <w:t xml:space="preserve">               </w:t>
            </w:r>
            <w:r w:rsidR="009D4C7E" w:rsidRPr="009D4C7E">
              <w:rPr>
                <w:noProof/>
              </w:rPr>
              <w:drawing>
                <wp:inline distT="0" distB="0" distL="0" distR="0" wp14:anchorId="386B69EC" wp14:editId="0BCB5383">
                  <wp:extent cx="5731510" cy="3787775"/>
                  <wp:effectExtent l="0" t="0" r="2540" b="3175"/>
                  <wp:docPr id="5343349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334940" name=""/>
                          <pic:cNvPicPr/>
                        </pic:nvPicPr>
                        <pic:blipFill>
                          <a:blip r:embed="rId17"/>
                          <a:stretch>
                            <a:fillRect/>
                          </a:stretch>
                        </pic:blipFill>
                        <pic:spPr>
                          <a:xfrm>
                            <a:off x="0" y="0"/>
                            <a:ext cx="5731510" cy="3787775"/>
                          </a:xfrm>
                          <a:prstGeom prst="rect">
                            <a:avLst/>
                          </a:prstGeom>
                        </pic:spPr>
                      </pic:pic>
                    </a:graphicData>
                  </a:graphic>
                </wp:inline>
              </w:drawing>
            </w:r>
            <w:r w:rsidRPr="3B606FA4">
              <w:rPr>
                <w:color w:val="000000" w:themeColor="text1"/>
                <w:highlight w:val="yellow"/>
              </w:rPr>
              <w:t xml:space="preserve"> </w:t>
            </w:r>
          </w:p>
        </w:tc>
      </w:tr>
      <w:tr w:rsidR="00BF4379" w:rsidRPr="00C629F6" w14:paraId="22175111" w14:textId="77777777" w:rsidTr="00CE1E73">
        <w:trPr>
          <w:trHeight w:val="483"/>
        </w:trPr>
        <w:tc>
          <w:tcPr>
            <w:tcW w:w="9246" w:type="dxa"/>
          </w:tcPr>
          <w:p w14:paraId="07E6BB4E" w14:textId="77777777" w:rsidR="00BF4379" w:rsidRPr="00C629F6" w:rsidRDefault="00BF4379" w:rsidP="00CE1E73">
            <w:pPr>
              <w:rPr>
                <w:i/>
                <w:iCs/>
                <w:sz w:val="18"/>
                <w:szCs w:val="18"/>
                <w:highlight w:val="yellow"/>
              </w:rPr>
            </w:pPr>
            <w:r w:rsidRPr="3B606FA4">
              <w:rPr>
                <w:i/>
                <w:iCs/>
                <w:sz w:val="18"/>
                <w:szCs w:val="18"/>
              </w:rPr>
              <w:lastRenderedPageBreak/>
              <w:t xml:space="preserve">                          Site history search within immediate locality and uses listed in Policy H10</w:t>
            </w:r>
          </w:p>
          <w:p w14:paraId="39AC4D1E" w14:textId="77777777" w:rsidR="00BF4379" w:rsidRPr="00C629F6" w:rsidRDefault="00BF4379" w:rsidP="00CE1E73">
            <w:pPr>
              <w:rPr>
                <w:i/>
                <w:iCs/>
                <w:sz w:val="18"/>
                <w:szCs w:val="18"/>
              </w:rPr>
            </w:pPr>
          </w:p>
        </w:tc>
      </w:tr>
      <w:tr w:rsidR="00BF4379" w:rsidRPr="00F86992" w14:paraId="3EBC7DCF" w14:textId="77777777" w:rsidTr="001376C9">
        <w:trPr>
          <w:trHeight w:val="9640"/>
        </w:trPr>
        <w:tc>
          <w:tcPr>
            <w:tcW w:w="9246" w:type="dxa"/>
          </w:tcPr>
          <w:p w14:paraId="738DB27E" w14:textId="77777777" w:rsidR="00BF4379" w:rsidRPr="00C43F4B" w:rsidRDefault="00BF4379" w:rsidP="00CE1E73">
            <w:pPr>
              <w:jc w:val="both"/>
            </w:pPr>
            <w:r>
              <w:lastRenderedPageBreak/>
              <w:t xml:space="preserve">The case officer has reviewed the planning history for the properties in the immediate vicinity as highlighted above and there are no uses listed B) to G) within Policy H10. </w:t>
            </w:r>
          </w:p>
          <w:p w14:paraId="1E058A41" w14:textId="77777777" w:rsidR="00BF4379" w:rsidRDefault="00BF4379" w:rsidP="00CE1E73">
            <w:pPr>
              <w:jc w:val="both"/>
            </w:pPr>
          </w:p>
          <w:p w14:paraId="5595AA77" w14:textId="1F5A325F" w:rsidR="00BF4379" w:rsidRDefault="00BF4379" w:rsidP="00CE1E73">
            <w:pPr>
              <w:jc w:val="both"/>
            </w:pPr>
            <w:r>
              <w:t>For the purposes of carrying out the assessment of Policy H10 in respect to the proposed change of use of the applicant property</w:t>
            </w:r>
            <w:r w:rsidR="00DA437A">
              <w:t>,</w:t>
            </w:r>
            <w:r>
              <w:t xml:space="preserve"> it is not considered that the proposal would result in a single dwelling being immediately adjacent to more than one property within uses listed B) to G) within Policy H10 of the SLP:DMP.  The development is therefore compliant with the policy.</w:t>
            </w:r>
          </w:p>
          <w:p w14:paraId="69B982AD" w14:textId="77777777" w:rsidR="00BF4379" w:rsidRPr="00C43F4B" w:rsidRDefault="00BF4379" w:rsidP="00CE1E73">
            <w:pPr>
              <w:jc w:val="both"/>
            </w:pPr>
          </w:p>
          <w:p w14:paraId="0CD712D3" w14:textId="77777777" w:rsidR="00BF4379" w:rsidRDefault="00BF4379" w:rsidP="00CE1E73">
            <w:pPr>
              <w:jc w:val="both"/>
              <w:rPr>
                <w:u w:val="single"/>
              </w:rPr>
            </w:pPr>
            <w:r w:rsidRPr="00B9670E">
              <w:rPr>
                <w:u w:val="single"/>
              </w:rPr>
              <w:t>Visual Amenity</w:t>
            </w:r>
          </w:p>
          <w:p w14:paraId="31F9D250" w14:textId="77777777" w:rsidR="00BF4379" w:rsidRDefault="00BF4379" w:rsidP="00CE1E73">
            <w:pPr>
              <w:jc w:val="both"/>
              <w:rPr>
                <w:u w:val="single"/>
              </w:rPr>
            </w:pPr>
          </w:p>
          <w:p w14:paraId="5229025E" w14:textId="0B5B6F5C" w:rsidR="00A20553" w:rsidRDefault="00A20553" w:rsidP="00A20553">
            <w:pPr>
              <w:jc w:val="both"/>
            </w:pPr>
            <w:r>
              <w:t xml:space="preserve">The single storey extension would be sited to the rear and would be a subservient </w:t>
            </w:r>
            <w:r w:rsidR="00DA437A">
              <w:t xml:space="preserve">and modest </w:t>
            </w:r>
            <w:r>
              <w:t xml:space="preserve">addition to the existing dwelling. </w:t>
            </w:r>
          </w:p>
          <w:p w14:paraId="0A4C9F93" w14:textId="77777777" w:rsidR="00A20553" w:rsidRDefault="00A20553" w:rsidP="00A20553">
            <w:pPr>
              <w:contextualSpacing/>
              <w:jc w:val="both"/>
            </w:pPr>
          </w:p>
          <w:p w14:paraId="3892928F" w14:textId="3E51BB7B" w:rsidR="00A20553" w:rsidRPr="00810E4D" w:rsidRDefault="00A20553" w:rsidP="00A20553">
            <w:pPr>
              <w:contextualSpacing/>
              <w:jc w:val="both"/>
              <w:rPr>
                <w:rFonts w:eastAsia="Times New Roman"/>
                <w:lang w:val="en-US"/>
              </w:rPr>
            </w:pPr>
            <w:r w:rsidRPr="13C339B8">
              <w:rPr>
                <w:rFonts w:eastAsia="Times New Roman"/>
              </w:rPr>
              <w:t xml:space="preserve">The proposal uses materials to match and </w:t>
            </w:r>
            <w:r w:rsidRPr="13C339B8">
              <w:rPr>
                <w:rFonts w:eastAsia="Times New Roman"/>
                <w:lang w:eastAsia="zh-TW"/>
              </w:rPr>
              <w:t xml:space="preserve">would not have an unacceptable detrimental impact upon the character of the surrounding area in accordance with Policies </w:t>
            </w:r>
            <w:r w:rsidRPr="13C339B8">
              <w:rPr>
                <w:rFonts w:eastAsia="Times New Roman"/>
              </w:rPr>
              <w:t xml:space="preserve">D1, D2, and D8 of the </w:t>
            </w:r>
            <w:r w:rsidRPr="13C339B8">
              <w:rPr>
                <w:rFonts w:eastAsia="PMingLiU"/>
              </w:rPr>
              <w:t>SLP:DMP</w:t>
            </w:r>
            <w:r>
              <w:rPr>
                <w:rFonts w:eastAsia="PMingLiU"/>
              </w:rPr>
              <w:t>.</w:t>
            </w:r>
          </w:p>
          <w:p w14:paraId="3D341760" w14:textId="77777777" w:rsidR="00BF4379" w:rsidRPr="00A20553" w:rsidRDefault="00BF4379" w:rsidP="00CE1E73">
            <w:pPr>
              <w:contextualSpacing/>
              <w:jc w:val="both"/>
              <w:rPr>
                <w:rFonts w:eastAsia="Times New Roman"/>
                <w:lang w:val="en-US"/>
              </w:rPr>
            </w:pPr>
          </w:p>
          <w:p w14:paraId="12719EAF" w14:textId="77777777" w:rsidR="00BF4379" w:rsidRPr="00D43021" w:rsidRDefault="00BF4379" w:rsidP="00CE1E73">
            <w:pPr>
              <w:rPr>
                <w:u w:val="single"/>
                <w:lang w:eastAsia="en-GB"/>
              </w:rPr>
            </w:pPr>
            <w:r w:rsidRPr="00D43021">
              <w:rPr>
                <w:u w:val="single"/>
                <w:lang w:eastAsia="en-GB"/>
              </w:rPr>
              <w:t>Residential Amenity</w:t>
            </w:r>
          </w:p>
          <w:p w14:paraId="2BE16D20" w14:textId="77777777" w:rsidR="00BF4379" w:rsidRDefault="00BF4379" w:rsidP="00CE1E73">
            <w:pPr>
              <w:spacing w:line="276" w:lineRule="auto"/>
              <w:rPr>
                <w:rFonts w:eastAsia="Times New Roman"/>
                <w:i/>
                <w:iCs/>
                <w:lang w:eastAsia="en-GB"/>
              </w:rPr>
            </w:pPr>
          </w:p>
          <w:p w14:paraId="02243E65" w14:textId="77777777" w:rsidR="00BF4379" w:rsidRDefault="00BF4379" w:rsidP="00CE1E73">
            <w:pPr>
              <w:spacing w:line="276" w:lineRule="auto"/>
              <w:rPr>
                <w:rFonts w:eastAsia="Times New Roman"/>
                <w:i/>
                <w:iCs/>
                <w:lang w:eastAsia="en-GB"/>
              </w:rPr>
            </w:pPr>
            <w:r w:rsidRPr="00D43021">
              <w:rPr>
                <w:rFonts w:eastAsia="Times New Roman"/>
                <w:i/>
                <w:iCs/>
                <w:lang w:eastAsia="en-GB"/>
              </w:rPr>
              <w:t>Amenity of neighbours</w:t>
            </w:r>
          </w:p>
          <w:p w14:paraId="437A4D08" w14:textId="77777777" w:rsidR="00BF4379" w:rsidRPr="004E0D14" w:rsidRDefault="00BF4379" w:rsidP="00CE1E73">
            <w:pPr>
              <w:spacing w:line="276" w:lineRule="auto"/>
              <w:rPr>
                <w:rFonts w:eastAsia="Times New Roman"/>
                <w:lang w:eastAsia="en-GB"/>
              </w:rPr>
            </w:pPr>
          </w:p>
          <w:p w14:paraId="428B429A" w14:textId="177F6A6E" w:rsidR="005C5893" w:rsidRPr="00F12443" w:rsidRDefault="004E0D14" w:rsidP="00F12443">
            <w:pPr>
              <w:jc w:val="both"/>
              <w:rPr>
                <w:rFonts w:eastAsia="Arial"/>
                <w:color w:val="181818"/>
                <w:kern w:val="0"/>
                <w14:ligatures w14:val="none"/>
              </w:rPr>
            </w:pPr>
            <w:r w:rsidRPr="004E0D14">
              <w:rPr>
                <w:rFonts w:eastAsia="Arial"/>
                <w:color w:val="181818"/>
                <w:kern w:val="0"/>
                <w14:ligatures w14:val="none"/>
              </w:rPr>
              <w:t xml:space="preserve">The </w:t>
            </w:r>
            <w:r w:rsidR="00DD3344">
              <w:rPr>
                <w:rFonts w:eastAsia="Arial"/>
                <w:color w:val="181818"/>
                <w:kern w:val="0"/>
                <w14:ligatures w14:val="none"/>
              </w:rPr>
              <w:t>single storey rear extension</w:t>
            </w:r>
            <w:r w:rsidRPr="004E0D14">
              <w:rPr>
                <w:rFonts w:eastAsia="Arial"/>
                <w:color w:val="181818"/>
                <w:kern w:val="0"/>
                <w14:ligatures w14:val="none"/>
              </w:rPr>
              <w:t xml:space="preserve"> would be set away from the shared common boundary by </w:t>
            </w:r>
            <w:r w:rsidR="00393D7F">
              <w:rPr>
                <w:rFonts w:eastAsia="Arial"/>
                <w:color w:val="181818"/>
                <w:kern w:val="0"/>
                <w14:ligatures w14:val="none"/>
              </w:rPr>
              <w:t>1.1</w:t>
            </w:r>
            <w:r w:rsidRPr="004E0D14">
              <w:rPr>
                <w:rFonts w:eastAsia="Arial"/>
                <w:color w:val="181818"/>
                <w:kern w:val="0"/>
                <w14:ligatures w14:val="none"/>
              </w:rPr>
              <w:t xml:space="preserve">m </w:t>
            </w:r>
            <w:r w:rsidR="00393D7F">
              <w:rPr>
                <w:rFonts w:eastAsia="Arial"/>
                <w:color w:val="181818"/>
                <w:kern w:val="0"/>
                <w14:ligatures w14:val="none"/>
              </w:rPr>
              <w:t xml:space="preserve">and 6.1m </w:t>
            </w:r>
            <w:r w:rsidR="00F467F3">
              <w:rPr>
                <w:rFonts w:eastAsia="Arial"/>
                <w:color w:val="181818"/>
                <w:kern w:val="0"/>
                <w14:ligatures w14:val="none"/>
              </w:rPr>
              <w:t>respectively</w:t>
            </w:r>
            <w:r w:rsidR="005C5893">
              <w:rPr>
                <w:rFonts w:eastAsia="Arial"/>
                <w:color w:val="181818"/>
                <w:kern w:val="0"/>
                <w14:ligatures w14:val="none"/>
              </w:rPr>
              <w:t xml:space="preserve"> </w:t>
            </w:r>
            <w:r w:rsidR="00393D7F">
              <w:rPr>
                <w:rFonts w:eastAsia="Arial"/>
                <w:color w:val="181818"/>
                <w:kern w:val="0"/>
                <w14:ligatures w14:val="none"/>
              </w:rPr>
              <w:t>fro</w:t>
            </w:r>
            <w:r w:rsidR="00B14F8C">
              <w:rPr>
                <w:rFonts w:eastAsia="Arial"/>
                <w:color w:val="181818"/>
                <w:kern w:val="0"/>
                <w14:ligatures w14:val="none"/>
              </w:rPr>
              <w:t>m</w:t>
            </w:r>
            <w:r w:rsidR="00393D7F">
              <w:rPr>
                <w:rFonts w:eastAsia="Arial"/>
                <w:color w:val="181818"/>
                <w:kern w:val="0"/>
                <w14:ligatures w14:val="none"/>
              </w:rPr>
              <w:t xml:space="preserve"> </w:t>
            </w:r>
            <w:r w:rsidR="00B14F8C">
              <w:rPr>
                <w:rFonts w:eastAsia="Arial"/>
                <w:color w:val="181818"/>
                <w:kern w:val="0"/>
                <w14:ligatures w14:val="none"/>
              </w:rPr>
              <w:t xml:space="preserve">the </w:t>
            </w:r>
            <w:r w:rsidR="0066654D">
              <w:rPr>
                <w:rFonts w:eastAsia="Arial"/>
                <w:color w:val="181818"/>
                <w:kern w:val="0"/>
                <w14:ligatures w14:val="none"/>
              </w:rPr>
              <w:t>ad</w:t>
            </w:r>
            <w:r w:rsidR="00F12443">
              <w:rPr>
                <w:rFonts w:eastAsia="Arial"/>
                <w:color w:val="181818"/>
                <w:kern w:val="0"/>
                <w14:ligatures w14:val="none"/>
              </w:rPr>
              <w:t xml:space="preserve">joining and adjacent </w:t>
            </w:r>
            <w:r w:rsidR="00B14F8C">
              <w:rPr>
                <w:rFonts w:eastAsia="Arial"/>
                <w:color w:val="181818"/>
                <w:kern w:val="0"/>
                <w14:ligatures w14:val="none"/>
              </w:rPr>
              <w:t>pro</w:t>
            </w:r>
            <w:r w:rsidR="0005071F">
              <w:rPr>
                <w:rFonts w:eastAsia="Arial"/>
                <w:color w:val="181818"/>
                <w:kern w:val="0"/>
                <w14:ligatures w14:val="none"/>
              </w:rPr>
              <w:t>perties Nos 59</w:t>
            </w:r>
            <w:r w:rsidR="004C107A">
              <w:rPr>
                <w:rFonts w:eastAsia="Arial"/>
                <w:color w:val="181818"/>
                <w:kern w:val="0"/>
                <w14:ligatures w14:val="none"/>
              </w:rPr>
              <w:t xml:space="preserve"> and</w:t>
            </w:r>
            <w:r w:rsidR="00F467F3">
              <w:rPr>
                <w:rFonts w:eastAsia="Arial"/>
                <w:color w:val="181818"/>
                <w:kern w:val="0"/>
                <w14:ligatures w14:val="none"/>
              </w:rPr>
              <w:t xml:space="preserve"> </w:t>
            </w:r>
            <w:r w:rsidR="004C107A">
              <w:rPr>
                <w:rFonts w:eastAsia="Arial"/>
                <w:color w:val="181818"/>
                <w:kern w:val="0"/>
                <w14:ligatures w14:val="none"/>
              </w:rPr>
              <w:t xml:space="preserve">63 Westwood </w:t>
            </w:r>
            <w:r w:rsidR="00F467F3">
              <w:rPr>
                <w:rFonts w:eastAsia="Arial"/>
                <w:color w:val="181818"/>
                <w:kern w:val="0"/>
                <w14:ligatures w14:val="none"/>
              </w:rPr>
              <w:t>Crescent</w:t>
            </w:r>
            <w:r w:rsidR="00F12443">
              <w:rPr>
                <w:rFonts w:eastAsia="Arial"/>
                <w:color w:val="181818"/>
                <w:kern w:val="0"/>
                <w14:ligatures w14:val="none"/>
              </w:rPr>
              <w:t xml:space="preserve">. </w:t>
            </w:r>
            <w:r w:rsidR="005C5893" w:rsidRPr="00366039">
              <w:rPr>
                <w:rFonts w:eastAsia="Times New Roman"/>
                <w:lang w:val="en-US"/>
              </w:rPr>
              <w:t xml:space="preserve">The </w:t>
            </w:r>
            <w:r w:rsidR="00DD3344">
              <w:rPr>
                <w:rFonts w:eastAsia="Times New Roman"/>
                <w:lang w:val="en-US"/>
              </w:rPr>
              <w:t xml:space="preserve">extension </w:t>
            </w:r>
            <w:r w:rsidR="005C5893" w:rsidRPr="00366039">
              <w:rPr>
                <w:rFonts w:eastAsia="Times New Roman"/>
                <w:lang w:val="en-US"/>
              </w:rPr>
              <w:t>would not encroach beyond a line drawn at 45 degrees at a point 3m along the common boundary</w:t>
            </w:r>
            <w:r w:rsidR="00DA437A">
              <w:rPr>
                <w:rFonts w:eastAsia="Times New Roman"/>
                <w:lang w:val="en-US"/>
              </w:rPr>
              <w:t>,</w:t>
            </w:r>
            <w:r w:rsidR="005C5893" w:rsidRPr="00366039">
              <w:rPr>
                <w:rFonts w:eastAsia="Times New Roman"/>
                <w:lang w:val="en-US"/>
              </w:rPr>
              <w:t xml:space="preserve"> protecting the amenity of neighbour</w:t>
            </w:r>
            <w:r w:rsidR="00DD3344">
              <w:rPr>
                <w:rFonts w:eastAsia="Times New Roman"/>
                <w:lang w:val="en-US"/>
              </w:rPr>
              <w:t>s</w:t>
            </w:r>
            <w:r w:rsidR="0066654D">
              <w:rPr>
                <w:rFonts w:eastAsia="Times New Roman"/>
                <w:lang w:val="en-US"/>
              </w:rPr>
              <w:t xml:space="preserve"> </w:t>
            </w:r>
            <w:r w:rsidR="00DA437A">
              <w:rPr>
                <w:rFonts w:eastAsia="Times New Roman"/>
                <w:lang w:val="en-US"/>
              </w:rPr>
              <w:t xml:space="preserve">on </w:t>
            </w:r>
            <w:r w:rsidR="0066654D">
              <w:rPr>
                <w:rFonts w:eastAsia="Times New Roman"/>
                <w:lang w:val="en-US"/>
              </w:rPr>
              <w:t xml:space="preserve">either side of the host dwelling. </w:t>
            </w:r>
            <w:r w:rsidR="005C5893" w:rsidRPr="00366039">
              <w:rPr>
                <w:rFonts w:eastAsia="Times New Roman"/>
                <w:lang w:val="en-US"/>
              </w:rPr>
              <w:t xml:space="preserve"> It is considered the extension would not result in an unacceptable loss of daylight and/or sunlight, be overbearing or create undue overshadowing to the neighbouring residents complying with Policy HE5.</w:t>
            </w:r>
          </w:p>
          <w:p w14:paraId="4A4C507F" w14:textId="77777777" w:rsidR="005C5893" w:rsidRDefault="005C5893" w:rsidP="004E0D14">
            <w:pPr>
              <w:jc w:val="both"/>
              <w:rPr>
                <w:rFonts w:eastAsia="Arial"/>
                <w:color w:val="181818"/>
                <w:kern w:val="0"/>
                <w14:ligatures w14:val="none"/>
              </w:rPr>
            </w:pPr>
          </w:p>
          <w:p w14:paraId="5EFB772C" w14:textId="1CCC5AE4" w:rsidR="00A214FC" w:rsidRPr="00D57E14" w:rsidRDefault="00E14BD0" w:rsidP="00D57E14">
            <w:pPr>
              <w:jc w:val="both"/>
            </w:pPr>
            <w:r w:rsidRPr="00251A3E">
              <w:rPr>
                <w:rFonts w:eastAsia="Times New Roman"/>
              </w:rPr>
              <w:t>A distance of circa.</w:t>
            </w:r>
            <w:r>
              <w:rPr>
                <w:rFonts w:eastAsia="Times New Roman"/>
              </w:rPr>
              <w:t xml:space="preserve"> 21</w:t>
            </w:r>
            <w:r w:rsidRPr="00251A3E">
              <w:rPr>
                <w:rFonts w:eastAsia="Times New Roman"/>
              </w:rPr>
              <w:t>m</w:t>
            </w:r>
            <w:r>
              <w:rPr>
                <w:rFonts w:eastAsia="Times New Roman"/>
              </w:rPr>
              <w:t>+</w:t>
            </w:r>
            <w:r w:rsidRPr="00251A3E">
              <w:rPr>
                <w:rFonts w:eastAsia="Times New Roman"/>
              </w:rPr>
              <w:t xml:space="preserve"> is maintained between the development and the rear site boundary</w:t>
            </w:r>
            <w:r>
              <w:rPr>
                <w:rFonts w:eastAsia="Times New Roman"/>
              </w:rPr>
              <w:t xml:space="preserve"> </w:t>
            </w:r>
            <w:r>
              <w:t xml:space="preserve">with sufficient separation distance </w:t>
            </w:r>
            <w:r w:rsidR="00DA437A">
              <w:t xml:space="preserve">such that </w:t>
            </w:r>
            <w:r>
              <w:t xml:space="preserve">the insertion of </w:t>
            </w:r>
            <w:r w:rsidR="00DA437A">
              <w:t xml:space="preserve">new </w:t>
            </w:r>
            <w:r>
              <w:t>openings would have limited/no impact on the neighbouring</w:t>
            </w:r>
            <w:r w:rsidRPr="00251A3E">
              <w:rPr>
                <w:rFonts w:eastAsia="Times New Roman"/>
              </w:rPr>
              <w:t xml:space="preserve"> </w:t>
            </w:r>
            <w:r>
              <w:rPr>
                <w:rFonts w:eastAsia="Times New Roman"/>
              </w:rPr>
              <w:t xml:space="preserve">gardens /houses beyond the rear site boundary set and </w:t>
            </w:r>
            <w:r w:rsidR="00DA437A">
              <w:rPr>
                <w:rFonts w:eastAsia="Times New Roman"/>
              </w:rPr>
              <w:t xml:space="preserve">which are </w:t>
            </w:r>
            <w:r w:rsidR="00D57E14">
              <w:rPr>
                <w:rFonts w:eastAsia="Times New Roman"/>
              </w:rPr>
              <w:t xml:space="preserve">slightly </w:t>
            </w:r>
            <w:r>
              <w:rPr>
                <w:rFonts w:eastAsia="Times New Roman"/>
              </w:rPr>
              <w:t>angled away from the application site.</w:t>
            </w:r>
          </w:p>
          <w:p w14:paraId="23910FC7" w14:textId="6DF1594B" w:rsidR="00BF4379" w:rsidRPr="00592125" w:rsidRDefault="00BF4379" w:rsidP="00CE1E73">
            <w:pPr>
              <w:pStyle w:val="NoSpacing"/>
              <w:spacing w:before="240"/>
              <w:jc w:val="both"/>
              <w:rPr>
                <w:rFonts w:ascii="Arial" w:hAnsi="Arial"/>
                <w:i/>
                <w:iCs/>
                <w:sz w:val="20"/>
                <w:szCs w:val="20"/>
              </w:rPr>
            </w:pPr>
            <w:r w:rsidRPr="00592125">
              <w:rPr>
                <w:rFonts w:ascii="Arial" w:hAnsi="Arial"/>
                <w:i/>
                <w:iCs/>
                <w:sz w:val="20"/>
                <w:szCs w:val="20"/>
              </w:rPr>
              <w:t>Noise</w:t>
            </w:r>
          </w:p>
          <w:p w14:paraId="0F16FFF7" w14:textId="3118579E" w:rsidR="00BF4379" w:rsidRDefault="00BF4379" w:rsidP="00CE1E73">
            <w:pPr>
              <w:pStyle w:val="NoSpacing"/>
              <w:spacing w:before="240"/>
              <w:jc w:val="both"/>
              <w:rPr>
                <w:rFonts w:ascii="Arial" w:hAnsi="Arial" w:cs="Arial"/>
                <w:sz w:val="20"/>
                <w:szCs w:val="20"/>
                <w:lang w:eastAsia="en-GB"/>
              </w:rPr>
            </w:pPr>
            <w:r>
              <w:rPr>
                <w:rFonts w:ascii="Arial" w:hAnsi="Arial" w:cs="Arial"/>
                <w:sz w:val="20"/>
                <w:szCs w:val="20"/>
                <w:lang w:eastAsia="en-GB"/>
              </w:rPr>
              <w:t xml:space="preserve">The existing property has </w:t>
            </w:r>
            <w:r w:rsidR="00DA437A">
              <w:rPr>
                <w:rFonts w:ascii="Arial" w:hAnsi="Arial" w:cs="Arial"/>
                <w:sz w:val="20"/>
                <w:szCs w:val="20"/>
                <w:lang w:eastAsia="en-GB"/>
              </w:rPr>
              <w:t>3</w:t>
            </w:r>
            <w:r w:rsidR="00463310">
              <w:rPr>
                <w:rFonts w:ascii="Arial" w:hAnsi="Arial" w:cs="Arial"/>
                <w:sz w:val="20"/>
                <w:szCs w:val="20"/>
                <w:lang w:eastAsia="en-GB"/>
              </w:rPr>
              <w:t xml:space="preserve"> </w:t>
            </w:r>
            <w:r>
              <w:rPr>
                <w:rFonts w:ascii="Arial" w:hAnsi="Arial" w:cs="Arial"/>
                <w:sz w:val="20"/>
                <w:szCs w:val="20"/>
                <w:lang w:eastAsia="en-GB"/>
              </w:rPr>
              <w:t xml:space="preserve">bedrooms, </w:t>
            </w:r>
            <w:r w:rsidR="003C78E3">
              <w:rPr>
                <w:rFonts w:ascii="Arial" w:hAnsi="Arial" w:cs="Arial"/>
                <w:sz w:val="20"/>
                <w:szCs w:val="20"/>
                <w:lang w:eastAsia="en-GB"/>
              </w:rPr>
              <w:t>all</w:t>
            </w:r>
            <w:r>
              <w:rPr>
                <w:rFonts w:ascii="Arial" w:hAnsi="Arial" w:cs="Arial"/>
                <w:sz w:val="20"/>
                <w:szCs w:val="20"/>
                <w:lang w:eastAsia="en-GB"/>
              </w:rPr>
              <w:t xml:space="preserve"> of which could accommodate double beds. </w:t>
            </w:r>
            <w:r w:rsidR="00DA437A">
              <w:rPr>
                <w:rFonts w:ascii="Arial" w:hAnsi="Arial" w:cs="Arial"/>
                <w:sz w:val="20"/>
                <w:szCs w:val="20"/>
                <w:lang w:eastAsia="en-GB"/>
              </w:rPr>
              <w:t>Whilst there will be a level of noise and activity associated with future occupiers going about their day, t</w:t>
            </w:r>
            <w:r>
              <w:rPr>
                <w:rFonts w:ascii="Arial" w:hAnsi="Arial" w:cs="Arial"/>
                <w:sz w:val="20"/>
                <w:szCs w:val="20"/>
                <w:lang w:eastAsia="en-GB"/>
              </w:rPr>
              <w:t>he proposal would be for a maximum of 5 people and so the level of activity associated with the HMO would not be significantly different t</w:t>
            </w:r>
            <w:r w:rsidR="00DA437A">
              <w:rPr>
                <w:rFonts w:ascii="Arial" w:hAnsi="Arial" w:cs="Arial"/>
                <w:sz w:val="20"/>
                <w:szCs w:val="20"/>
                <w:lang w:eastAsia="en-GB"/>
              </w:rPr>
              <w:t>han could be expected for a 3 bedroom dwelling house</w:t>
            </w:r>
            <w:r>
              <w:rPr>
                <w:rFonts w:ascii="Arial" w:hAnsi="Arial" w:cs="Arial"/>
                <w:sz w:val="20"/>
                <w:szCs w:val="20"/>
                <w:lang w:eastAsia="en-GB"/>
              </w:rPr>
              <w:t>.</w:t>
            </w:r>
          </w:p>
          <w:p w14:paraId="006662D4" w14:textId="77777777" w:rsidR="00BF4379" w:rsidRPr="002C7BB7" w:rsidRDefault="00BF4379" w:rsidP="00CE1E73">
            <w:pPr>
              <w:pStyle w:val="NoSpacing"/>
              <w:spacing w:before="240"/>
              <w:jc w:val="both"/>
              <w:rPr>
                <w:rFonts w:ascii="Arial" w:eastAsia="Arial" w:hAnsi="Arial" w:cs="Arial"/>
                <w:i/>
                <w:iCs/>
                <w:sz w:val="20"/>
                <w:szCs w:val="20"/>
              </w:rPr>
            </w:pPr>
            <w:r w:rsidRPr="002C7BB7">
              <w:rPr>
                <w:rFonts w:ascii="Arial" w:eastAsia="Arial" w:hAnsi="Arial" w:cs="Arial"/>
                <w:i/>
                <w:iCs/>
                <w:sz w:val="20"/>
                <w:szCs w:val="20"/>
              </w:rPr>
              <w:t>Amenity of occupiers</w:t>
            </w:r>
          </w:p>
          <w:p w14:paraId="72EA060D" w14:textId="77777777" w:rsidR="00BF4379" w:rsidRPr="001A5CF5" w:rsidRDefault="00BF4379" w:rsidP="00CE1E73">
            <w:pPr>
              <w:pStyle w:val="NoSpacing"/>
              <w:spacing w:before="240"/>
              <w:jc w:val="both"/>
              <w:rPr>
                <w:rFonts w:ascii="Arial" w:hAnsi="Arial" w:cs="Arial"/>
                <w:sz w:val="20"/>
                <w:szCs w:val="20"/>
              </w:rPr>
            </w:pPr>
            <w:r w:rsidRPr="001A5CF5">
              <w:rPr>
                <w:rFonts w:ascii="Arial" w:hAnsi="Arial" w:cs="Arial"/>
                <w:sz w:val="20"/>
                <w:szCs w:val="20"/>
              </w:rPr>
              <w:t xml:space="preserve">The Council’s Standards for houses in multiple occupation document offers guidance to landlords on the physical standards that are required for licensing purposes including minimum room sizes, bathroom and kitchen facilities and fire safety provision. Whilst this document does not form part of the development plan, Local Plan Policy H2 confirms that all HMOs shall meet the minimum room size and amenity standards set out </w:t>
            </w:r>
            <w:r>
              <w:rPr>
                <w:rFonts w:ascii="Arial" w:hAnsi="Arial" w:cs="Arial"/>
                <w:sz w:val="20"/>
                <w:szCs w:val="20"/>
              </w:rPr>
              <w:t>within it</w:t>
            </w:r>
            <w:r w:rsidRPr="001A5CF5">
              <w:rPr>
                <w:rFonts w:ascii="Arial" w:hAnsi="Arial" w:cs="Arial"/>
                <w:sz w:val="20"/>
                <w:szCs w:val="20"/>
              </w:rPr>
              <w:t>.</w:t>
            </w:r>
          </w:p>
          <w:p w14:paraId="16F712EB" w14:textId="77777777" w:rsidR="00BF4379" w:rsidRDefault="00BF4379" w:rsidP="00CE1E73">
            <w:pPr>
              <w:numPr>
                <w:ilvl w:val="1"/>
                <w:numId w:val="0"/>
              </w:numPr>
              <w:spacing w:line="276" w:lineRule="auto"/>
              <w:contextualSpacing/>
              <w:rPr>
                <w:rFonts w:eastAsiaTheme="majorEastAsia"/>
                <w:color w:val="000000"/>
                <w:kern w:val="0"/>
                <w:shd w:val="clear" w:color="auto" w:fill="FFFFFF"/>
                <w14:ligatures w14:val="none"/>
              </w:rPr>
            </w:pPr>
          </w:p>
          <w:p w14:paraId="1F9D7C58" w14:textId="77777777" w:rsidR="00BF4379" w:rsidRPr="007106A9" w:rsidRDefault="00BF4379" w:rsidP="00CE1E73">
            <w:pPr>
              <w:numPr>
                <w:ilvl w:val="1"/>
                <w:numId w:val="0"/>
              </w:numPr>
              <w:contextualSpacing/>
              <w:jc w:val="both"/>
              <w:rPr>
                <w:rFonts w:eastAsiaTheme="majorEastAsia"/>
                <w:color w:val="000000"/>
                <w:kern w:val="0"/>
                <w:shd w:val="clear" w:color="auto" w:fill="FFFFFF"/>
                <w14:ligatures w14:val="none"/>
              </w:rPr>
            </w:pPr>
            <w:r w:rsidRPr="007106A9">
              <w:rPr>
                <w:rFonts w:eastAsiaTheme="majorEastAsia"/>
                <w:color w:val="000000"/>
                <w:kern w:val="0"/>
                <w:shd w:val="clear" w:color="auto" w:fill="FFFFFF"/>
                <w14:ligatures w14:val="none"/>
              </w:rPr>
              <w:t>According to the Council’s Standards for houses in multiple occupation document, the following relevant space standards are required to be met:</w:t>
            </w:r>
          </w:p>
          <w:p w14:paraId="77B7ED91" w14:textId="5F66FB07" w:rsidR="00BF4379" w:rsidRPr="00234A67" w:rsidRDefault="00B62AB0" w:rsidP="00CE1E73">
            <w:pPr>
              <w:pStyle w:val="NoSpacing"/>
              <w:spacing w:before="240"/>
              <w:jc w:val="both"/>
              <w:rPr>
                <w:rFonts w:asciiTheme="minorBidi" w:hAnsiTheme="minorBidi"/>
                <w:sz w:val="20"/>
                <w:szCs w:val="20"/>
              </w:rPr>
            </w:pPr>
            <w:r>
              <w:rPr>
                <w:rFonts w:ascii="Arial" w:hAnsi="Arial" w:cs="Arial"/>
                <w:noProof/>
                <w:sz w:val="20"/>
                <w:szCs w:val="20"/>
              </w:rPr>
              <w:lastRenderedPageBreak/>
              <mc:AlternateContent>
                <mc:Choice Requires="wps">
                  <w:drawing>
                    <wp:anchor distT="0" distB="0" distL="114300" distR="114300" simplePos="0" relativeHeight="251660288" behindDoc="0" locked="0" layoutInCell="1" allowOverlap="1" wp14:anchorId="0CB920B3" wp14:editId="3F0277E0">
                      <wp:simplePos x="0" y="0"/>
                      <wp:positionH relativeFrom="column">
                        <wp:posOffset>2474594</wp:posOffset>
                      </wp:positionH>
                      <wp:positionV relativeFrom="paragraph">
                        <wp:posOffset>495300</wp:posOffset>
                      </wp:positionV>
                      <wp:extent cx="828675" cy="438150"/>
                      <wp:effectExtent l="19050" t="19050" r="28575" b="19050"/>
                      <wp:wrapNone/>
                      <wp:docPr id="170602765" name="Rectangle 1"/>
                      <wp:cNvGraphicFramePr/>
                      <a:graphic xmlns:a="http://schemas.openxmlformats.org/drawingml/2006/main">
                        <a:graphicData uri="http://schemas.microsoft.com/office/word/2010/wordprocessingShape">
                          <wps:wsp>
                            <wps:cNvSpPr/>
                            <wps:spPr>
                              <a:xfrm>
                                <a:off x="0" y="0"/>
                                <a:ext cx="828675" cy="438150"/>
                              </a:xfrm>
                              <a:prstGeom prst="rect">
                                <a:avLst/>
                              </a:prstGeom>
                              <a:noFill/>
                              <a:ln w="38100">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489F8" id="Rectangle 1" o:spid="_x0000_s1026" style="position:absolute;margin-left:194.85pt;margin-top:39pt;width:65.25pt;height: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" filled="f" strokecolor="#e00" strokeweight="3pt"/>
                  </w:pict>
                </mc:Fallback>
              </mc:AlternateContent>
            </w:r>
            <w:r w:rsidR="008C2E65" w:rsidRPr="00283FC2">
              <w:rPr>
                <w:rFonts w:ascii="Arial" w:hAnsi="Arial" w:cs="Arial"/>
                <w:noProof/>
                <w:sz w:val="20"/>
                <w:szCs w:val="20"/>
                <w:highlight w:val="yellow"/>
              </w:rPr>
              <w:drawing>
                <wp:inline distT="0" distB="0" distL="0" distR="0" wp14:anchorId="104E1B4E" wp14:editId="1F7A32F7">
                  <wp:extent cx="5731510" cy="1988185"/>
                  <wp:effectExtent l="0" t="0" r="2540" b="0"/>
                  <wp:docPr id="1631630978" name="Picture 1" descr="A table with text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630978" name="Picture 1" descr="A table with text and numbers&#10;&#10;AI-generated content may be incorrect."/>
                          <pic:cNvPicPr/>
                        </pic:nvPicPr>
                        <pic:blipFill>
                          <a:blip r:embed="rId18"/>
                          <a:stretch>
                            <a:fillRect/>
                          </a:stretch>
                        </pic:blipFill>
                        <pic:spPr>
                          <a:xfrm>
                            <a:off x="0" y="0"/>
                            <a:ext cx="5731510" cy="1988185"/>
                          </a:xfrm>
                          <a:prstGeom prst="rect">
                            <a:avLst/>
                          </a:prstGeom>
                        </pic:spPr>
                      </pic:pic>
                    </a:graphicData>
                  </a:graphic>
                </wp:inline>
              </w:drawing>
            </w:r>
          </w:p>
          <w:p w14:paraId="6621DD51" w14:textId="30C564C3" w:rsidR="00BF4379" w:rsidRPr="005E505A" w:rsidRDefault="00BF4379" w:rsidP="00CE1E73">
            <w:pPr>
              <w:pStyle w:val="NoSpacing"/>
              <w:spacing w:before="240"/>
              <w:jc w:val="both"/>
              <w:rPr>
                <w:rFonts w:ascii="Arial" w:hAnsi="Arial" w:cs="Arial"/>
                <w:sz w:val="20"/>
                <w:szCs w:val="20"/>
                <w:vertAlign w:val="superscript"/>
              </w:rPr>
            </w:pPr>
            <w:r w:rsidRPr="13C339B8">
              <w:rPr>
                <w:rFonts w:ascii="Arial" w:hAnsi="Arial" w:cs="Arial"/>
                <w:sz w:val="20"/>
                <w:szCs w:val="20"/>
              </w:rPr>
              <w:t xml:space="preserve">It is noted that the ground floor plan shows an open plan kitchen and dining room. The standards state that for a </w:t>
            </w:r>
            <w:r w:rsidR="00DA56FB">
              <w:rPr>
                <w:rFonts w:ascii="Arial" w:hAnsi="Arial" w:cs="Arial"/>
                <w:sz w:val="20"/>
                <w:szCs w:val="20"/>
              </w:rPr>
              <w:t>5</w:t>
            </w:r>
            <w:r w:rsidRPr="13C339B8">
              <w:rPr>
                <w:rFonts w:ascii="Arial" w:hAnsi="Arial" w:cs="Arial"/>
                <w:sz w:val="20"/>
                <w:szCs w:val="20"/>
              </w:rPr>
              <w:t xml:space="preserve"> person HMO, a combined kitchen and dining area should be a minimum of </w:t>
            </w:r>
            <w:r w:rsidR="00DA56FB">
              <w:rPr>
                <w:rFonts w:ascii="Arial" w:hAnsi="Arial" w:cs="Arial"/>
                <w:sz w:val="20"/>
                <w:szCs w:val="20"/>
              </w:rPr>
              <w:t>11</w:t>
            </w:r>
            <w:r w:rsidRPr="13C339B8">
              <w:rPr>
                <w:rFonts w:ascii="Arial" w:hAnsi="Arial" w:cs="Arial"/>
                <w:sz w:val="20"/>
                <w:szCs w:val="20"/>
              </w:rPr>
              <w:t>.5m</w:t>
            </w:r>
            <w:r w:rsidRPr="13C339B8">
              <w:rPr>
                <w:rFonts w:ascii="Arial" w:hAnsi="Arial" w:cs="Arial"/>
                <w:sz w:val="20"/>
                <w:szCs w:val="20"/>
                <w:vertAlign w:val="superscript"/>
              </w:rPr>
              <w:t>2.</w:t>
            </w:r>
            <w:r w:rsidRPr="13C339B8">
              <w:rPr>
                <w:rFonts w:ascii="Arial" w:hAnsi="Arial" w:cs="Arial"/>
                <w:sz w:val="20"/>
                <w:szCs w:val="20"/>
              </w:rPr>
              <w:t xml:space="preserve">. The ground floor plan floor shows the open plan kitchen and dining area would be </w:t>
            </w:r>
            <w:r w:rsidR="00AD14C7">
              <w:rPr>
                <w:rFonts w:ascii="Arial" w:hAnsi="Arial" w:cs="Arial"/>
                <w:sz w:val="20"/>
                <w:szCs w:val="20"/>
              </w:rPr>
              <w:t>12</w:t>
            </w:r>
            <w:r w:rsidRPr="13C339B8">
              <w:rPr>
                <w:rFonts w:ascii="Arial" w:hAnsi="Arial" w:cs="Arial"/>
                <w:sz w:val="20"/>
                <w:szCs w:val="20"/>
              </w:rPr>
              <w:t>.</w:t>
            </w:r>
            <w:r w:rsidR="00AD14C7">
              <w:rPr>
                <w:rFonts w:ascii="Arial" w:hAnsi="Arial" w:cs="Arial"/>
                <w:sz w:val="20"/>
                <w:szCs w:val="20"/>
              </w:rPr>
              <w:t>5</w:t>
            </w:r>
            <w:r w:rsidRPr="13C339B8">
              <w:rPr>
                <w:rFonts w:ascii="Arial" w:hAnsi="Arial" w:cs="Arial"/>
                <w:sz w:val="20"/>
                <w:szCs w:val="20"/>
              </w:rPr>
              <w:t>m</w:t>
            </w:r>
            <w:r w:rsidRPr="13C339B8">
              <w:rPr>
                <w:rFonts w:ascii="Arial" w:hAnsi="Arial" w:cs="Arial"/>
                <w:sz w:val="20"/>
                <w:szCs w:val="20"/>
                <w:vertAlign w:val="superscript"/>
              </w:rPr>
              <w:t>2</w:t>
            </w:r>
            <w:r w:rsidRPr="13C339B8">
              <w:rPr>
                <w:rFonts w:ascii="Arial" w:hAnsi="Arial" w:cs="Arial"/>
                <w:sz w:val="20"/>
                <w:szCs w:val="20"/>
              </w:rPr>
              <w:t xml:space="preserve">, slightly exceeding the minimum standards by </w:t>
            </w:r>
            <w:r w:rsidR="00B861C3">
              <w:rPr>
                <w:rFonts w:ascii="Arial" w:hAnsi="Arial" w:cs="Arial"/>
                <w:sz w:val="20"/>
                <w:szCs w:val="20"/>
              </w:rPr>
              <w:t>1</w:t>
            </w:r>
            <w:r w:rsidRPr="13C339B8">
              <w:rPr>
                <w:rFonts w:ascii="Arial" w:hAnsi="Arial" w:cs="Arial"/>
                <w:sz w:val="20"/>
                <w:szCs w:val="20"/>
              </w:rPr>
              <w:t>m</w:t>
            </w:r>
            <w:r w:rsidRPr="13C339B8">
              <w:rPr>
                <w:rFonts w:ascii="Arial" w:hAnsi="Arial" w:cs="Arial"/>
                <w:sz w:val="20"/>
                <w:szCs w:val="20"/>
                <w:vertAlign w:val="superscript"/>
              </w:rPr>
              <w:t>2</w:t>
            </w:r>
            <w:r w:rsidRPr="13C339B8">
              <w:rPr>
                <w:rFonts w:ascii="Arial" w:hAnsi="Arial" w:cs="Arial"/>
                <w:sz w:val="20"/>
                <w:szCs w:val="20"/>
              </w:rPr>
              <w:t>.</w:t>
            </w:r>
          </w:p>
          <w:p w14:paraId="3C346031" w14:textId="77777777" w:rsidR="00BF4379" w:rsidRDefault="00BF4379" w:rsidP="00CE1E73">
            <w:pPr>
              <w:pStyle w:val="NoSpacing"/>
              <w:rPr>
                <w:rFonts w:ascii="Arial" w:hAnsi="Arial" w:cs="Arial"/>
                <w:sz w:val="20"/>
                <w:szCs w:val="20"/>
                <w:u w:val="single"/>
              </w:rPr>
            </w:pPr>
          </w:p>
          <w:p w14:paraId="405B03A1" w14:textId="77777777" w:rsidR="00BF4379" w:rsidRPr="00952B58" w:rsidRDefault="00BF4379" w:rsidP="00CE1E73">
            <w:pPr>
              <w:pStyle w:val="NoSpacing"/>
              <w:jc w:val="both"/>
              <w:rPr>
                <w:rFonts w:ascii="Arial" w:hAnsi="Arial" w:cs="Arial"/>
                <w:sz w:val="20"/>
                <w:szCs w:val="20"/>
              </w:rPr>
            </w:pPr>
            <w:r w:rsidRPr="13C339B8">
              <w:rPr>
                <w:rFonts w:ascii="Arial" w:hAnsi="Arial" w:cs="Arial"/>
                <w:sz w:val="20"/>
                <w:szCs w:val="20"/>
              </w:rPr>
              <w:t>The standards state there is a requirement for a living room in a HMO unless all bedrooms are 10m</w:t>
            </w:r>
            <w:r w:rsidRPr="13C339B8">
              <w:rPr>
                <w:rFonts w:ascii="Arial" w:hAnsi="Arial" w:cs="Arial"/>
                <w:sz w:val="20"/>
                <w:szCs w:val="20"/>
                <w:vertAlign w:val="superscript"/>
              </w:rPr>
              <w:t>2</w:t>
            </w:r>
            <w:r w:rsidRPr="13C339B8">
              <w:rPr>
                <w:rFonts w:ascii="Arial" w:hAnsi="Arial" w:cs="Arial"/>
                <w:sz w:val="20"/>
                <w:szCs w:val="20"/>
              </w:rPr>
              <w:t xml:space="preserve"> or greater. All bedrooms would exceed 10m</w:t>
            </w:r>
            <w:r w:rsidRPr="13C339B8">
              <w:rPr>
                <w:rFonts w:ascii="Arial" w:hAnsi="Arial" w:cs="Arial"/>
                <w:sz w:val="20"/>
                <w:szCs w:val="20"/>
                <w:vertAlign w:val="superscript"/>
              </w:rPr>
              <w:t>2</w:t>
            </w:r>
            <w:r>
              <w:rPr>
                <w:rFonts w:ascii="Arial" w:hAnsi="Arial" w:cs="Arial"/>
                <w:sz w:val="20"/>
                <w:szCs w:val="20"/>
                <w:vertAlign w:val="superscript"/>
              </w:rPr>
              <w:t xml:space="preserve"> </w:t>
            </w:r>
            <w:r>
              <w:rPr>
                <w:rFonts w:ascii="Arial" w:hAnsi="Arial" w:cs="Arial"/>
                <w:sz w:val="20"/>
                <w:szCs w:val="20"/>
              </w:rPr>
              <w:t>and therefore this is not required.</w:t>
            </w:r>
            <w:r w:rsidRPr="13C339B8">
              <w:rPr>
                <w:rFonts w:ascii="Arial" w:hAnsi="Arial" w:cs="Arial"/>
                <w:sz w:val="20"/>
                <w:szCs w:val="20"/>
              </w:rPr>
              <w:t xml:space="preserve"> In addition, each bedroom within the property would be provided with an ensuite shower room.</w:t>
            </w:r>
          </w:p>
          <w:p w14:paraId="7EA70A6E" w14:textId="38046273" w:rsidR="00BF4379" w:rsidRPr="00426F80" w:rsidRDefault="00BF4379" w:rsidP="00CE1E73">
            <w:pPr>
              <w:pStyle w:val="NoSpacing"/>
              <w:spacing w:before="240"/>
              <w:jc w:val="both"/>
              <w:rPr>
                <w:rFonts w:ascii="Arial" w:hAnsi="Arial" w:cs="Arial"/>
                <w:sz w:val="20"/>
                <w:szCs w:val="20"/>
              </w:rPr>
            </w:pPr>
            <w:r w:rsidRPr="13C339B8">
              <w:rPr>
                <w:rFonts w:ascii="Arial" w:hAnsi="Arial" w:cs="Arial"/>
                <w:sz w:val="20"/>
                <w:szCs w:val="20"/>
              </w:rPr>
              <w:t>The a</w:t>
            </w:r>
            <w:r>
              <w:rPr>
                <w:rFonts w:ascii="Arial" w:hAnsi="Arial" w:cs="Arial"/>
                <w:sz w:val="20"/>
                <w:szCs w:val="20"/>
              </w:rPr>
              <w:t>p</w:t>
            </w:r>
            <w:r w:rsidRPr="13C339B8">
              <w:rPr>
                <w:rFonts w:ascii="Arial" w:hAnsi="Arial" w:cs="Arial"/>
                <w:sz w:val="20"/>
                <w:szCs w:val="20"/>
              </w:rPr>
              <w:t xml:space="preserve">plication property has a </w:t>
            </w:r>
            <w:r w:rsidR="00FC72C1">
              <w:rPr>
                <w:rFonts w:ascii="Arial" w:hAnsi="Arial" w:cs="Arial"/>
                <w:sz w:val="20"/>
                <w:szCs w:val="20"/>
              </w:rPr>
              <w:t xml:space="preserve">generous </w:t>
            </w:r>
            <w:r w:rsidRPr="13C339B8">
              <w:rPr>
                <w:rFonts w:ascii="Arial" w:hAnsi="Arial" w:cs="Arial"/>
                <w:sz w:val="20"/>
                <w:szCs w:val="20"/>
              </w:rPr>
              <w:t xml:space="preserve">rear garden which provides external amenity space for the occupiers of the HMO. </w:t>
            </w:r>
            <w:r w:rsidR="00175175">
              <w:rPr>
                <w:rFonts w:ascii="Arial" w:hAnsi="Arial" w:cs="Arial"/>
                <w:sz w:val="20"/>
                <w:szCs w:val="20"/>
              </w:rPr>
              <w:t>Broad</w:t>
            </w:r>
            <w:r w:rsidR="00A07A73">
              <w:rPr>
                <w:rFonts w:ascii="Arial" w:hAnsi="Arial" w:cs="Arial"/>
                <w:sz w:val="20"/>
                <w:szCs w:val="20"/>
              </w:rPr>
              <w:t>oak</w:t>
            </w:r>
            <w:r>
              <w:rPr>
                <w:rFonts w:ascii="Arial" w:hAnsi="Arial" w:cs="Arial"/>
                <w:sz w:val="20"/>
                <w:szCs w:val="20"/>
              </w:rPr>
              <w:t xml:space="preserve"> Park </w:t>
            </w:r>
            <w:r w:rsidRPr="13C339B8">
              <w:rPr>
                <w:rFonts w:ascii="Arial" w:hAnsi="Arial" w:cs="Arial"/>
                <w:sz w:val="20"/>
                <w:szCs w:val="20"/>
              </w:rPr>
              <w:t xml:space="preserve">is also within a short walk of the site.  All habitable rooms within the property would be served by adequately sized and sited windows.   </w:t>
            </w:r>
          </w:p>
          <w:p w14:paraId="69482115" w14:textId="77777777" w:rsidR="00BF4379" w:rsidRDefault="00BF4379" w:rsidP="00CE1E73">
            <w:pPr>
              <w:pStyle w:val="NoSpacing"/>
              <w:rPr>
                <w:rFonts w:ascii="Arial" w:hAnsi="Arial" w:cs="Arial"/>
                <w:sz w:val="20"/>
                <w:szCs w:val="20"/>
                <w:highlight w:val="yellow"/>
              </w:rPr>
            </w:pPr>
          </w:p>
          <w:p w14:paraId="0F2A1E0A" w14:textId="40ADA113" w:rsidR="00BF4379" w:rsidRDefault="00BF4379" w:rsidP="00CE1E73">
            <w:pPr>
              <w:pStyle w:val="NoSpacing"/>
              <w:rPr>
                <w:rFonts w:asciiTheme="minorBidi" w:hAnsiTheme="minorBidi"/>
                <w:sz w:val="20"/>
                <w:szCs w:val="20"/>
              </w:rPr>
            </w:pPr>
            <w:r w:rsidRPr="13C339B8">
              <w:rPr>
                <w:rFonts w:asciiTheme="minorBidi" w:hAnsiTheme="minorBidi"/>
                <w:sz w:val="20"/>
                <w:szCs w:val="20"/>
              </w:rPr>
              <w:t xml:space="preserve">The HMO Licensing Team have been consulted and have advised that they have no objection to the proposal and that it complies with the space standards for a </w:t>
            </w:r>
            <w:r w:rsidR="00A07A73">
              <w:rPr>
                <w:rFonts w:asciiTheme="minorBidi" w:hAnsiTheme="minorBidi"/>
                <w:sz w:val="20"/>
                <w:szCs w:val="20"/>
              </w:rPr>
              <w:t>5</w:t>
            </w:r>
            <w:r w:rsidRPr="13C339B8">
              <w:rPr>
                <w:rFonts w:asciiTheme="minorBidi" w:hAnsiTheme="minorBidi"/>
                <w:sz w:val="20"/>
                <w:szCs w:val="20"/>
              </w:rPr>
              <w:t xml:space="preserve"> person HMO.</w:t>
            </w:r>
          </w:p>
          <w:p w14:paraId="5DCF1F53" w14:textId="77777777" w:rsidR="00BF4379" w:rsidRPr="006C0B75" w:rsidRDefault="00BF4379" w:rsidP="00CE1E73">
            <w:pPr>
              <w:pStyle w:val="NoSpacing"/>
              <w:rPr>
                <w:rFonts w:ascii="Arial" w:hAnsi="Arial" w:cs="Arial"/>
                <w:sz w:val="20"/>
                <w:szCs w:val="20"/>
                <w:u w:val="single"/>
              </w:rPr>
            </w:pPr>
          </w:p>
          <w:p w14:paraId="6DF1AE1B" w14:textId="77777777" w:rsidR="00BF4379" w:rsidRDefault="00BF4379" w:rsidP="00CE1E73">
            <w:pPr>
              <w:pStyle w:val="NoSpacing"/>
              <w:rPr>
                <w:rFonts w:ascii="Arial" w:hAnsi="Arial" w:cs="Arial"/>
                <w:sz w:val="20"/>
                <w:szCs w:val="20"/>
                <w:u w:val="single"/>
              </w:rPr>
            </w:pPr>
            <w:r w:rsidRPr="00AD5E7C">
              <w:rPr>
                <w:rFonts w:ascii="Arial" w:hAnsi="Arial" w:cs="Arial"/>
                <w:sz w:val="20"/>
                <w:szCs w:val="20"/>
                <w:u w:val="single"/>
              </w:rPr>
              <w:t>Waste Management</w:t>
            </w:r>
          </w:p>
          <w:p w14:paraId="0127E643" w14:textId="77777777" w:rsidR="00BF4379" w:rsidRDefault="00BF4379" w:rsidP="00CE1E73">
            <w:pPr>
              <w:jc w:val="both"/>
            </w:pPr>
          </w:p>
          <w:p w14:paraId="11BA36FE" w14:textId="0DE6205E" w:rsidR="00B97C2C" w:rsidRDefault="00B97C2C" w:rsidP="00B97C2C">
            <w:pPr>
              <w:jc w:val="both"/>
            </w:pPr>
            <w:r w:rsidRPr="00AD5E7C">
              <w:t xml:space="preserve">The proposed plans show the HMO will be provided with an area of bin storage at the rear of the property. The management company can enter into a contract for additional bins and/or collections as deemed necessary thereby ensuring that waste accumulation does not become an issue either in respect of visual amenity or pest control. The property’s rear </w:t>
            </w:r>
            <w:r w:rsidR="00DA437A">
              <w:t>garden</w:t>
            </w:r>
            <w:r w:rsidRPr="00AD5E7C">
              <w:t xml:space="preserve"> can be used to store the necessary bins as per the existing situation and consequently, it is considered that appropriate facilities for the disposal of waste and recycling can be provided. </w:t>
            </w:r>
          </w:p>
          <w:p w14:paraId="28925B02" w14:textId="77777777" w:rsidR="00B97C2C" w:rsidRPr="00AD5E7C" w:rsidRDefault="00B97C2C" w:rsidP="00CE1E73">
            <w:pPr>
              <w:jc w:val="both"/>
            </w:pPr>
          </w:p>
          <w:p w14:paraId="72B95507" w14:textId="77777777" w:rsidR="00BF4379" w:rsidRPr="002A2923" w:rsidRDefault="00BF4379" w:rsidP="00CE1E73">
            <w:pPr>
              <w:spacing w:after="160" w:line="276" w:lineRule="auto"/>
              <w:rPr>
                <w:u w:val="single"/>
              </w:rPr>
            </w:pPr>
            <w:r w:rsidRPr="002A2923">
              <w:rPr>
                <w:u w:val="single"/>
              </w:rPr>
              <w:t>Highways and Parking</w:t>
            </w:r>
          </w:p>
          <w:p w14:paraId="4AFFF2B1" w14:textId="77777777" w:rsidR="00BF4379" w:rsidRPr="009C7957" w:rsidRDefault="00BF4379" w:rsidP="00CE1E73">
            <w:pPr>
              <w:spacing w:after="160"/>
              <w:jc w:val="both"/>
              <w:rPr>
                <w:i/>
                <w:iCs/>
              </w:rPr>
            </w:pPr>
            <w:r w:rsidRPr="009C7957">
              <w:rPr>
                <w:i/>
                <w:iCs/>
              </w:rPr>
              <w:t>Site Sustainability</w:t>
            </w:r>
          </w:p>
          <w:p w14:paraId="397B7C97" w14:textId="7140AFBE" w:rsidR="00BF4379" w:rsidRPr="001376C9" w:rsidRDefault="0040055D" w:rsidP="001376C9">
            <w:pPr>
              <w:jc w:val="both"/>
            </w:pPr>
            <w:r w:rsidRPr="001376C9">
              <w:t>The property is located within a residential neighbourhood within walking distance of local amenities.</w:t>
            </w:r>
            <w:r w:rsidR="001376C9" w:rsidRPr="001376C9">
              <w:t xml:space="preserve"> </w:t>
            </w:r>
            <w:r w:rsidRPr="001376C9">
              <w:t>There are bus stops located directly outside of the site on Westwood Crescent and within 450m walk</w:t>
            </w:r>
            <w:r w:rsidR="001376C9" w:rsidRPr="001376C9">
              <w:t xml:space="preserve"> </w:t>
            </w:r>
            <w:r w:rsidRPr="001376C9">
              <w:t>off the site on Parin Lane and Worsley Road which provides regular connections to Eccles, Worsley</w:t>
            </w:r>
            <w:r w:rsidR="001376C9" w:rsidRPr="001376C9">
              <w:t xml:space="preserve"> </w:t>
            </w:r>
            <w:r w:rsidRPr="001376C9">
              <w:t>and Manchester City Centre amongst many other destinations. Therefore, the development</w:t>
            </w:r>
            <w:r w:rsidR="00587766" w:rsidRPr="001376C9">
              <w:t xml:space="preserve"> would be</w:t>
            </w:r>
            <w:r w:rsidR="001376C9" w:rsidRPr="001376C9">
              <w:t xml:space="preserve">  </w:t>
            </w:r>
            <w:r w:rsidRPr="001376C9">
              <w:t>located within a sustainable area.</w:t>
            </w:r>
          </w:p>
          <w:p w14:paraId="36DBEF0B" w14:textId="77777777" w:rsidR="0040055D" w:rsidRPr="007238FA" w:rsidRDefault="0040055D" w:rsidP="001376C9">
            <w:pPr>
              <w:rPr>
                <w:highlight w:val="yellow"/>
              </w:rPr>
            </w:pPr>
          </w:p>
          <w:p w14:paraId="51678BF0" w14:textId="77777777" w:rsidR="00BF4379" w:rsidRPr="009C7957" w:rsidRDefault="00BF4379" w:rsidP="001376C9">
            <w:pPr>
              <w:spacing w:after="160"/>
              <w:rPr>
                <w:i/>
                <w:iCs/>
              </w:rPr>
            </w:pPr>
            <w:r w:rsidRPr="009C7957">
              <w:rPr>
                <w:i/>
                <w:iCs/>
              </w:rPr>
              <w:t>Parking Provision</w:t>
            </w:r>
          </w:p>
          <w:p w14:paraId="4C10AB3E" w14:textId="63C82C57" w:rsidR="00BF4379" w:rsidRDefault="009C7957" w:rsidP="001376C9">
            <w:pPr>
              <w:jc w:val="both"/>
            </w:pPr>
            <w:r w:rsidRPr="001376C9">
              <w:t xml:space="preserve">There is a driveway to the front of the property with an associated dropped kerb, </w:t>
            </w:r>
            <w:r w:rsidR="00DA437A">
              <w:t xml:space="preserve">however </w:t>
            </w:r>
            <w:r w:rsidRPr="001376C9">
              <w:t>the driveway</w:t>
            </w:r>
            <w:r w:rsidR="001376C9" w:rsidRPr="001376C9">
              <w:t xml:space="preserve"> </w:t>
            </w:r>
            <w:r w:rsidRPr="001376C9">
              <w:t>measures</w:t>
            </w:r>
            <w:r w:rsidR="001376C9">
              <w:t xml:space="preserve"> </w:t>
            </w:r>
            <w:r w:rsidRPr="001376C9">
              <w:t xml:space="preserve">2m </w:t>
            </w:r>
            <w:r w:rsidR="00DA437A">
              <w:t xml:space="preserve">in width </w:t>
            </w:r>
            <w:r w:rsidRPr="001376C9">
              <w:t>at the access point and is unlikely to be able to accommodate modern cars. There are no parking</w:t>
            </w:r>
            <w:r w:rsidR="001376C9">
              <w:t xml:space="preserve"> </w:t>
            </w:r>
            <w:r w:rsidRPr="001376C9">
              <w:t>restrictions on this section of Westwood Crescent and there are minimal parking restrictions on the</w:t>
            </w:r>
            <w:r w:rsidR="001376C9">
              <w:t xml:space="preserve"> </w:t>
            </w:r>
            <w:r w:rsidRPr="001376C9">
              <w:t xml:space="preserve">surrounding roads therefore, any parking associated with the property is likely to take place on </w:t>
            </w:r>
            <w:r w:rsidR="00DA437A">
              <w:t xml:space="preserve">Westwood Crescent and </w:t>
            </w:r>
            <w:r w:rsidRPr="001376C9">
              <w:t>the surrounding streets where there are on street</w:t>
            </w:r>
            <w:r w:rsidR="001376C9">
              <w:t xml:space="preserve"> </w:t>
            </w:r>
            <w:r w:rsidRPr="001376C9">
              <w:t>parking opportunities.</w:t>
            </w:r>
            <w:r w:rsidR="001376C9">
              <w:t xml:space="preserve"> </w:t>
            </w:r>
            <w:r>
              <w:t xml:space="preserve">It is likely that there may be an increase in car ownership associated with the property </w:t>
            </w:r>
            <w:r w:rsidR="00DA437A">
              <w:t>compared to</w:t>
            </w:r>
            <w:r>
              <w:t xml:space="preserve"> the previous</w:t>
            </w:r>
            <w:r w:rsidR="001376C9">
              <w:t xml:space="preserve"> </w:t>
            </w:r>
            <w:r>
              <w:t xml:space="preserve">use albeit a small increase. With the minor scale of the development and the </w:t>
            </w:r>
            <w:r>
              <w:lastRenderedPageBreak/>
              <w:t>close proximity to local</w:t>
            </w:r>
            <w:r w:rsidR="001376C9">
              <w:t xml:space="preserve"> </w:t>
            </w:r>
            <w:r>
              <w:t xml:space="preserve">public transport links; in accordance with </w:t>
            </w:r>
            <w:r w:rsidR="00DA437A">
              <w:t xml:space="preserve">the </w:t>
            </w:r>
            <w:r>
              <w:t>NPPF it would not be considered to have a "severe" impact</w:t>
            </w:r>
            <w:r w:rsidR="001376C9">
              <w:t xml:space="preserve"> </w:t>
            </w:r>
            <w:r>
              <w:t xml:space="preserve">on </w:t>
            </w:r>
            <w:r w:rsidR="00DA437A">
              <w:t xml:space="preserve">the </w:t>
            </w:r>
            <w:r>
              <w:t>local highway network.</w:t>
            </w:r>
          </w:p>
          <w:p w14:paraId="3D140DC4" w14:textId="77777777" w:rsidR="009C7957" w:rsidRPr="007238FA" w:rsidRDefault="009C7957" w:rsidP="001376C9">
            <w:pPr>
              <w:rPr>
                <w:highlight w:val="yellow"/>
              </w:rPr>
            </w:pPr>
          </w:p>
          <w:p w14:paraId="36865A71" w14:textId="77777777" w:rsidR="00BF4379" w:rsidRPr="00CB2CED" w:rsidRDefault="00BF4379" w:rsidP="00CE1E73">
            <w:pPr>
              <w:spacing w:after="160"/>
              <w:jc w:val="both"/>
              <w:rPr>
                <w:i/>
                <w:iCs/>
              </w:rPr>
            </w:pPr>
            <w:r w:rsidRPr="00CB2CED">
              <w:rPr>
                <w:i/>
                <w:iCs/>
              </w:rPr>
              <w:t>Cycle Parking</w:t>
            </w:r>
          </w:p>
          <w:p w14:paraId="0AC66B27" w14:textId="77777777" w:rsidR="00EC06B2" w:rsidRDefault="00EC06B2" w:rsidP="00EC06B2">
            <w:pPr>
              <w:jc w:val="both"/>
            </w:pPr>
            <w:r>
              <w:t>The applicant has indicated cycle parking within the garage in the rear garden for 6no. cycles, utilising</w:t>
            </w:r>
          </w:p>
          <w:p w14:paraId="4AED04CC" w14:textId="41CC53D8" w:rsidR="00EC06B2" w:rsidRDefault="00EC06B2" w:rsidP="00EC06B2">
            <w:pPr>
              <w:jc w:val="both"/>
            </w:pPr>
            <w:r>
              <w:t>3no. Sheffield stands, this is considered acceptable. Cycle parking should be provided in accordance with Salford's Local Plan Annex C Parking Standards</w:t>
            </w:r>
            <w:r w:rsidR="00E502E8">
              <w:t>, which</w:t>
            </w:r>
            <w:r>
              <w:t xml:space="preserve"> for a C4 HMO </w:t>
            </w:r>
            <w:r w:rsidR="00E502E8">
              <w:t>requires</w:t>
            </w:r>
            <w:r>
              <w:t xml:space="preserve"> a minimum of 1 space per 2 bedrooms. Therefor</w:t>
            </w:r>
            <w:r w:rsidR="00E502E8">
              <w:t>e</w:t>
            </w:r>
            <w:r>
              <w:t xml:space="preserve"> a minimum provision of 3 </w:t>
            </w:r>
            <w:r w:rsidR="00E502E8">
              <w:t xml:space="preserve">secure cycle parking </w:t>
            </w:r>
            <w:r>
              <w:t>spaces would be required. Any cycle storage should be provided in accordance with Policy A3 of Salford's Local Plan being:</w:t>
            </w:r>
          </w:p>
          <w:p w14:paraId="53C99470" w14:textId="77777777" w:rsidR="00EC06B2" w:rsidRDefault="00EC06B2" w:rsidP="00EC06B2">
            <w:pPr>
              <w:jc w:val="both"/>
            </w:pPr>
          </w:p>
          <w:p w14:paraId="01DDDDDB" w14:textId="0A82B795" w:rsidR="00EC06B2" w:rsidRDefault="00EC06B2" w:rsidP="00EC06B2">
            <w:pPr>
              <w:jc w:val="both"/>
            </w:pPr>
            <w:r>
              <w:t>a) Secure;</w:t>
            </w:r>
          </w:p>
          <w:p w14:paraId="3794C292" w14:textId="77777777" w:rsidR="00EC06B2" w:rsidRDefault="00EC06B2" w:rsidP="00EC06B2">
            <w:pPr>
              <w:jc w:val="both"/>
            </w:pPr>
          </w:p>
          <w:p w14:paraId="60F934BB" w14:textId="77777777" w:rsidR="00EC06B2" w:rsidRDefault="00EC06B2" w:rsidP="00EC06B2">
            <w:pPr>
              <w:jc w:val="both"/>
            </w:pPr>
            <w:r>
              <w:t>b) Provided in a location that is visible, has good natural surveillance, and is convenient and attractive</w:t>
            </w:r>
          </w:p>
          <w:p w14:paraId="5368C4AC" w14:textId="77777777" w:rsidR="00EC06B2" w:rsidRDefault="00EC06B2" w:rsidP="00EC06B2">
            <w:pPr>
              <w:jc w:val="both"/>
            </w:pPr>
            <w:r>
              <w:t>to potential users;</w:t>
            </w:r>
          </w:p>
          <w:p w14:paraId="754DD30C" w14:textId="77777777" w:rsidR="00EC06B2" w:rsidRDefault="00EC06B2" w:rsidP="00EC06B2">
            <w:pPr>
              <w:jc w:val="both"/>
            </w:pPr>
          </w:p>
          <w:p w14:paraId="45A66806" w14:textId="77777777" w:rsidR="00EC06B2" w:rsidRDefault="00EC06B2" w:rsidP="00EC06B2">
            <w:pPr>
              <w:jc w:val="both"/>
            </w:pPr>
            <w:r>
              <w:t>c) Allows sufficient aisle widths, turning spaces and clearance distances from walls; and</w:t>
            </w:r>
          </w:p>
          <w:p w14:paraId="1BF180FA" w14:textId="77777777" w:rsidR="00EC06B2" w:rsidRDefault="00EC06B2" w:rsidP="00EC06B2">
            <w:pPr>
              <w:jc w:val="both"/>
            </w:pPr>
          </w:p>
          <w:p w14:paraId="05158039" w14:textId="76A2C119" w:rsidR="00BF4379" w:rsidRDefault="00EC06B2" w:rsidP="00EC06B2">
            <w:pPr>
              <w:jc w:val="both"/>
            </w:pPr>
            <w:r>
              <w:t>d) Provides multiple locking points</w:t>
            </w:r>
            <w:r w:rsidR="00E33D21">
              <w:t xml:space="preserve">. </w:t>
            </w:r>
          </w:p>
          <w:p w14:paraId="3B577C79" w14:textId="77777777" w:rsidR="00E33D21" w:rsidRPr="00E33D21" w:rsidRDefault="00E33D21" w:rsidP="00EC06B2">
            <w:pPr>
              <w:jc w:val="both"/>
            </w:pPr>
          </w:p>
          <w:p w14:paraId="4E3CE8F4" w14:textId="6631B018" w:rsidR="00E502E8" w:rsidRDefault="00E502E8" w:rsidP="00CE1E73">
            <w:pPr>
              <w:jc w:val="both"/>
            </w:pPr>
            <w:r>
              <w:t>A condition will be imposed to secure the cycle parking.</w:t>
            </w:r>
          </w:p>
          <w:p w14:paraId="727F1E5A" w14:textId="77777777" w:rsidR="00E502E8" w:rsidRDefault="00E502E8" w:rsidP="00CE1E73">
            <w:pPr>
              <w:jc w:val="both"/>
            </w:pPr>
          </w:p>
          <w:p w14:paraId="24E4B2DF" w14:textId="5E967CC1" w:rsidR="00BF4379" w:rsidRDefault="00BF4379" w:rsidP="00CE1E73">
            <w:pPr>
              <w:jc w:val="both"/>
            </w:pPr>
            <w:r w:rsidRPr="00E33D21">
              <w:t>Due to the minor scale and sustainable location of the development, the proposal would not have a severe impact on the local highway network and therefore the Local Highway Authority have raised no objection to the planning application.</w:t>
            </w:r>
          </w:p>
          <w:p w14:paraId="74AED645" w14:textId="77777777" w:rsidR="00BF4379" w:rsidRDefault="00BF4379" w:rsidP="00CE1E73">
            <w:pPr>
              <w:spacing w:line="276" w:lineRule="auto"/>
              <w:rPr>
                <w:rFonts w:eastAsia="Arial"/>
                <w:color w:val="181818"/>
                <w:kern w:val="0"/>
                <w:u w:val="single"/>
                <w14:ligatures w14:val="none"/>
              </w:rPr>
            </w:pPr>
          </w:p>
          <w:p w14:paraId="725F1D49" w14:textId="77777777" w:rsidR="00BF4379" w:rsidRDefault="00BF4379" w:rsidP="00CE1E73">
            <w:pPr>
              <w:spacing w:line="276" w:lineRule="auto"/>
              <w:rPr>
                <w:u w:val="single"/>
              </w:rPr>
            </w:pPr>
            <w:r w:rsidRPr="00FD60FC">
              <w:rPr>
                <w:u w:val="single"/>
              </w:rPr>
              <w:t>Other issues</w:t>
            </w:r>
          </w:p>
          <w:p w14:paraId="5BFAC74B" w14:textId="56B94C93" w:rsidR="00BF4379" w:rsidRPr="001376C9" w:rsidRDefault="001376C9" w:rsidP="001376C9">
            <w:pPr>
              <w:jc w:val="both"/>
            </w:pPr>
            <w:r w:rsidRPr="0046305D">
              <w:t>Objectors have expressed concerns that the HMO will increase anti-social behaviour in the area but it would not be reasonable to refuse permission on the assumption that tenants would behave in such a way. Noise and anti-social behaviour are matters that can be addressed through environmental health legislation and tenancy management. HMOs are a recognised part of the housing mix. While family housing is important, HMOs also meet a specific housing need, particularly for young adults and key workers therefore a balanced housing mix is essential. The planning application is assessed on its own merits and would not automatically set a precedent for future HMO conversions and / or extensions, which would be subject to their own assessment against relevant policies and standards. All other matters are addressed in the Appraisal section of the report.</w:t>
            </w:r>
            <w:r>
              <w:t xml:space="preserve"> </w:t>
            </w:r>
          </w:p>
        </w:tc>
      </w:tr>
    </w:tbl>
    <w:p w14:paraId="54F53845" w14:textId="77777777" w:rsidR="00884A88" w:rsidRPr="00812AFB" w:rsidRDefault="00884A88" w:rsidP="00812AFB">
      <w:pPr>
        <w:rPr>
          <w:b/>
          <w:bCs/>
        </w:rPr>
      </w:pPr>
      <w:r w:rsidRPr="00812AFB">
        <w:rPr>
          <w:b/>
          <w:bCs/>
        </w:rPr>
        <w:lastRenderedPageBreak/>
        <w:t>Recommendation</w:t>
      </w:r>
    </w:p>
    <w:p w14:paraId="5E7C9EB5" w14:textId="77777777" w:rsidR="00884A88" w:rsidRPr="00812AFB" w:rsidRDefault="00884A88" w:rsidP="00812AFB">
      <w:pPr>
        <w:rPr>
          <w:lang w:eastAsia="en-GB"/>
        </w:rPr>
      </w:pPr>
      <w:r w:rsidRPr="00812AFB">
        <w:rPr>
          <w:lang w:eastAsia="en-GB"/>
        </w:rPr>
        <w:t>Approve with Conditions</w:t>
      </w:r>
    </w:p>
    <w:p w14:paraId="097CE58F" w14:textId="77777777" w:rsidR="00884A88" w:rsidRDefault="00884A88" w:rsidP="00874EE6">
      <w:pPr>
        <w:pStyle w:val="MainBody"/>
        <w:numPr>
          <w:ilvl w:val="1"/>
          <w:numId w:val="0"/>
        </w:numPr>
        <w:ind w:left="576" w:hanging="576"/>
        <w:contextualSpacing/>
        <w:jc w:val="left"/>
        <w:rPr>
          <w:rFonts w:eastAsia="Arial"/>
        </w:rPr>
      </w:pPr>
    </w:p>
    <w:p w14:paraId="1D71DB57" w14:textId="77777777" w:rsidR="00884A88" w:rsidRPr="00812AFB" w:rsidRDefault="00884A88" w:rsidP="00812AFB">
      <w:pPr>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Report Author</w:t>
            </w:r>
          </w:p>
        </w:tc>
        <w:tc>
          <w:tcPr>
            <w:tcW w:w="7022" w:type="dxa"/>
            <w:vAlign w:val="center"/>
          </w:tcPr>
          <w:p w14:paraId="2251DED7" w14:textId="27E034B8" w:rsidR="00884A88" w:rsidRPr="00812AFB" w:rsidRDefault="00884A88" w:rsidP="00874EE6">
            <w:pPr>
              <w:pStyle w:val="MainBody"/>
              <w:numPr>
                <w:ilvl w:val="1"/>
                <w:numId w:val="0"/>
              </w:numPr>
              <w:jc w:val="left"/>
              <w:rPr>
                <w:rFonts w:eastAsia="Arial"/>
                <w:b w:val="0"/>
                <w:bCs/>
                <w:sz w:val="20"/>
                <w:szCs w:val="20"/>
              </w:rPr>
            </w:pPr>
            <w:r w:rsidRPr="00812AFB">
              <w:rPr>
                <w:rFonts w:eastAsia="Arial"/>
                <w:b w:val="0"/>
                <w:bCs/>
                <w:sz w:val="20"/>
                <w:szCs w:val="20"/>
              </w:rPr>
              <w:t>R</w:t>
            </w:r>
            <w:r w:rsidR="00BF4379">
              <w:rPr>
                <w:rFonts w:eastAsia="Arial"/>
                <w:b w:val="0"/>
                <w:bCs/>
                <w:sz w:val="20"/>
                <w:szCs w:val="20"/>
              </w:rPr>
              <w:t xml:space="preserve">.Sharma </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6293A99F" w:rsidR="00884A88" w:rsidRPr="00812AFB" w:rsidRDefault="00182B56" w:rsidP="00874EE6">
            <w:pPr>
              <w:pStyle w:val="MainBody"/>
              <w:numPr>
                <w:ilvl w:val="1"/>
                <w:numId w:val="0"/>
              </w:numPr>
              <w:jc w:val="left"/>
              <w:rPr>
                <w:rFonts w:eastAsia="Arial"/>
                <w:b w:val="0"/>
                <w:bCs/>
                <w:sz w:val="20"/>
                <w:szCs w:val="20"/>
              </w:rPr>
            </w:pPr>
            <w:r>
              <w:rPr>
                <w:rFonts w:eastAsia="Arial"/>
                <w:b w:val="0"/>
                <w:bCs/>
                <w:sz w:val="20"/>
                <w:szCs w:val="20"/>
              </w:rPr>
              <w:t>04</w:t>
            </w:r>
            <w:r w:rsidR="001376C9">
              <w:rPr>
                <w:rFonts w:eastAsia="Arial"/>
                <w:b w:val="0"/>
                <w:bCs/>
                <w:sz w:val="20"/>
                <w:szCs w:val="20"/>
              </w:rPr>
              <w:t>/0</w:t>
            </w:r>
            <w:r>
              <w:rPr>
                <w:rFonts w:eastAsia="Arial"/>
                <w:b w:val="0"/>
                <w:bCs/>
                <w:sz w:val="20"/>
                <w:szCs w:val="20"/>
              </w:rPr>
              <w:t>2</w:t>
            </w:r>
            <w:r w:rsidR="001376C9">
              <w:rPr>
                <w:rFonts w:eastAsia="Arial"/>
                <w:b w:val="0"/>
                <w:bCs/>
                <w:sz w:val="20"/>
                <w:szCs w:val="20"/>
              </w:rPr>
              <w:t>/2026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Reviewer</w:t>
            </w:r>
          </w:p>
        </w:tc>
        <w:tc>
          <w:tcPr>
            <w:tcW w:w="7022" w:type="dxa"/>
            <w:vAlign w:val="center"/>
          </w:tcPr>
          <w:p w14:paraId="1A2B23EF" w14:textId="528C1AC3" w:rsidR="00884A88" w:rsidRPr="00812AFB" w:rsidRDefault="00E502E8" w:rsidP="00874EE6">
            <w:pPr>
              <w:pStyle w:val="MainBody"/>
              <w:numPr>
                <w:ilvl w:val="1"/>
                <w:numId w:val="0"/>
              </w:numPr>
              <w:jc w:val="left"/>
              <w:rPr>
                <w:rFonts w:eastAsia="Arial"/>
                <w:b w:val="0"/>
                <w:bCs/>
                <w:sz w:val="20"/>
                <w:szCs w:val="20"/>
              </w:rPr>
            </w:pPr>
            <w:r>
              <w:rPr>
                <w:rFonts w:eastAsia="Arial"/>
                <w:b w:val="0"/>
                <w:bCs/>
                <w:sz w:val="20"/>
                <w:szCs w:val="20"/>
              </w:rPr>
              <w:t>G Clegg</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6362F96D" w:rsidR="00884A88" w:rsidRPr="00812AFB" w:rsidRDefault="00E502E8" w:rsidP="00874EE6">
            <w:pPr>
              <w:rPr>
                <w:rFonts w:eastAsia="Arial"/>
                <w:bCs/>
              </w:rPr>
            </w:pPr>
            <w:r>
              <w:rPr>
                <w:rFonts w:eastAsia="Arial"/>
                <w:bCs/>
              </w:rPr>
              <w:t>04/02/2026</w:t>
            </w:r>
          </w:p>
        </w:tc>
      </w:tr>
    </w:tbl>
    <w:p w14:paraId="0C6CDB8C" w14:textId="77777777" w:rsidR="00884A88" w:rsidRDefault="00884A88" w:rsidP="00874EE6">
      <w:pPr>
        <w:pStyle w:val="MainBody"/>
        <w:numPr>
          <w:ilvl w:val="1"/>
          <w:numId w:val="0"/>
        </w:numPr>
        <w:ind w:left="576" w:hanging="576"/>
        <w:contextualSpacing/>
        <w:jc w:val="left"/>
      </w:pPr>
    </w:p>
    <w:p w14:paraId="352FA67C" w14:textId="77777777" w:rsidR="001B6A57" w:rsidRDefault="001B6A57" w:rsidP="00874EE6">
      <w:pPr>
        <w:pStyle w:val="MainBody"/>
        <w:numPr>
          <w:ilvl w:val="1"/>
          <w:numId w:val="0"/>
        </w:numPr>
        <w:ind w:left="576" w:hanging="576"/>
        <w:contextualSpacing/>
        <w:jc w:val="left"/>
      </w:pPr>
    </w:p>
    <w:sectPr w:rsidR="001B6A57">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13A98C" w14:textId="77777777" w:rsidR="00287FDF" w:rsidRDefault="00287FDF" w:rsidP="00884A88">
      <w:r>
        <w:separator/>
      </w:r>
    </w:p>
  </w:endnote>
  <w:endnote w:type="continuationSeparator" w:id="0">
    <w:p w14:paraId="5234AAA0" w14:textId="77777777" w:rsidR="00287FDF" w:rsidRDefault="00287FDF"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PA/2025/1770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01B17" w14:textId="77777777" w:rsidR="00287FDF" w:rsidRDefault="00287FDF" w:rsidP="00884A88">
      <w:r>
        <w:separator/>
      </w:r>
    </w:p>
  </w:footnote>
  <w:footnote w:type="continuationSeparator" w:id="0">
    <w:p w14:paraId="5D8EE800" w14:textId="77777777" w:rsidR="00287FDF" w:rsidRDefault="00287FDF"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8678C"/>
    <w:multiLevelType w:val="multilevel"/>
    <w:tmpl w:val="80608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2" w15:restartNumberingAfterBreak="0">
    <w:nsid w:val="13B07DD4"/>
    <w:multiLevelType w:val="multilevel"/>
    <w:tmpl w:val="1BDC0D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9657D1"/>
    <w:multiLevelType w:val="hybridMultilevel"/>
    <w:tmpl w:val="11646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CE5DEF"/>
    <w:multiLevelType w:val="multilevel"/>
    <w:tmpl w:val="D65E7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1307C"/>
    <w:multiLevelType w:val="multilevel"/>
    <w:tmpl w:val="85F8F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0E1879"/>
    <w:multiLevelType w:val="multilevel"/>
    <w:tmpl w:val="18721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B46F3E"/>
    <w:multiLevelType w:val="multilevel"/>
    <w:tmpl w:val="CBE82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251023"/>
    <w:multiLevelType w:val="multilevel"/>
    <w:tmpl w:val="A2F07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9F46D2"/>
    <w:multiLevelType w:val="multilevel"/>
    <w:tmpl w:val="5A0E3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C64D8F"/>
    <w:multiLevelType w:val="multilevel"/>
    <w:tmpl w:val="706E8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4913FD"/>
    <w:multiLevelType w:val="multilevel"/>
    <w:tmpl w:val="EE3E4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0E35EA"/>
    <w:multiLevelType w:val="multilevel"/>
    <w:tmpl w:val="193450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2"/>
      <w:numFmt w:val="bullet"/>
      <w:lvlText w:val="-"/>
      <w:lvlJc w:val="left"/>
      <w:pPr>
        <w:ind w:left="2160" w:hanging="360"/>
      </w:pPr>
      <w:rPr>
        <w:rFonts w:ascii="Arial" w:eastAsiaTheme="minorHAnsi" w:hAnsi="Arial"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46070A"/>
    <w:multiLevelType w:val="hybridMultilevel"/>
    <w:tmpl w:val="8258C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816004"/>
    <w:multiLevelType w:val="hybridMultilevel"/>
    <w:tmpl w:val="FFFFFFFF"/>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2730DB"/>
    <w:multiLevelType w:val="multilevel"/>
    <w:tmpl w:val="DDE66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C53152"/>
    <w:multiLevelType w:val="multilevel"/>
    <w:tmpl w:val="A54E4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C25B65"/>
    <w:multiLevelType w:val="multilevel"/>
    <w:tmpl w:val="DE7CC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AA21F6E"/>
    <w:multiLevelType w:val="multilevel"/>
    <w:tmpl w:val="F69EC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2A57D7D"/>
    <w:multiLevelType w:val="multilevel"/>
    <w:tmpl w:val="D07E0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69335AC"/>
    <w:multiLevelType w:val="multilevel"/>
    <w:tmpl w:val="9BF0C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03369420">
    <w:abstractNumId w:val="5"/>
  </w:num>
  <w:num w:numId="2" w16cid:durableId="1964848706">
    <w:abstractNumId w:val="13"/>
  </w:num>
  <w:num w:numId="3" w16cid:durableId="1285771355">
    <w:abstractNumId w:val="1"/>
  </w:num>
  <w:num w:numId="4" w16cid:durableId="2029409729">
    <w:abstractNumId w:val="3"/>
  </w:num>
  <w:num w:numId="5" w16cid:durableId="29498907">
    <w:abstractNumId w:val="10"/>
  </w:num>
  <w:num w:numId="6" w16cid:durableId="1533690618">
    <w:abstractNumId w:val="16"/>
  </w:num>
  <w:num w:numId="7" w16cid:durableId="1316646428">
    <w:abstractNumId w:val="4"/>
  </w:num>
  <w:num w:numId="8" w16cid:durableId="614943688">
    <w:abstractNumId w:val="20"/>
  </w:num>
  <w:num w:numId="9" w16cid:durableId="278531755">
    <w:abstractNumId w:val="21"/>
  </w:num>
  <w:num w:numId="10" w16cid:durableId="15860427">
    <w:abstractNumId w:val="19"/>
  </w:num>
  <w:num w:numId="11" w16cid:durableId="610667323">
    <w:abstractNumId w:val="17"/>
  </w:num>
  <w:num w:numId="12" w16cid:durableId="1279878027">
    <w:abstractNumId w:val="2"/>
  </w:num>
  <w:num w:numId="13" w16cid:durableId="364985885">
    <w:abstractNumId w:val="8"/>
  </w:num>
  <w:num w:numId="14" w16cid:durableId="2024896128">
    <w:abstractNumId w:val="15"/>
  </w:num>
  <w:num w:numId="15" w16cid:durableId="1682004807">
    <w:abstractNumId w:val="11"/>
  </w:num>
  <w:num w:numId="16" w16cid:durableId="1047216069">
    <w:abstractNumId w:val="0"/>
  </w:num>
  <w:num w:numId="17" w16cid:durableId="331640152">
    <w:abstractNumId w:val="9"/>
  </w:num>
  <w:num w:numId="18" w16cid:durableId="1652637927">
    <w:abstractNumId w:val="7"/>
  </w:num>
  <w:num w:numId="19" w16cid:durableId="2054958030">
    <w:abstractNumId w:val="6"/>
  </w:num>
  <w:num w:numId="20" w16cid:durableId="1127352665">
    <w:abstractNumId w:val="12"/>
  </w:num>
  <w:num w:numId="21" w16cid:durableId="162667316">
    <w:abstractNumId w:val="18"/>
  </w:num>
  <w:num w:numId="22" w16cid:durableId="938754478">
    <w:abstractNumId w:val="14"/>
  </w:num>
  <w:num w:numId="23" w16cid:durableId="193046091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5071F"/>
    <w:rsid w:val="00052401"/>
    <w:rsid w:val="00057A3F"/>
    <w:rsid w:val="000762A0"/>
    <w:rsid w:val="000A6DB6"/>
    <w:rsid w:val="000F7730"/>
    <w:rsid w:val="001008A3"/>
    <w:rsid w:val="001177E8"/>
    <w:rsid w:val="001335EC"/>
    <w:rsid w:val="001376C9"/>
    <w:rsid w:val="00146BB3"/>
    <w:rsid w:val="00175175"/>
    <w:rsid w:val="00182B56"/>
    <w:rsid w:val="00186100"/>
    <w:rsid w:val="001951DF"/>
    <w:rsid w:val="001A3EF9"/>
    <w:rsid w:val="001B6A57"/>
    <w:rsid w:val="002014E2"/>
    <w:rsid w:val="00223079"/>
    <w:rsid w:val="0025360A"/>
    <w:rsid w:val="00272562"/>
    <w:rsid w:val="002817E5"/>
    <w:rsid w:val="00283FC2"/>
    <w:rsid w:val="00287FDF"/>
    <w:rsid w:val="002A1A14"/>
    <w:rsid w:val="002A2923"/>
    <w:rsid w:val="0035099E"/>
    <w:rsid w:val="0036164D"/>
    <w:rsid w:val="00393D7F"/>
    <w:rsid w:val="003C78E3"/>
    <w:rsid w:val="0040055D"/>
    <w:rsid w:val="00444861"/>
    <w:rsid w:val="0046305D"/>
    <w:rsid w:val="00463310"/>
    <w:rsid w:val="00463EA4"/>
    <w:rsid w:val="00467149"/>
    <w:rsid w:val="004A01A0"/>
    <w:rsid w:val="004C107A"/>
    <w:rsid w:val="004D6E92"/>
    <w:rsid w:val="004E0D14"/>
    <w:rsid w:val="004F7C46"/>
    <w:rsid w:val="005005C4"/>
    <w:rsid w:val="0050732E"/>
    <w:rsid w:val="00507512"/>
    <w:rsid w:val="00511681"/>
    <w:rsid w:val="00564EB1"/>
    <w:rsid w:val="00583205"/>
    <w:rsid w:val="00587766"/>
    <w:rsid w:val="005C10B6"/>
    <w:rsid w:val="005C5893"/>
    <w:rsid w:val="005C6227"/>
    <w:rsid w:val="00624BC6"/>
    <w:rsid w:val="00641E2B"/>
    <w:rsid w:val="0066654D"/>
    <w:rsid w:val="00682865"/>
    <w:rsid w:val="006C0B75"/>
    <w:rsid w:val="006D360A"/>
    <w:rsid w:val="006F42B2"/>
    <w:rsid w:val="007238FA"/>
    <w:rsid w:val="007D342C"/>
    <w:rsid w:val="007F2630"/>
    <w:rsid w:val="007F2E58"/>
    <w:rsid w:val="00812AFB"/>
    <w:rsid w:val="008618EC"/>
    <w:rsid w:val="00870E20"/>
    <w:rsid w:val="00874EE6"/>
    <w:rsid w:val="008756A6"/>
    <w:rsid w:val="00877F0B"/>
    <w:rsid w:val="00884A88"/>
    <w:rsid w:val="008957B7"/>
    <w:rsid w:val="008C2E65"/>
    <w:rsid w:val="008D45BB"/>
    <w:rsid w:val="008D6EB5"/>
    <w:rsid w:val="009538E2"/>
    <w:rsid w:val="009C7957"/>
    <w:rsid w:val="009D4C7E"/>
    <w:rsid w:val="00A07A73"/>
    <w:rsid w:val="00A20553"/>
    <w:rsid w:val="00A214FC"/>
    <w:rsid w:val="00AC216E"/>
    <w:rsid w:val="00AD14C7"/>
    <w:rsid w:val="00AE0580"/>
    <w:rsid w:val="00B06CA5"/>
    <w:rsid w:val="00B14F8C"/>
    <w:rsid w:val="00B36ADD"/>
    <w:rsid w:val="00B61125"/>
    <w:rsid w:val="00B62AB0"/>
    <w:rsid w:val="00B861C3"/>
    <w:rsid w:val="00B97C2C"/>
    <w:rsid w:val="00BB2E13"/>
    <w:rsid w:val="00BF4379"/>
    <w:rsid w:val="00C248D9"/>
    <w:rsid w:val="00C32256"/>
    <w:rsid w:val="00C42773"/>
    <w:rsid w:val="00C62C27"/>
    <w:rsid w:val="00C90008"/>
    <w:rsid w:val="00CA352C"/>
    <w:rsid w:val="00CB2CED"/>
    <w:rsid w:val="00CE2719"/>
    <w:rsid w:val="00CF4A17"/>
    <w:rsid w:val="00D17E5F"/>
    <w:rsid w:val="00D57E14"/>
    <w:rsid w:val="00DA437A"/>
    <w:rsid w:val="00DA56FB"/>
    <w:rsid w:val="00DD3344"/>
    <w:rsid w:val="00E14BD0"/>
    <w:rsid w:val="00E33D21"/>
    <w:rsid w:val="00E502E8"/>
    <w:rsid w:val="00EC06B2"/>
    <w:rsid w:val="00EF27E7"/>
    <w:rsid w:val="00F12443"/>
    <w:rsid w:val="00F14699"/>
    <w:rsid w:val="00F14FDA"/>
    <w:rsid w:val="00F436C5"/>
    <w:rsid w:val="00F467F3"/>
    <w:rsid w:val="00F4727A"/>
    <w:rsid w:val="00F94239"/>
    <w:rsid w:val="00FC72C1"/>
    <w:rsid w:val="00FD7FC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customStyle="1" w:styleId="NoSpacingChar">
    <w:name w:val="No Spacing Char"/>
    <w:link w:val="NoSpacing"/>
    <w:uiPriority w:val="1"/>
    <w:locked/>
    <w:rsid w:val="00BF4379"/>
  </w:style>
  <w:style w:type="paragraph" w:styleId="NoSpacing">
    <w:name w:val="No Spacing"/>
    <w:link w:val="NoSpacingChar"/>
    <w:uiPriority w:val="1"/>
    <w:qFormat/>
    <w:rsid w:val="00BF4379"/>
    <w:pPr>
      <w:spacing w:after="0" w:line="240" w:lineRule="auto"/>
    </w:pPr>
  </w:style>
  <w:style w:type="paragraph" w:styleId="Revision">
    <w:name w:val="Revision"/>
    <w:hidden/>
    <w:uiPriority w:val="99"/>
    <w:semiHidden/>
    <w:rsid w:val="00444861"/>
    <w:pPr>
      <w:spacing w:after="0" w:line="240" w:lineRule="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063835">
      <w:bodyDiv w:val="1"/>
      <w:marLeft w:val="0"/>
      <w:marRight w:val="0"/>
      <w:marTop w:val="0"/>
      <w:marBottom w:val="0"/>
      <w:divBdr>
        <w:top w:val="none" w:sz="0" w:space="0" w:color="auto"/>
        <w:left w:val="none" w:sz="0" w:space="0" w:color="auto"/>
        <w:bottom w:val="none" w:sz="0" w:space="0" w:color="auto"/>
        <w:right w:val="none" w:sz="0" w:space="0" w:color="auto"/>
      </w:divBdr>
    </w:div>
    <w:div w:id="660739546">
      <w:bodyDiv w:val="1"/>
      <w:marLeft w:val="0"/>
      <w:marRight w:val="0"/>
      <w:marTop w:val="0"/>
      <w:marBottom w:val="0"/>
      <w:divBdr>
        <w:top w:val="none" w:sz="0" w:space="0" w:color="auto"/>
        <w:left w:val="none" w:sz="0" w:space="0" w:color="auto"/>
        <w:bottom w:val="none" w:sz="0" w:space="0" w:color="auto"/>
        <w:right w:val="none" w:sz="0" w:space="0" w:color="auto"/>
      </w:divBdr>
    </w:div>
    <w:div w:id="1204562499">
      <w:bodyDiv w:val="1"/>
      <w:marLeft w:val="0"/>
      <w:marRight w:val="0"/>
      <w:marTop w:val="0"/>
      <w:marBottom w:val="0"/>
      <w:divBdr>
        <w:top w:val="none" w:sz="0" w:space="0" w:color="auto"/>
        <w:left w:val="none" w:sz="0" w:space="0" w:color="auto"/>
        <w:bottom w:val="none" w:sz="0" w:space="0" w:color="auto"/>
        <w:right w:val="none" w:sz="0" w:space="0" w:color="auto"/>
      </w:divBdr>
    </w:div>
    <w:div w:id="2082679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11</Pages>
  <Words>3049</Words>
  <Characters>16440</Characters>
  <Application>Microsoft Office Word</Application>
  <DocSecurity>0</DocSecurity>
  <Lines>411</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salesforceId:0b12c4ad-d3cf-47ae-a41a-26f4ea60c028</dc:subject>
  <dc:creator>Mason, Samantha</dc:creator>
  <cp:keywords/>
  <dc:description/>
  <cp:lastModifiedBy>Clegg, Gareth</cp:lastModifiedBy>
  <cp:revision>3</cp:revision>
  <dcterms:created xsi:type="dcterms:W3CDTF">2026-02-04T08:15:00Z</dcterms:created>
  <dcterms:modified xsi:type="dcterms:W3CDTF">2026-02-04T12:28:00Z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069Sq00000ciSp9IAE</vt:lpwstr>
  </property>
</Properties>
</file>