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0BB3E" w14:textId="77777777" w:rsidR="004D0B91" w:rsidRDefault="00126D2D">
      <w:pPr>
        <w:pStyle w:val="Heading1"/>
      </w:pPr>
      <w:r>
        <w:rPr>
          <w:noProof/>
          <w:sz w:val="20"/>
          <w:lang w:val="en-US"/>
        </w:rPr>
        <w:pict w14:anchorId="13DB1AD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in;margin-top:-9pt;width:195pt;height:115.2pt;z-index:251657728" o:allowincell="f">
            <v:imagedata r:id="rId7" o:title="GMEU logo"/>
            <w10:wrap type="square"/>
            <w10:anchorlock/>
          </v:shape>
        </w:pict>
      </w:r>
      <w:r w:rsidR="004D0B91">
        <w:t xml:space="preserve">Greater </w:t>
      </w:r>
      <w:smartTag w:uri="urn:schemas-microsoft-com:office:smarttags" w:element="City">
        <w:smartTag w:uri="urn:schemas-microsoft-com:office:smarttags" w:element="place">
          <w:r w:rsidR="004D0B91">
            <w:t>Manchester</w:t>
          </w:r>
        </w:smartTag>
      </w:smartTag>
      <w:r w:rsidR="004D0B91">
        <w:t xml:space="preserve"> Ecology Unit</w:t>
      </w:r>
    </w:p>
    <w:p w14:paraId="3D2BEA61" w14:textId="77777777" w:rsidR="00F96682" w:rsidRPr="00F96682" w:rsidRDefault="00F96682" w:rsidP="00F96682">
      <w:pPr>
        <w:rPr>
          <w:rFonts w:cs="Arial"/>
          <w:noProof/>
          <w:color w:val="008080"/>
          <w:lang w:eastAsia="en-GB"/>
        </w:rPr>
      </w:pPr>
      <w:r w:rsidRPr="00F96682">
        <w:rPr>
          <w:rFonts w:cs="Arial"/>
          <w:noProof/>
          <w:color w:val="008080"/>
          <w:lang w:eastAsia="en-GB"/>
        </w:rPr>
        <w:t>Dukinfield Town Hall</w:t>
      </w:r>
    </w:p>
    <w:p w14:paraId="58CB4F32" w14:textId="77777777" w:rsidR="00F96682" w:rsidRPr="00F96682" w:rsidRDefault="00F96682" w:rsidP="00F96682">
      <w:pPr>
        <w:rPr>
          <w:rFonts w:cs="Arial"/>
          <w:noProof/>
          <w:color w:val="008080"/>
          <w:lang w:eastAsia="en-GB"/>
        </w:rPr>
      </w:pPr>
      <w:r w:rsidRPr="00F96682">
        <w:rPr>
          <w:rFonts w:cs="Arial"/>
          <w:noProof/>
          <w:color w:val="008080"/>
          <w:lang w:eastAsia="en-GB"/>
        </w:rPr>
        <w:t>King Street</w:t>
      </w:r>
    </w:p>
    <w:p w14:paraId="0AAA27B4" w14:textId="77777777" w:rsidR="00F96682" w:rsidRPr="00F96682" w:rsidRDefault="00F96682" w:rsidP="00F96682">
      <w:pPr>
        <w:rPr>
          <w:rFonts w:cs="Arial"/>
          <w:noProof/>
          <w:color w:val="008080"/>
          <w:lang w:eastAsia="en-GB"/>
        </w:rPr>
      </w:pPr>
      <w:r w:rsidRPr="00F96682">
        <w:rPr>
          <w:rFonts w:cs="Arial"/>
          <w:noProof/>
          <w:color w:val="008080"/>
          <w:lang w:eastAsia="en-GB"/>
        </w:rPr>
        <w:t>Dukinfield</w:t>
      </w:r>
    </w:p>
    <w:p w14:paraId="3CC1E581" w14:textId="77777777" w:rsidR="00F96682" w:rsidRPr="00F96682" w:rsidRDefault="00F96682" w:rsidP="00F96682">
      <w:pPr>
        <w:rPr>
          <w:rFonts w:cs="Arial"/>
          <w:noProof/>
          <w:color w:val="008080"/>
          <w:lang w:eastAsia="en-GB"/>
        </w:rPr>
      </w:pPr>
      <w:r w:rsidRPr="00F96682">
        <w:rPr>
          <w:rFonts w:cs="Arial"/>
          <w:noProof/>
          <w:color w:val="008080"/>
          <w:lang w:eastAsia="en-GB"/>
        </w:rPr>
        <w:t>SK16 4LA</w:t>
      </w:r>
    </w:p>
    <w:p w14:paraId="758E59C8" w14:textId="77777777" w:rsidR="004D0B91" w:rsidRPr="00335966" w:rsidRDefault="004D0B91">
      <w:pPr>
        <w:rPr>
          <w:rFonts w:ascii="Arial (W1)" w:hAnsi="Arial (W1)"/>
          <w:color w:val="008080"/>
          <w:sz w:val="22"/>
          <w:szCs w:val="22"/>
        </w:rPr>
      </w:pPr>
    </w:p>
    <w:p w14:paraId="71173847" w14:textId="77777777" w:rsidR="004D0B91" w:rsidRPr="00335966" w:rsidRDefault="004D0B91">
      <w:pPr>
        <w:rPr>
          <w:rFonts w:ascii="Arial (W1)" w:hAnsi="Arial (W1)"/>
          <w:color w:val="008080"/>
          <w:sz w:val="22"/>
          <w:szCs w:val="22"/>
        </w:rPr>
      </w:pPr>
      <w:r w:rsidRPr="00335966">
        <w:rPr>
          <w:rFonts w:ascii="Arial (W1)" w:hAnsi="Arial (W1)"/>
          <w:color w:val="008080"/>
          <w:sz w:val="22"/>
          <w:szCs w:val="22"/>
        </w:rPr>
        <w:t xml:space="preserve">Email: </w:t>
      </w:r>
      <w:hyperlink r:id="rId8" w:history="1">
        <w:r w:rsidRPr="00335966">
          <w:rPr>
            <w:rStyle w:val="Hyperlink"/>
            <w:rFonts w:ascii="Arial (W1)" w:hAnsi="Arial (W1)"/>
            <w:color w:val="008080"/>
            <w:sz w:val="22"/>
            <w:szCs w:val="22"/>
          </w:rPr>
          <w:t>gmeu@tameside.gov.uk</w:t>
        </w:r>
      </w:hyperlink>
    </w:p>
    <w:p w14:paraId="22D6E7EB" w14:textId="77777777" w:rsidR="004D0B91" w:rsidRPr="00335966" w:rsidRDefault="004D0B91">
      <w:pPr>
        <w:rPr>
          <w:rFonts w:ascii="Arial (W1)" w:hAnsi="Arial (W1)"/>
          <w:color w:val="008080"/>
          <w:sz w:val="22"/>
          <w:szCs w:val="22"/>
        </w:rPr>
      </w:pPr>
    </w:p>
    <w:p w14:paraId="298BDA0B" w14:textId="77777777" w:rsidR="004D0B91" w:rsidRPr="00335966" w:rsidRDefault="004D0B91">
      <w:pPr>
        <w:rPr>
          <w:rFonts w:ascii="Arial (W1)" w:hAnsi="Arial (W1)"/>
          <w:color w:val="008080"/>
          <w:sz w:val="22"/>
          <w:szCs w:val="22"/>
        </w:rPr>
      </w:pPr>
      <w:r w:rsidRPr="00335966">
        <w:rPr>
          <w:rFonts w:ascii="Arial (W1)" w:hAnsi="Arial (W1)"/>
          <w:color w:val="008080"/>
          <w:sz w:val="22"/>
          <w:szCs w:val="22"/>
        </w:rPr>
        <w:t>Principal Ecologist:</w:t>
      </w:r>
    </w:p>
    <w:p w14:paraId="7538B042" w14:textId="77777777" w:rsidR="004D0B91" w:rsidRPr="00335966" w:rsidRDefault="004D0B91">
      <w:pPr>
        <w:rPr>
          <w:rFonts w:ascii="Arial (W1)" w:hAnsi="Arial (W1)"/>
          <w:color w:val="008080"/>
          <w:sz w:val="22"/>
          <w:szCs w:val="22"/>
        </w:rPr>
      </w:pPr>
      <w:smartTag w:uri="urn:schemas-microsoft-com:office:smarttags" w:element="PersonName">
        <w:r w:rsidRPr="00335966">
          <w:rPr>
            <w:rFonts w:ascii="Arial (W1)" w:hAnsi="Arial (W1)"/>
            <w:color w:val="008080"/>
            <w:sz w:val="22"/>
            <w:szCs w:val="22"/>
          </w:rPr>
          <w:t>Derek Richardson</w:t>
        </w:r>
      </w:smartTag>
    </w:p>
    <w:p w14:paraId="1ACED322" w14:textId="77777777" w:rsidR="0044698D" w:rsidRDefault="0044698D" w:rsidP="0044698D">
      <w:pPr>
        <w:jc w:val="both"/>
        <w:rPr>
          <w:rFonts w:cs="Arial"/>
          <w:sz w:val="22"/>
        </w:rPr>
      </w:pPr>
    </w:p>
    <w:p w14:paraId="0B867C46" w14:textId="77777777" w:rsidR="00F872C8" w:rsidRDefault="00F872C8" w:rsidP="0044698D">
      <w:pPr>
        <w:jc w:val="both"/>
        <w:rPr>
          <w:rFonts w:cs="Arial"/>
          <w:sz w:val="22"/>
        </w:rPr>
      </w:pPr>
    </w:p>
    <w:tbl>
      <w:tblPr>
        <w:tblW w:w="10547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644"/>
        <w:gridCol w:w="1134"/>
        <w:gridCol w:w="2769"/>
      </w:tblGrid>
      <w:tr w:rsidR="00866463" w14:paraId="35028CE6" w14:textId="77777777" w:rsidTr="00504B3D">
        <w:tc>
          <w:tcPr>
            <w:tcW w:w="6644" w:type="dxa"/>
          </w:tcPr>
          <w:p w14:paraId="415A3065" w14:textId="3B287023" w:rsidR="00866463" w:rsidRPr="00322364" w:rsidRDefault="00322364">
            <w:pPr>
              <w:jc w:val="both"/>
              <w:rPr>
                <w:rFonts w:cs="Arial"/>
                <w:sz w:val="22"/>
              </w:rPr>
            </w:pPr>
            <w:r w:rsidRPr="00322364">
              <w:rPr>
                <w:rFonts w:cs="Arial"/>
                <w:sz w:val="22"/>
              </w:rPr>
              <w:t>Adele Stewart</w:t>
            </w:r>
          </w:p>
          <w:p w14:paraId="3BFF578D" w14:textId="77777777" w:rsidR="004B3306" w:rsidRPr="00322364" w:rsidRDefault="004B3306">
            <w:pPr>
              <w:jc w:val="both"/>
              <w:rPr>
                <w:rFonts w:cs="Arial"/>
                <w:sz w:val="22"/>
              </w:rPr>
            </w:pPr>
            <w:r w:rsidRPr="00322364">
              <w:rPr>
                <w:rFonts w:cs="Arial"/>
                <w:sz w:val="22"/>
              </w:rPr>
              <w:t xml:space="preserve">Planning and Building Control </w:t>
            </w:r>
          </w:p>
          <w:p w14:paraId="4DCE934A" w14:textId="77777777" w:rsidR="00A7276C" w:rsidRPr="00322364" w:rsidRDefault="001A1E56">
            <w:pPr>
              <w:jc w:val="both"/>
              <w:rPr>
                <w:rFonts w:cs="Arial"/>
                <w:sz w:val="22"/>
              </w:rPr>
            </w:pPr>
            <w:r w:rsidRPr="00322364">
              <w:rPr>
                <w:rFonts w:cs="Arial"/>
                <w:sz w:val="22"/>
              </w:rPr>
              <w:t>Salford City Council</w:t>
            </w:r>
          </w:p>
          <w:p w14:paraId="08F55A46" w14:textId="77777777" w:rsidR="00A7276C" w:rsidRPr="00322364" w:rsidRDefault="00A7276C">
            <w:pPr>
              <w:jc w:val="both"/>
              <w:rPr>
                <w:rFonts w:cs="Arial"/>
                <w:sz w:val="22"/>
              </w:rPr>
            </w:pPr>
          </w:p>
          <w:p w14:paraId="4794E17B" w14:textId="77777777" w:rsidR="00A7276C" w:rsidRPr="00322364" w:rsidRDefault="00A7276C" w:rsidP="002C5336">
            <w:pPr>
              <w:jc w:val="both"/>
              <w:rPr>
                <w:rFonts w:cs="Arial"/>
                <w:b/>
                <w:sz w:val="22"/>
              </w:rPr>
            </w:pPr>
            <w:r w:rsidRPr="00322364">
              <w:rPr>
                <w:rFonts w:cs="Arial"/>
                <w:b/>
                <w:sz w:val="22"/>
              </w:rPr>
              <w:t xml:space="preserve">VIA </w:t>
            </w:r>
            <w:r w:rsidR="002C5336" w:rsidRPr="00322364">
              <w:rPr>
                <w:rFonts w:cs="Arial"/>
                <w:b/>
                <w:sz w:val="22"/>
              </w:rPr>
              <w:t>EMAIL</w:t>
            </w:r>
          </w:p>
        </w:tc>
        <w:tc>
          <w:tcPr>
            <w:tcW w:w="1134" w:type="dxa"/>
          </w:tcPr>
          <w:p w14:paraId="359B1269" w14:textId="77777777" w:rsidR="00866463" w:rsidRPr="00322364" w:rsidRDefault="00866463">
            <w:pPr>
              <w:jc w:val="both"/>
              <w:rPr>
                <w:rFonts w:cs="Arial"/>
                <w:i/>
                <w:sz w:val="22"/>
              </w:rPr>
            </w:pPr>
            <w:r w:rsidRPr="00322364">
              <w:rPr>
                <w:rFonts w:cs="Arial"/>
                <w:i/>
                <w:sz w:val="22"/>
              </w:rPr>
              <w:t>Your ref :</w:t>
            </w:r>
          </w:p>
          <w:p w14:paraId="191E211C" w14:textId="77777777" w:rsidR="00866463" w:rsidRPr="00322364" w:rsidRDefault="00866463">
            <w:pPr>
              <w:jc w:val="both"/>
              <w:rPr>
                <w:rFonts w:cs="Arial"/>
                <w:i/>
                <w:sz w:val="22"/>
                <w:lang w:val="fr-FR"/>
              </w:rPr>
            </w:pPr>
            <w:r w:rsidRPr="00322364">
              <w:rPr>
                <w:rFonts w:cs="Arial"/>
                <w:i/>
                <w:sz w:val="22"/>
                <w:lang w:val="fr-FR"/>
              </w:rPr>
              <w:t>Contact :</w:t>
            </w:r>
          </w:p>
          <w:p w14:paraId="33E8F648" w14:textId="77777777" w:rsidR="00866463" w:rsidRPr="00322364" w:rsidRDefault="00866463">
            <w:pPr>
              <w:jc w:val="both"/>
              <w:rPr>
                <w:rFonts w:cs="Arial"/>
                <w:sz w:val="22"/>
                <w:lang w:val="fr-FR"/>
              </w:rPr>
            </w:pPr>
            <w:r w:rsidRPr="00322364">
              <w:rPr>
                <w:rFonts w:cs="Arial"/>
                <w:i/>
                <w:sz w:val="22"/>
                <w:lang w:val="fr-FR"/>
              </w:rPr>
              <w:t>Date :</w:t>
            </w:r>
          </w:p>
        </w:tc>
        <w:tc>
          <w:tcPr>
            <w:tcW w:w="2769" w:type="dxa"/>
          </w:tcPr>
          <w:p w14:paraId="0B3CEA19" w14:textId="0734B6BC" w:rsidR="00866463" w:rsidRPr="00322364" w:rsidRDefault="00322364">
            <w:pPr>
              <w:jc w:val="both"/>
              <w:rPr>
                <w:rFonts w:cs="Arial"/>
                <w:i/>
                <w:sz w:val="22"/>
              </w:rPr>
            </w:pPr>
            <w:r w:rsidRPr="00322364">
              <w:rPr>
                <w:rFonts w:cs="Arial"/>
                <w:i/>
                <w:sz w:val="22"/>
              </w:rPr>
              <w:t>OTH/2026/0018</w:t>
            </w:r>
          </w:p>
          <w:p w14:paraId="3AED6E90" w14:textId="6128A77E" w:rsidR="00A7276C" w:rsidRPr="00322364" w:rsidRDefault="00297D66">
            <w:pPr>
              <w:jc w:val="both"/>
              <w:rPr>
                <w:rFonts w:cs="Arial"/>
                <w:i/>
                <w:sz w:val="22"/>
              </w:rPr>
            </w:pPr>
            <w:r w:rsidRPr="00322364">
              <w:rPr>
                <w:rFonts w:cs="Arial"/>
                <w:i/>
                <w:sz w:val="22"/>
              </w:rPr>
              <w:t>Melissa Sullivan</w:t>
            </w:r>
          </w:p>
          <w:p w14:paraId="41B76DF8" w14:textId="4D5CCFB5" w:rsidR="00A7276C" w:rsidRDefault="002C5336" w:rsidP="004A32D5">
            <w:pPr>
              <w:jc w:val="both"/>
              <w:rPr>
                <w:rFonts w:cs="Arial"/>
                <w:i/>
                <w:sz w:val="22"/>
              </w:rPr>
            </w:pPr>
            <w:r w:rsidRPr="00322364">
              <w:rPr>
                <w:rFonts w:cs="Arial"/>
                <w:i/>
                <w:sz w:val="22"/>
              </w:rPr>
              <w:t>9</w:t>
            </w:r>
            <w:r w:rsidRPr="00322364">
              <w:rPr>
                <w:rFonts w:cs="Arial"/>
                <w:i/>
                <w:sz w:val="22"/>
                <w:vertAlign w:val="superscript"/>
              </w:rPr>
              <w:t>th</w:t>
            </w:r>
            <w:r w:rsidRPr="00322364">
              <w:rPr>
                <w:rFonts w:cs="Arial"/>
                <w:i/>
                <w:sz w:val="22"/>
              </w:rPr>
              <w:t xml:space="preserve"> </w:t>
            </w:r>
            <w:r w:rsidR="00322364" w:rsidRPr="00322364">
              <w:rPr>
                <w:rFonts w:cs="Arial"/>
                <w:i/>
                <w:sz w:val="22"/>
              </w:rPr>
              <w:t>February</w:t>
            </w:r>
            <w:r w:rsidR="004A32D5" w:rsidRPr="00322364">
              <w:rPr>
                <w:rFonts w:cs="Arial"/>
                <w:i/>
                <w:sz w:val="22"/>
              </w:rPr>
              <w:t xml:space="preserve"> </w:t>
            </w:r>
            <w:r w:rsidR="00205F2B" w:rsidRPr="00322364">
              <w:rPr>
                <w:rFonts w:cs="Arial"/>
                <w:i/>
                <w:sz w:val="22"/>
              </w:rPr>
              <w:t>20</w:t>
            </w:r>
            <w:r w:rsidR="004A32D5" w:rsidRPr="00322364">
              <w:rPr>
                <w:rFonts w:cs="Arial"/>
                <w:i/>
                <w:sz w:val="22"/>
              </w:rPr>
              <w:t>2</w:t>
            </w:r>
            <w:r w:rsidR="00322364" w:rsidRPr="00322364">
              <w:rPr>
                <w:rFonts w:cs="Arial"/>
                <w:i/>
                <w:sz w:val="22"/>
              </w:rPr>
              <w:t>6</w:t>
            </w:r>
          </w:p>
        </w:tc>
      </w:tr>
    </w:tbl>
    <w:p w14:paraId="3DE42A2C" w14:textId="77777777" w:rsidR="00F872C8" w:rsidRDefault="00F872C8" w:rsidP="0044698D">
      <w:pPr>
        <w:jc w:val="both"/>
        <w:rPr>
          <w:rFonts w:cs="Arial"/>
          <w:sz w:val="22"/>
        </w:rPr>
      </w:pPr>
    </w:p>
    <w:p w14:paraId="7532B2EC" w14:textId="77777777" w:rsidR="00F872C8" w:rsidRDefault="00F872C8" w:rsidP="0044698D">
      <w:pPr>
        <w:jc w:val="both"/>
        <w:rPr>
          <w:rFonts w:cs="Arial"/>
          <w:sz w:val="22"/>
        </w:rPr>
      </w:pPr>
    </w:p>
    <w:p w14:paraId="3506F8E1" w14:textId="7811202A" w:rsidR="0044698D" w:rsidRPr="00322364" w:rsidRDefault="00335966" w:rsidP="0044698D">
      <w:pPr>
        <w:jc w:val="both"/>
        <w:rPr>
          <w:rFonts w:cs="Arial"/>
          <w:sz w:val="22"/>
        </w:rPr>
      </w:pPr>
      <w:r w:rsidRPr="00322364">
        <w:rPr>
          <w:rFonts w:cs="Arial"/>
          <w:sz w:val="22"/>
        </w:rPr>
        <w:t>Dear</w:t>
      </w:r>
      <w:r w:rsidR="00126D68" w:rsidRPr="00322364">
        <w:rPr>
          <w:rFonts w:cs="Arial"/>
          <w:sz w:val="22"/>
        </w:rPr>
        <w:t xml:space="preserve"> </w:t>
      </w:r>
      <w:r w:rsidR="002C5336" w:rsidRPr="00322364">
        <w:rPr>
          <w:rFonts w:cs="Arial"/>
          <w:sz w:val="22"/>
        </w:rPr>
        <w:t>A</w:t>
      </w:r>
      <w:r w:rsidR="00322364" w:rsidRPr="00322364">
        <w:rPr>
          <w:rFonts w:cs="Arial"/>
          <w:sz w:val="22"/>
        </w:rPr>
        <w:t>dele</w:t>
      </w:r>
    </w:p>
    <w:p w14:paraId="67868E00" w14:textId="77777777" w:rsidR="003B5B40" w:rsidRPr="00322364" w:rsidRDefault="003B5B40" w:rsidP="008359E3">
      <w:pPr>
        <w:pStyle w:val="Heading2"/>
      </w:pPr>
    </w:p>
    <w:p w14:paraId="1EAE6BF1" w14:textId="77777777" w:rsidR="00322364" w:rsidRPr="00322364" w:rsidRDefault="00A7276C" w:rsidP="00322364">
      <w:pPr>
        <w:pStyle w:val="Heading2"/>
        <w:rPr>
          <w:rFonts w:ascii="ArialMT" w:hAnsi="ArialMT" w:cs="ArialMT"/>
          <w:szCs w:val="22"/>
          <w:lang w:eastAsia="en-GB"/>
        </w:rPr>
      </w:pPr>
      <w:r w:rsidRPr="00322364">
        <w:t>PLANNING APPLICATION NO:</w:t>
      </w:r>
      <w:r w:rsidR="00A51B69" w:rsidRPr="00322364">
        <w:rPr>
          <w:rFonts w:ascii="ArialMT" w:hAnsi="ArialMT" w:cs="ArialMT"/>
          <w:szCs w:val="22"/>
          <w:lang w:eastAsia="en-GB"/>
        </w:rPr>
        <w:t xml:space="preserve"> </w:t>
      </w:r>
      <w:r w:rsidR="00322364" w:rsidRPr="00322364">
        <w:rPr>
          <w:rFonts w:ascii="ArialMT" w:hAnsi="ArialMT" w:cs="ArialMT"/>
          <w:szCs w:val="22"/>
          <w:lang w:eastAsia="en-GB"/>
        </w:rPr>
        <w:t>OTH/2026/0018</w:t>
      </w:r>
    </w:p>
    <w:p w14:paraId="6DF5BE4F" w14:textId="4817336C" w:rsidR="008359E3" w:rsidRPr="008359E3" w:rsidRDefault="008359E3" w:rsidP="00322364">
      <w:pPr>
        <w:pStyle w:val="Heading2"/>
      </w:pPr>
    </w:p>
    <w:p w14:paraId="77DDBC08" w14:textId="0D2E9F87" w:rsidR="00322364" w:rsidRDefault="00A7276C" w:rsidP="0044698D">
      <w:pPr>
        <w:pStyle w:val="BodyText2"/>
      </w:pPr>
      <w:r>
        <w:t>Thank you for your consul</w:t>
      </w:r>
      <w:r w:rsidR="00A51B69">
        <w:t xml:space="preserve">tation on the above </w:t>
      </w:r>
      <w:r w:rsidR="00322364">
        <w:t xml:space="preserve">discharge of conditions </w:t>
      </w:r>
      <w:r w:rsidR="00A51B69">
        <w:t>a</w:t>
      </w:r>
      <w:r w:rsidR="00A51B69" w:rsidRPr="00322364">
        <w:t>pplication</w:t>
      </w:r>
      <w:r w:rsidR="00F521D8" w:rsidRPr="00322364">
        <w:t xml:space="preserve"> </w:t>
      </w:r>
      <w:r w:rsidR="00F872C8" w:rsidRPr="00322364">
        <w:t xml:space="preserve">at </w:t>
      </w:r>
      <w:r w:rsidR="00322364" w:rsidRPr="00322364">
        <w:t>Car Park, Peru Street, S</w:t>
      </w:r>
      <w:r w:rsidR="00322364" w:rsidRPr="00322364">
        <w:t>alford</w:t>
      </w:r>
      <w:r w:rsidR="00322364">
        <w:t xml:space="preserve">, relating to the statutory Biodiversity Gain Condition. </w:t>
      </w:r>
    </w:p>
    <w:p w14:paraId="14245925" w14:textId="77777777" w:rsidR="00EA0989" w:rsidRDefault="00EA0989" w:rsidP="0044698D">
      <w:pPr>
        <w:pStyle w:val="BodyText2"/>
      </w:pPr>
    </w:p>
    <w:p w14:paraId="35C75313" w14:textId="7D5599BF" w:rsidR="00EA0989" w:rsidRDefault="00EA0989" w:rsidP="0044698D">
      <w:pPr>
        <w:pStyle w:val="BodyText2"/>
      </w:pPr>
      <w:r>
        <w:t>The application is accompanied by a Biodiversity Gain Plan, final BNG statutory metric (</w:t>
      </w:r>
      <w:r w:rsidR="0055767F">
        <w:t>iteration 2.5</w:t>
      </w:r>
      <w:r w:rsidR="00AD0B39">
        <w:t>, dated 08/12/2025</w:t>
      </w:r>
      <w:r w:rsidR="0055767F">
        <w:t xml:space="preserve">) and a Habitat Management and Monitoring Plan (HMMP). </w:t>
      </w:r>
      <w:r w:rsidR="005A38CA">
        <w:t>I have the following comments:</w:t>
      </w:r>
    </w:p>
    <w:p w14:paraId="356D013A" w14:textId="77777777" w:rsidR="005A38CA" w:rsidRPr="005A38CA" w:rsidRDefault="005A38CA" w:rsidP="0044698D">
      <w:pPr>
        <w:pStyle w:val="BodyText2"/>
        <w:rPr>
          <w:u w:val="single"/>
        </w:rPr>
      </w:pPr>
    </w:p>
    <w:p w14:paraId="4F86EAAE" w14:textId="15BE8354" w:rsidR="005A38CA" w:rsidRPr="005A38CA" w:rsidRDefault="005A38CA" w:rsidP="0044698D">
      <w:pPr>
        <w:pStyle w:val="BodyText2"/>
        <w:rPr>
          <w:u w:val="single"/>
        </w:rPr>
      </w:pPr>
      <w:r w:rsidRPr="005A38CA">
        <w:rPr>
          <w:u w:val="single"/>
        </w:rPr>
        <w:t>Biodiversity Gain Plan</w:t>
      </w:r>
    </w:p>
    <w:p w14:paraId="66ACF436" w14:textId="6C6E5E1F" w:rsidR="0055767F" w:rsidRDefault="00AD0B39" w:rsidP="0044698D">
      <w:pPr>
        <w:pStyle w:val="BodyText2"/>
      </w:pPr>
      <w:r>
        <w:t>There are various issues/discrepancies in the gain plan which need addressing, as below:</w:t>
      </w:r>
    </w:p>
    <w:p w14:paraId="2027D683" w14:textId="44860693" w:rsidR="005A38CA" w:rsidRDefault="00124E04" w:rsidP="006933EB">
      <w:pPr>
        <w:pStyle w:val="BodyText2"/>
        <w:numPr>
          <w:ilvl w:val="0"/>
          <w:numId w:val="3"/>
        </w:numPr>
      </w:pPr>
      <w:r>
        <w:t xml:space="preserve">Section 4.7 – the </w:t>
      </w:r>
      <w:r w:rsidR="006933EB">
        <w:t>enhancements</w:t>
      </w:r>
      <w:r>
        <w:t xml:space="preserve"> are ‘</w:t>
      </w:r>
      <w:r w:rsidR="006933EB">
        <w:t>significant</w:t>
      </w:r>
      <w:r>
        <w:t xml:space="preserve">’ in accordance with DEFRA guidance. </w:t>
      </w:r>
    </w:p>
    <w:p w14:paraId="07E06A7B" w14:textId="7ED16DB4" w:rsidR="006933EB" w:rsidRDefault="006933EB" w:rsidP="006933EB">
      <w:pPr>
        <w:pStyle w:val="BodyText2"/>
        <w:numPr>
          <w:ilvl w:val="0"/>
          <w:numId w:val="3"/>
        </w:numPr>
      </w:pPr>
      <w:r>
        <w:t xml:space="preserve">Section 4.8 – significant enhancements include medium distinctiveness habitats such as other neutral grassland and urban trees. </w:t>
      </w:r>
    </w:p>
    <w:p w14:paraId="1EC924C5" w14:textId="48570F4F" w:rsidR="0015420F" w:rsidRDefault="0015420F" w:rsidP="006933EB">
      <w:pPr>
        <w:pStyle w:val="BodyText2"/>
        <w:numPr>
          <w:ilvl w:val="0"/>
          <w:numId w:val="3"/>
        </w:numPr>
      </w:pPr>
      <w:r>
        <w:t>Section 1.14 – the metric reference (</w:t>
      </w:r>
      <w:r w:rsidR="009D412F">
        <w:t>iteration</w:t>
      </w:r>
      <w:r>
        <w:t xml:space="preserve"> and date) does not comply to the final metric submitted (e.g. revision 2.5, </w:t>
      </w:r>
      <w:r w:rsidR="00C64888">
        <w:t xml:space="preserve">dated 08/12/2025, </w:t>
      </w:r>
      <w:r>
        <w:t xml:space="preserve">as shown on the </w:t>
      </w:r>
      <w:r w:rsidR="009D412F">
        <w:t>metric</w:t>
      </w:r>
      <w:r>
        <w:t xml:space="preserve"> Start tab). </w:t>
      </w:r>
    </w:p>
    <w:p w14:paraId="3743ACB4" w14:textId="28D3C0F2" w:rsidR="00901EC8" w:rsidRDefault="00A66A56" w:rsidP="006933EB">
      <w:pPr>
        <w:pStyle w:val="BodyText2"/>
        <w:numPr>
          <w:ilvl w:val="0"/>
          <w:numId w:val="3"/>
        </w:numPr>
      </w:pPr>
      <w:r>
        <w:t>Section 6.4 – th</w:t>
      </w:r>
      <w:r w:rsidR="0075270D">
        <w:t>e post development habitat units here do</w:t>
      </w:r>
      <w:r w:rsidR="004B2B9E">
        <w:t xml:space="preserve"> not appear to</w:t>
      </w:r>
      <w:r w:rsidR="0075270D">
        <w:t xml:space="preserve"> match the updated </w:t>
      </w:r>
      <w:r w:rsidR="00901EC8">
        <w:t>metric;</w:t>
      </w:r>
      <w:r w:rsidR="0075270D">
        <w:t xml:space="preserve"> </w:t>
      </w:r>
      <w:r w:rsidR="00901EC8">
        <w:t>however,</w:t>
      </w:r>
      <w:r w:rsidR="0075270D">
        <w:t xml:space="preserve"> it is unclear why the on-site </w:t>
      </w:r>
      <w:r>
        <w:t>post development</w:t>
      </w:r>
      <w:r w:rsidR="0075270D">
        <w:t xml:space="preserve"> habitat</w:t>
      </w:r>
      <w:r>
        <w:t xml:space="preserve"> units </w:t>
      </w:r>
      <w:r w:rsidR="0075270D">
        <w:t>have changed</w:t>
      </w:r>
      <w:r w:rsidR="00901EC8">
        <w:t xml:space="preserve"> (see comments relating to the BNG metric below). </w:t>
      </w:r>
    </w:p>
    <w:p w14:paraId="39AA0123" w14:textId="2D06E308" w:rsidR="00421818" w:rsidRDefault="00421818" w:rsidP="006933EB">
      <w:pPr>
        <w:pStyle w:val="BodyText2"/>
        <w:numPr>
          <w:ilvl w:val="0"/>
          <w:numId w:val="3"/>
        </w:numPr>
      </w:pPr>
      <w:r>
        <w:t xml:space="preserve">Section 6.5 </w:t>
      </w:r>
      <w:r w:rsidR="00AA274A">
        <w:t>–</w:t>
      </w:r>
      <w:r>
        <w:t xml:space="preserve"> th</w:t>
      </w:r>
      <w:r w:rsidR="00AA274A">
        <w:t>e habitat units and % change here do not match the updated metric</w:t>
      </w:r>
      <w:r w:rsidR="001C2702">
        <w:t>.</w:t>
      </w:r>
    </w:p>
    <w:p w14:paraId="16657E6E" w14:textId="7C407EA6" w:rsidR="00ED6239" w:rsidRDefault="00ED6239" w:rsidP="006933EB">
      <w:pPr>
        <w:pStyle w:val="BodyText2"/>
        <w:numPr>
          <w:ilvl w:val="0"/>
          <w:numId w:val="3"/>
        </w:numPr>
      </w:pPr>
      <w:r>
        <w:t>Section 7.</w:t>
      </w:r>
      <w:r w:rsidR="00D50C49">
        <w:t>5 – the habitat unit total here does not match the updated metric</w:t>
      </w:r>
      <w:r w:rsidR="001C2702">
        <w:t>.</w:t>
      </w:r>
    </w:p>
    <w:p w14:paraId="0FAFBF9A" w14:textId="77777777" w:rsidR="00901EC8" w:rsidRDefault="00901EC8" w:rsidP="00904ED2">
      <w:pPr>
        <w:pStyle w:val="BodyText2"/>
        <w:ind w:left="720"/>
      </w:pPr>
    </w:p>
    <w:p w14:paraId="5F1E0031" w14:textId="2443D225" w:rsidR="006933EB" w:rsidRPr="00C920C0" w:rsidRDefault="004B2B9E" w:rsidP="004B2B9E">
      <w:pPr>
        <w:pStyle w:val="BodyText2"/>
        <w:rPr>
          <w:u w:val="single"/>
        </w:rPr>
      </w:pPr>
      <w:r w:rsidRPr="00C920C0">
        <w:rPr>
          <w:u w:val="single"/>
        </w:rPr>
        <w:t>BNG</w:t>
      </w:r>
      <w:r w:rsidR="006933EB" w:rsidRPr="00C920C0">
        <w:rPr>
          <w:u w:val="single"/>
        </w:rPr>
        <w:t xml:space="preserve"> metric</w:t>
      </w:r>
    </w:p>
    <w:p w14:paraId="5B6CB02D" w14:textId="4DDF9E8A" w:rsidR="00B16CA4" w:rsidRPr="00C920C0" w:rsidRDefault="001C2702" w:rsidP="0044698D">
      <w:pPr>
        <w:pStyle w:val="BodyText2"/>
      </w:pPr>
      <w:r w:rsidRPr="00C920C0">
        <w:t xml:space="preserve">I can now see that the off-site provider has filled in the off-site baseline and off-site post development </w:t>
      </w:r>
      <w:r w:rsidR="00B16CA4" w:rsidRPr="00C920C0">
        <w:t xml:space="preserve">tabs (e.g. D1 to D3) and this appears to be </w:t>
      </w:r>
      <w:r w:rsidR="00695398" w:rsidRPr="00C920C0">
        <w:t>appropriate</w:t>
      </w:r>
      <w:r w:rsidR="00B1556B" w:rsidRPr="00C920C0">
        <w:t xml:space="preserve"> to the off-site units required to meet 10% net gain. </w:t>
      </w:r>
    </w:p>
    <w:p w14:paraId="30E9C642" w14:textId="77777777" w:rsidR="00B1556B" w:rsidRPr="00C920C0" w:rsidRDefault="00B1556B" w:rsidP="0044698D">
      <w:pPr>
        <w:pStyle w:val="BodyText2"/>
      </w:pPr>
    </w:p>
    <w:p w14:paraId="752ECE75" w14:textId="55C38738" w:rsidR="00F872C8" w:rsidRDefault="00B1556B" w:rsidP="0044698D">
      <w:pPr>
        <w:pStyle w:val="BodyText2"/>
      </w:pPr>
      <w:r w:rsidRPr="00C920C0">
        <w:t>I do however have a query regarding the</w:t>
      </w:r>
      <w:r w:rsidR="0059547C" w:rsidRPr="00C920C0">
        <w:t xml:space="preserve"> on-site post development information. </w:t>
      </w:r>
      <w:r w:rsidR="00901EC8" w:rsidRPr="00C920C0">
        <w:t xml:space="preserve">In the previous iteration of the metric (revision 12, dated 21/08/2025) approved </w:t>
      </w:r>
      <w:r w:rsidR="00EF2BD8">
        <w:t xml:space="preserve">under </w:t>
      </w:r>
      <w:r w:rsidR="00901EC8" w:rsidRPr="00C920C0">
        <w:t>PA/2025/0043</w:t>
      </w:r>
      <w:r w:rsidR="00EF2BD8">
        <w:t>, there were</w:t>
      </w:r>
      <w:r w:rsidR="00901EC8" w:rsidRPr="00C920C0">
        <w:t xml:space="preserve"> 1.03 post development habitat units. The updated metric (revision 2.5, dated 08/12/2025) contains 1.04 post development units. It appears that</w:t>
      </w:r>
      <w:r w:rsidR="00A75971" w:rsidRPr="00C920C0">
        <w:t xml:space="preserve"> </w:t>
      </w:r>
      <w:r w:rsidR="00901EC8" w:rsidRPr="00C920C0">
        <w:t>29</w:t>
      </w:r>
      <w:r w:rsidR="00A75971" w:rsidRPr="00C920C0">
        <w:t xml:space="preserve"> trees have now been </w:t>
      </w:r>
      <w:r w:rsidR="00603965" w:rsidRPr="00C920C0">
        <w:t>inputted</w:t>
      </w:r>
      <w:r w:rsidR="00C920C0" w:rsidRPr="00C920C0">
        <w:t xml:space="preserve"> as opposed to the original 28</w:t>
      </w:r>
      <w:r w:rsidR="0050360F">
        <w:t xml:space="preserve"> trees. From a review of the Landscape General Arrangement provided for </w:t>
      </w:r>
      <w:r w:rsidR="0050360F" w:rsidRPr="00C920C0">
        <w:t>PA/2025/0043</w:t>
      </w:r>
      <w:r w:rsidR="00EF2BD8">
        <w:t xml:space="preserve">, </w:t>
      </w:r>
      <w:r w:rsidR="0050360F">
        <w:t xml:space="preserve">it </w:t>
      </w:r>
      <w:r w:rsidR="0016659C">
        <w:t>does appear</w:t>
      </w:r>
      <w:r w:rsidR="0050360F">
        <w:t xml:space="preserve"> that 29 trees are proposed. </w:t>
      </w:r>
      <w:r w:rsidR="00A3093C">
        <w:t xml:space="preserve">I assume this is why the tree planting </w:t>
      </w:r>
      <w:r w:rsidR="00A3093C">
        <w:lastRenderedPageBreak/>
        <w:t>has now been changed to 29</w:t>
      </w:r>
      <w:r w:rsidR="00EF2BD8">
        <w:t xml:space="preserve"> trees in the metric</w:t>
      </w:r>
      <w:r w:rsidR="00A3093C">
        <w:t xml:space="preserve"> however this does impact the BNG </w:t>
      </w:r>
      <w:r w:rsidR="007E71DF">
        <w:t>scores (units and %) and therefore the gain plan must reflect th</w:t>
      </w:r>
      <w:r w:rsidR="004769E5">
        <w:t xml:space="preserve">e final scores. </w:t>
      </w:r>
    </w:p>
    <w:p w14:paraId="1FD83B6B" w14:textId="77777777" w:rsidR="00A20D93" w:rsidRDefault="00A20D93" w:rsidP="0044698D">
      <w:pPr>
        <w:pStyle w:val="BodyText2"/>
      </w:pPr>
    </w:p>
    <w:p w14:paraId="292484B9" w14:textId="2D56FCC9" w:rsidR="007E71DF" w:rsidRDefault="007E71DF" w:rsidP="0044698D">
      <w:pPr>
        <w:pStyle w:val="BodyText2"/>
      </w:pPr>
      <w:r>
        <w:t xml:space="preserve">The Start tab has not been fully filled in, with various sections </w:t>
      </w:r>
      <w:r w:rsidR="00804140">
        <w:t xml:space="preserve">still blank. Additionally, the reviewer should be the internal reviewer from </w:t>
      </w:r>
      <w:proofErr w:type="spellStart"/>
      <w:r w:rsidR="00804140">
        <w:t>Arbtech</w:t>
      </w:r>
      <w:proofErr w:type="spellEnd"/>
      <w:r w:rsidR="00804140">
        <w:t xml:space="preserve"> and the Planning Authority Reviewer should be Adele Stewart and needs to be dated beneath. </w:t>
      </w:r>
    </w:p>
    <w:p w14:paraId="197CA335" w14:textId="77777777" w:rsidR="007E71DF" w:rsidRPr="00C920C0" w:rsidRDefault="007E71DF" w:rsidP="0044698D">
      <w:pPr>
        <w:pStyle w:val="BodyText2"/>
      </w:pPr>
    </w:p>
    <w:p w14:paraId="60F9A8C1" w14:textId="1CA3775F" w:rsidR="00F872C8" w:rsidRPr="00A20D93" w:rsidRDefault="00A20D93" w:rsidP="0044698D">
      <w:pPr>
        <w:pStyle w:val="BodyText2"/>
        <w:rPr>
          <w:u w:val="single"/>
        </w:rPr>
      </w:pPr>
      <w:r w:rsidRPr="00A20D93">
        <w:rPr>
          <w:u w:val="single"/>
        </w:rPr>
        <w:t xml:space="preserve">Habitat Management and Monitoring Plan </w:t>
      </w:r>
      <w:r w:rsidRPr="00A20D93">
        <w:rPr>
          <w:u w:val="single"/>
        </w:rPr>
        <w:t>(</w:t>
      </w:r>
      <w:r w:rsidR="002F52FB" w:rsidRPr="00A20D93">
        <w:rPr>
          <w:u w:val="single"/>
        </w:rPr>
        <w:t>HMMP</w:t>
      </w:r>
      <w:r w:rsidRPr="00A20D93">
        <w:rPr>
          <w:u w:val="single"/>
        </w:rPr>
        <w:t>)</w:t>
      </w:r>
    </w:p>
    <w:p w14:paraId="6A43DF93" w14:textId="41034FB5" w:rsidR="00A20D93" w:rsidRDefault="00A20D93" w:rsidP="0044698D">
      <w:pPr>
        <w:pStyle w:val="BodyText2"/>
      </w:pPr>
      <w:r>
        <w:t>I have the following comments regarding the HMMP:</w:t>
      </w:r>
    </w:p>
    <w:p w14:paraId="67097AF4" w14:textId="5AC0DBEC" w:rsidR="002F52FB" w:rsidRDefault="00517D32" w:rsidP="0016659C">
      <w:pPr>
        <w:pStyle w:val="BodyText2"/>
        <w:numPr>
          <w:ilvl w:val="0"/>
          <w:numId w:val="4"/>
        </w:numPr>
      </w:pPr>
      <w:r>
        <w:t>Section 1.1 - r</w:t>
      </w:r>
      <w:r w:rsidR="002F52FB">
        <w:t xml:space="preserve">efers to </w:t>
      </w:r>
      <w:r>
        <w:t xml:space="preserve">a previous </w:t>
      </w:r>
      <w:r w:rsidR="002F52FB">
        <w:t>metric dated August 2025</w:t>
      </w:r>
      <w:r>
        <w:t xml:space="preserve"> but the final metric should be </w:t>
      </w:r>
      <w:r w:rsidR="00F96B37">
        <w:t xml:space="preserve">referred to here to ensure accuracy. </w:t>
      </w:r>
    </w:p>
    <w:p w14:paraId="2D58817F" w14:textId="0C633536" w:rsidR="00604F86" w:rsidRDefault="00CA2E21" w:rsidP="0016659C">
      <w:pPr>
        <w:pStyle w:val="BodyText2"/>
        <w:numPr>
          <w:ilvl w:val="0"/>
          <w:numId w:val="4"/>
        </w:numPr>
      </w:pPr>
      <w:r>
        <w:t>Table 1 - r</w:t>
      </w:r>
      <w:r w:rsidR="00604F86">
        <w:t xml:space="preserve">efers to 28 trees to be planted and this is shown in the </w:t>
      </w:r>
      <w:r w:rsidR="0016659C">
        <w:t>post development plan (Appendix 4)</w:t>
      </w:r>
      <w:r w:rsidR="007D6B27">
        <w:t>, but it appears that 29 trees proposed, as per the metric</w:t>
      </w:r>
      <w:r>
        <w:t xml:space="preserve"> and landscape arrangement</w:t>
      </w:r>
      <w:r w:rsidR="007D6B27">
        <w:t>. The</w:t>
      </w:r>
      <w:r>
        <w:t xml:space="preserve"> HMMP</w:t>
      </w:r>
      <w:r w:rsidR="007D6B27">
        <w:t xml:space="preserve"> should be updated to reflect the correct number of trees to be planted and monitored/maintained for a minimum of 30 years. </w:t>
      </w:r>
    </w:p>
    <w:p w14:paraId="05E30918" w14:textId="215954D3" w:rsidR="00F862CD" w:rsidRDefault="00F862CD" w:rsidP="00420640">
      <w:pPr>
        <w:pStyle w:val="BodyText2"/>
        <w:numPr>
          <w:ilvl w:val="0"/>
          <w:numId w:val="4"/>
        </w:numPr>
      </w:pPr>
      <w:r>
        <w:t>One of m</w:t>
      </w:r>
      <w:r w:rsidR="00420640">
        <w:t xml:space="preserve">y previous </w:t>
      </w:r>
      <w:r w:rsidR="00B41FE2">
        <w:t xml:space="preserve">comments </w:t>
      </w:r>
      <w:r w:rsidR="00420640">
        <w:t>regarding the HMMP, as part of</w:t>
      </w:r>
      <w:r w:rsidR="00B41FE2">
        <w:t xml:space="preserve"> </w:t>
      </w:r>
      <w:r w:rsidR="00420640" w:rsidRPr="00420640">
        <w:t>PA/2025/0043</w:t>
      </w:r>
      <w:r>
        <w:t>, does not appear to have been addressed</w:t>
      </w:r>
      <w:r w:rsidR="0050604C">
        <w:t>. This either needs to be addressed, or justification provided as to how the non-native trees will meet moderate condition:</w:t>
      </w:r>
    </w:p>
    <w:p w14:paraId="33B2E9F7" w14:textId="75918711" w:rsidR="00F626A3" w:rsidRDefault="00B41FE2" w:rsidP="00F626A3">
      <w:pPr>
        <w:pStyle w:val="BodyText2"/>
        <w:ind w:left="1440"/>
        <w:rPr>
          <w:i/>
          <w:iCs/>
        </w:rPr>
      </w:pPr>
      <w:r w:rsidRPr="0050604C">
        <w:rPr>
          <w:i/>
          <w:iCs/>
        </w:rPr>
        <w:t>Appendix 5b of the BNG report shows that the 28 proposed trees will meet criterion A which states that the ‘tree is a native species’ so that moderate condition can be achieved. However, in the HMMP, the tree species proposed (page 1</w:t>
      </w:r>
      <w:r w:rsidR="00420640" w:rsidRPr="0050604C">
        <w:rPr>
          <w:i/>
          <w:iCs/>
        </w:rPr>
        <w:t>2</w:t>
      </w:r>
      <w:r w:rsidRPr="0050604C">
        <w:rPr>
          <w:i/>
          <w:iCs/>
        </w:rPr>
        <w:t xml:space="preserve">) are all non-native species and I can’t see that any native species have been proposed. It is imperative that the proposed trees meet the moderate condition targeted. </w:t>
      </w:r>
    </w:p>
    <w:p w14:paraId="2BCADCBD" w14:textId="22CC8826" w:rsidR="00F626A3" w:rsidRPr="00973DAF" w:rsidRDefault="00F626A3" w:rsidP="00F626A3">
      <w:pPr>
        <w:pStyle w:val="BodyText2"/>
        <w:numPr>
          <w:ilvl w:val="0"/>
          <w:numId w:val="6"/>
        </w:numPr>
        <w:rPr>
          <w:i/>
          <w:iCs/>
        </w:rPr>
      </w:pPr>
      <w:r>
        <w:t>Appendix 4 shows the post-development habitat plan, with 28 trees proposed. This should be updated to reflect the 29 trees for accuracy</w:t>
      </w:r>
      <w:r w:rsidR="00126D2D">
        <w:t xml:space="preserve">. </w:t>
      </w:r>
    </w:p>
    <w:p w14:paraId="661D7E52" w14:textId="77777777" w:rsidR="00973DAF" w:rsidRDefault="00973DAF" w:rsidP="00973DAF">
      <w:pPr>
        <w:pStyle w:val="BodyText2"/>
      </w:pPr>
    </w:p>
    <w:p w14:paraId="28FEE511" w14:textId="5EC1FAC9" w:rsidR="00973DAF" w:rsidRPr="00973DAF" w:rsidRDefault="00973DAF" w:rsidP="00973DAF">
      <w:pPr>
        <w:pStyle w:val="BodyText2"/>
        <w:rPr>
          <w:u w:val="single"/>
        </w:rPr>
      </w:pPr>
      <w:r w:rsidRPr="00973DAF">
        <w:rPr>
          <w:u w:val="single"/>
        </w:rPr>
        <w:t>Summary</w:t>
      </w:r>
    </w:p>
    <w:p w14:paraId="0141B481" w14:textId="0519E033" w:rsidR="00973DAF" w:rsidRPr="0050604C" w:rsidRDefault="00973DAF" w:rsidP="00973DAF">
      <w:pPr>
        <w:pStyle w:val="BodyText2"/>
        <w:rPr>
          <w:i/>
          <w:iCs/>
        </w:rPr>
      </w:pPr>
      <w:r>
        <w:t xml:space="preserve">In summary, various amendments are required to the gain plan, metric and HMMP for GMEU to be satisfied that the Biodiversity Gain Condition can be discharged. </w:t>
      </w:r>
    </w:p>
    <w:p w14:paraId="64CBD525" w14:textId="77777777" w:rsidR="00F872C8" w:rsidRDefault="00F872C8" w:rsidP="0044698D">
      <w:pPr>
        <w:pStyle w:val="BodyText2"/>
      </w:pPr>
    </w:p>
    <w:p w14:paraId="7ABCCEE5" w14:textId="77777777" w:rsidR="004E3753" w:rsidRDefault="00A7276C" w:rsidP="0044698D">
      <w:pPr>
        <w:pStyle w:val="BodyText2"/>
      </w:pPr>
      <w:r>
        <w:t>If you have queries relating to this advice, please do not hesitate to contact me again.</w:t>
      </w:r>
    </w:p>
    <w:p w14:paraId="7F684231" w14:textId="305A653F" w:rsidR="004E3753" w:rsidRDefault="004E3753" w:rsidP="0044698D">
      <w:pPr>
        <w:pStyle w:val="BodyText2"/>
      </w:pPr>
    </w:p>
    <w:p w14:paraId="5DC050CE" w14:textId="77777777" w:rsidR="0044698D" w:rsidRDefault="0044698D" w:rsidP="0044698D">
      <w:pPr>
        <w:pStyle w:val="BodyText2"/>
      </w:pPr>
      <w:r>
        <w:t>Yours sincerely</w:t>
      </w:r>
    </w:p>
    <w:p w14:paraId="35E8C42E" w14:textId="77777777" w:rsidR="0044698D" w:rsidRDefault="0044698D" w:rsidP="0044698D">
      <w:pPr>
        <w:rPr>
          <w:rFonts w:cs="Arial"/>
        </w:rPr>
      </w:pPr>
    </w:p>
    <w:p w14:paraId="1B2C5317" w14:textId="769437AD" w:rsidR="00594E2B" w:rsidRDefault="00297D66" w:rsidP="00594E2B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Melissa Sullivan</w:t>
      </w:r>
    </w:p>
    <w:p w14:paraId="19CCD020" w14:textId="6EC7231E" w:rsidR="00594E2B" w:rsidRPr="000E26CF" w:rsidRDefault="00594E2B" w:rsidP="00594E2B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Ecologist</w:t>
      </w:r>
    </w:p>
    <w:p w14:paraId="7D3482CF" w14:textId="77777777" w:rsidR="00BC1F85" w:rsidRDefault="00BC1F85" w:rsidP="00BC1F85">
      <w:pPr>
        <w:jc w:val="both"/>
        <w:rPr>
          <w:rFonts w:cs="Arial"/>
          <w:sz w:val="22"/>
        </w:rPr>
      </w:pPr>
    </w:p>
    <w:p w14:paraId="628B44CB" w14:textId="77777777" w:rsidR="00BC1F85" w:rsidRDefault="00BC1F85" w:rsidP="00BC1F85">
      <w:pPr>
        <w:jc w:val="both"/>
        <w:rPr>
          <w:rFonts w:cs="Arial"/>
          <w:sz w:val="22"/>
        </w:rPr>
      </w:pPr>
    </w:p>
    <w:sectPr w:rsidR="00BC1F85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A8CA0" w14:textId="77777777" w:rsidR="00AF461B" w:rsidRDefault="00AF461B">
      <w:r>
        <w:separator/>
      </w:r>
    </w:p>
  </w:endnote>
  <w:endnote w:type="continuationSeparator" w:id="0">
    <w:p w14:paraId="3A29ADC7" w14:textId="77777777" w:rsidR="00AF461B" w:rsidRDefault="00AF4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D18D3" w14:textId="77777777" w:rsidR="004D0B91" w:rsidRDefault="004D0B91">
    <w:pPr>
      <w:jc w:val="center"/>
      <w:rPr>
        <w:rFonts w:ascii="Arial (W1)" w:hAnsi="Arial (W1)"/>
        <w:color w:val="008080"/>
        <w:sz w:val="16"/>
      </w:rPr>
    </w:pPr>
    <w:r>
      <w:rPr>
        <w:rFonts w:ascii="Arial (W1)" w:hAnsi="Arial (W1)"/>
        <w:color w:val="008080"/>
        <w:sz w:val="16"/>
      </w:rPr>
      <w:t>GMEU provides an ecological advisory service to and on behalf of the ten district councils of Greater Manchester.</w:t>
    </w:r>
  </w:p>
  <w:p w14:paraId="5E6E36C9" w14:textId="77777777" w:rsidR="004D0B91" w:rsidRDefault="004D0B91">
    <w:pPr>
      <w:jc w:val="center"/>
      <w:rPr>
        <w:rFonts w:ascii="Arial (W1)" w:hAnsi="Arial (W1)"/>
        <w:color w:val="008080"/>
        <w:sz w:val="16"/>
      </w:rPr>
    </w:pPr>
    <w:r>
      <w:rPr>
        <w:rFonts w:ascii="Arial (W1)" w:hAnsi="Arial (W1)"/>
        <w:color w:val="008080"/>
        <w:sz w:val="16"/>
      </w:rPr>
      <w:t>The Unit is attached to Tameside as lead authority.</w:t>
    </w:r>
  </w:p>
  <w:p w14:paraId="45389895" w14:textId="77777777" w:rsidR="004D0B91" w:rsidRDefault="004D0B91">
    <w:pPr>
      <w:jc w:val="center"/>
      <w:rPr>
        <w:rFonts w:ascii="Arial (W1)" w:hAnsi="Arial (W1)"/>
        <w:color w:val="008080"/>
        <w:sz w:val="16"/>
      </w:rPr>
    </w:pPr>
  </w:p>
  <w:p w14:paraId="2742649F" w14:textId="77777777" w:rsidR="004D0B91" w:rsidRDefault="00126D2D">
    <w:pPr>
      <w:jc w:val="center"/>
      <w:rPr>
        <w:sz w:val="16"/>
      </w:rPr>
    </w:pPr>
    <w:r>
      <w:rPr>
        <w:rFonts w:ascii="Arial (W1)" w:hAnsi="Arial (W1)"/>
        <w:noProof/>
        <w:color w:val="008080"/>
        <w:sz w:val="20"/>
        <w:lang w:val="en-US"/>
      </w:rPr>
      <w:pict w14:anchorId="68413186">
        <v:line id="_x0000_s2049" style="position:absolute;left:0;text-align:left;z-index:251657728" from="18pt,-2.9pt" to="459pt,-2.9pt" o:allowincell="f" strokecolor="teal">
          <w10:anchorlock/>
        </v:line>
      </w:pict>
    </w:r>
    <w:r w:rsidR="004D0B91">
      <w:rPr>
        <w:rFonts w:ascii="Arial (W1)" w:hAnsi="Arial (W1)"/>
        <w:color w:val="008080"/>
        <w:sz w:val="16"/>
      </w:rPr>
      <w:t xml:space="preserve">BOLTON, BURY, </w:t>
    </w:r>
    <w:smartTag w:uri="urn:schemas-microsoft-com:office:smarttags" w:element="City">
      <w:r w:rsidR="004D0B91">
        <w:rPr>
          <w:rFonts w:ascii="Arial (W1)" w:hAnsi="Arial (W1)"/>
          <w:color w:val="008080"/>
          <w:sz w:val="16"/>
        </w:rPr>
        <w:t>MANCHESTER</w:t>
      </w:r>
    </w:smartTag>
    <w:r w:rsidR="004D0B91">
      <w:rPr>
        <w:rFonts w:ascii="Arial (W1)" w:hAnsi="Arial (W1)"/>
        <w:color w:val="008080"/>
        <w:sz w:val="16"/>
      </w:rPr>
      <w:t xml:space="preserve">, OLDHAM, ROCHDALE, SALFORD, STOCKPORT, TAMESIDE, TRAFFORD, </w:t>
    </w:r>
    <w:smartTag w:uri="urn:schemas-microsoft-com:office:smarttags" w:element="place">
      <w:r w:rsidR="004D0B91">
        <w:rPr>
          <w:rFonts w:ascii="Arial (W1)" w:hAnsi="Arial (W1)"/>
          <w:color w:val="008080"/>
          <w:sz w:val="16"/>
        </w:rPr>
        <w:t>WIGAN</w:t>
      </w:r>
    </w:smartTag>
    <w:r w:rsidR="004D0B91">
      <w:rPr>
        <w:rFonts w:ascii="Arial (W1)" w:hAnsi="Arial (W1)"/>
        <w:color w:val="008080"/>
        <w:sz w:val="16"/>
      </w:rPr>
      <w:t>.</w:t>
    </w:r>
  </w:p>
  <w:p w14:paraId="391AEF18" w14:textId="77777777" w:rsidR="004D0B91" w:rsidRDefault="004D0B9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FE919" w14:textId="77777777" w:rsidR="00AF461B" w:rsidRDefault="00AF461B">
      <w:r>
        <w:separator/>
      </w:r>
    </w:p>
  </w:footnote>
  <w:footnote w:type="continuationSeparator" w:id="0">
    <w:p w14:paraId="7D3AF3FD" w14:textId="77777777" w:rsidR="00AF461B" w:rsidRDefault="00AF46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D32680"/>
    <w:multiLevelType w:val="hybridMultilevel"/>
    <w:tmpl w:val="833CF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394D87"/>
    <w:multiLevelType w:val="singleLevel"/>
    <w:tmpl w:val="0DCA3CF0"/>
    <w:lvl w:ilvl="0">
      <w:start w:val="1"/>
      <w:numFmt w:val="decimal"/>
      <w:lvlText w:val="%1."/>
      <w:legacy w:legacy="1" w:legacySpace="284" w:legacyIndent="851"/>
      <w:lvlJc w:val="left"/>
      <w:pPr>
        <w:ind w:left="851" w:hanging="851"/>
      </w:pPr>
    </w:lvl>
  </w:abstractNum>
  <w:abstractNum w:abstractNumId="2" w15:restartNumberingAfterBreak="0">
    <w:nsid w:val="3B2660A2"/>
    <w:multiLevelType w:val="hybridMultilevel"/>
    <w:tmpl w:val="D87CD01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B546F1"/>
    <w:multiLevelType w:val="hybridMultilevel"/>
    <w:tmpl w:val="9782BD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9B6152"/>
    <w:multiLevelType w:val="hybridMultilevel"/>
    <w:tmpl w:val="ADE843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5F2418"/>
    <w:multiLevelType w:val="hybridMultilevel"/>
    <w:tmpl w:val="AA96C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2094979">
    <w:abstractNumId w:val="1"/>
  </w:num>
  <w:num w:numId="2" w16cid:durableId="567885630">
    <w:abstractNumId w:val="2"/>
  </w:num>
  <w:num w:numId="3" w16cid:durableId="797332880">
    <w:abstractNumId w:val="4"/>
  </w:num>
  <w:num w:numId="4" w16cid:durableId="1058549062">
    <w:abstractNumId w:val="0"/>
  </w:num>
  <w:num w:numId="5" w16cid:durableId="59285614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5851119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hdrShapeDefaults>
    <o:shapedefaults v:ext="edit" spidmax="2050">
      <o:colormru v:ext="edit" colors="teal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A1061"/>
    <w:rsid w:val="00035A23"/>
    <w:rsid w:val="00090576"/>
    <w:rsid w:val="000E26CF"/>
    <w:rsid w:val="00124833"/>
    <w:rsid w:val="00124E04"/>
    <w:rsid w:val="001256DC"/>
    <w:rsid w:val="00126D2D"/>
    <w:rsid w:val="00126D68"/>
    <w:rsid w:val="0015420F"/>
    <w:rsid w:val="001613C0"/>
    <w:rsid w:val="0016659C"/>
    <w:rsid w:val="00171484"/>
    <w:rsid w:val="00171BAE"/>
    <w:rsid w:val="00194610"/>
    <w:rsid w:val="001A1E56"/>
    <w:rsid w:val="001B5899"/>
    <w:rsid w:val="001C2702"/>
    <w:rsid w:val="001F5BA9"/>
    <w:rsid w:val="001F7503"/>
    <w:rsid w:val="00201F1D"/>
    <w:rsid w:val="00204EF8"/>
    <w:rsid w:val="00205F2B"/>
    <w:rsid w:val="00207A95"/>
    <w:rsid w:val="002429A7"/>
    <w:rsid w:val="00262E26"/>
    <w:rsid w:val="00293749"/>
    <w:rsid w:val="00297D59"/>
    <w:rsid w:val="00297D66"/>
    <w:rsid w:val="002A41E8"/>
    <w:rsid w:val="002B3FA6"/>
    <w:rsid w:val="002C5336"/>
    <w:rsid w:val="002F52FB"/>
    <w:rsid w:val="00322364"/>
    <w:rsid w:val="00335966"/>
    <w:rsid w:val="00372A01"/>
    <w:rsid w:val="00377B56"/>
    <w:rsid w:val="003A128A"/>
    <w:rsid w:val="003B5B40"/>
    <w:rsid w:val="003D1BE2"/>
    <w:rsid w:val="00420640"/>
    <w:rsid w:val="00421818"/>
    <w:rsid w:val="0044698D"/>
    <w:rsid w:val="00461793"/>
    <w:rsid w:val="004769E5"/>
    <w:rsid w:val="0049392A"/>
    <w:rsid w:val="004A32D5"/>
    <w:rsid w:val="004B2B9E"/>
    <w:rsid w:val="004B3306"/>
    <w:rsid w:val="004C0FF7"/>
    <w:rsid w:val="004D0B91"/>
    <w:rsid w:val="004E3753"/>
    <w:rsid w:val="004E4E60"/>
    <w:rsid w:val="004F376F"/>
    <w:rsid w:val="004F6587"/>
    <w:rsid w:val="0050360F"/>
    <w:rsid w:val="00504B3D"/>
    <w:rsid w:val="0050604C"/>
    <w:rsid w:val="00517D32"/>
    <w:rsid w:val="00544A40"/>
    <w:rsid w:val="0055767F"/>
    <w:rsid w:val="00575E74"/>
    <w:rsid w:val="00594E2B"/>
    <w:rsid w:val="0059547C"/>
    <w:rsid w:val="005A38CA"/>
    <w:rsid w:val="00603965"/>
    <w:rsid w:val="00604F86"/>
    <w:rsid w:val="0061573D"/>
    <w:rsid w:val="00624950"/>
    <w:rsid w:val="00626AA4"/>
    <w:rsid w:val="00675115"/>
    <w:rsid w:val="006905C7"/>
    <w:rsid w:val="006933EB"/>
    <w:rsid w:val="00695398"/>
    <w:rsid w:val="006A260F"/>
    <w:rsid w:val="006C4D10"/>
    <w:rsid w:val="006C6E27"/>
    <w:rsid w:val="006E3987"/>
    <w:rsid w:val="006E628B"/>
    <w:rsid w:val="006F570A"/>
    <w:rsid w:val="00714DB0"/>
    <w:rsid w:val="0075270D"/>
    <w:rsid w:val="0077440D"/>
    <w:rsid w:val="00780280"/>
    <w:rsid w:val="007808FF"/>
    <w:rsid w:val="00791E87"/>
    <w:rsid w:val="007978A7"/>
    <w:rsid w:val="007C6757"/>
    <w:rsid w:val="007D11B9"/>
    <w:rsid w:val="007D692C"/>
    <w:rsid w:val="007D6B27"/>
    <w:rsid w:val="007E71DF"/>
    <w:rsid w:val="00804140"/>
    <w:rsid w:val="00821189"/>
    <w:rsid w:val="008359E3"/>
    <w:rsid w:val="00866463"/>
    <w:rsid w:val="00874459"/>
    <w:rsid w:val="0088791A"/>
    <w:rsid w:val="00901EC8"/>
    <w:rsid w:val="00904ED2"/>
    <w:rsid w:val="00913FF6"/>
    <w:rsid w:val="00950C84"/>
    <w:rsid w:val="00973DAF"/>
    <w:rsid w:val="00987330"/>
    <w:rsid w:val="00993B17"/>
    <w:rsid w:val="009D412F"/>
    <w:rsid w:val="009E518B"/>
    <w:rsid w:val="009F386C"/>
    <w:rsid w:val="009F5D9D"/>
    <w:rsid w:val="00A07E5B"/>
    <w:rsid w:val="00A10826"/>
    <w:rsid w:val="00A10851"/>
    <w:rsid w:val="00A20D93"/>
    <w:rsid w:val="00A3093C"/>
    <w:rsid w:val="00A466D8"/>
    <w:rsid w:val="00A5164D"/>
    <w:rsid w:val="00A51B69"/>
    <w:rsid w:val="00A57E04"/>
    <w:rsid w:val="00A60D91"/>
    <w:rsid w:val="00A66A56"/>
    <w:rsid w:val="00A7276C"/>
    <w:rsid w:val="00A75971"/>
    <w:rsid w:val="00AA274A"/>
    <w:rsid w:val="00AD075E"/>
    <w:rsid w:val="00AD0B39"/>
    <w:rsid w:val="00AF437D"/>
    <w:rsid w:val="00AF461B"/>
    <w:rsid w:val="00B1556B"/>
    <w:rsid w:val="00B16CA4"/>
    <w:rsid w:val="00B34FF4"/>
    <w:rsid w:val="00B40C06"/>
    <w:rsid w:val="00B41FE2"/>
    <w:rsid w:val="00B43190"/>
    <w:rsid w:val="00B4475D"/>
    <w:rsid w:val="00B51CD2"/>
    <w:rsid w:val="00B6457E"/>
    <w:rsid w:val="00B8214F"/>
    <w:rsid w:val="00BB032E"/>
    <w:rsid w:val="00BC1F85"/>
    <w:rsid w:val="00BD0667"/>
    <w:rsid w:val="00BD7CD2"/>
    <w:rsid w:val="00BE21DD"/>
    <w:rsid w:val="00C25D9A"/>
    <w:rsid w:val="00C41122"/>
    <w:rsid w:val="00C63051"/>
    <w:rsid w:val="00C64888"/>
    <w:rsid w:val="00C671DC"/>
    <w:rsid w:val="00C70002"/>
    <w:rsid w:val="00C920C0"/>
    <w:rsid w:val="00C9568B"/>
    <w:rsid w:val="00CA2E21"/>
    <w:rsid w:val="00D37D75"/>
    <w:rsid w:val="00D50C49"/>
    <w:rsid w:val="00D63FDF"/>
    <w:rsid w:val="00D835BC"/>
    <w:rsid w:val="00D91E2C"/>
    <w:rsid w:val="00DB1F6E"/>
    <w:rsid w:val="00DE1EA8"/>
    <w:rsid w:val="00EA0989"/>
    <w:rsid w:val="00EA1061"/>
    <w:rsid w:val="00EA1C9E"/>
    <w:rsid w:val="00EB1738"/>
    <w:rsid w:val="00ED6239"/>
    <w:rsid w:val="00EF1EFA"/>
    <w:rsid w:val="00EF2BD8"/>
    <w:rsid w:val="00EF482B"/>
    <w:rsid w:val="00EF654C"/>
    <w:rsid w:val="00F44ECE"/>
    <w:rsid w:val="00F51824"/>
    <w:rsid w:val="00F521D8"/>
    <w:rsid w:val="00F626A3"/>
    <w:rsid w:val="00F75AE0"/>
    <w:rsid w:val="00F862CD"/>
    <w:rsid w:val="00F872C8"/>
    <w:rsid w:val="00F96682"/>
    <w:rsid w:val="00F96B37"/>
    <w:rsid w:val="00FD4BFC"/>
    <w:rsid w:val="00FE3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City"/>
  <w:shapeDefaults>
    <o:shapedefaults v:ext="edit" spidmax="2050">
      <o:colormru v:ext="edit" colors="teal"/>
    </o:shapedefaults>
    <o:shapelayout v:ext="edit">
      <o:idmap v:ext="edit" data="1"/>
    </o:shapelayout>
  </w:shapeDefaults>
  <w:decimalSymbol w:val="."/>
  <w:listSeparator w:val=","/>
  <w14:docId w14:val="668AFAAF"/>
  <w15:docId w15:val="{36A6576A-A3E5-4334-AAB2-1DC593998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 (W1)" w:hAnsi="Arial (W1)"/>
      <w:b/>
      <w:bCs/>
      <w:color w:val="008080"/>
    </w:rPr>
  </w:style>
  <w:style w:type="paragraph" w:styleId="Heading2">
    <w:name w:val="heading 2"/>
    <w:basedOn w:val="Normal"/>
    <w:next w:val="Normal"/>
    <w:link w:val="Heading2Char"/>
    <w:qFormat/>
    <w:pPr>
      <w:keepNext/>
      <w:jc w:val="both"/>
      <w:outlineLvl w:val="1"/>
    </w:pPr>
    <w:rPr>
      <w:rFonts w:cs="Arial"/>
      <w:b/>
      <w:bCs/>
      <w:sz w:val="22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odyText2">
    <w:name w:val="Body Text 2"/>
    <w:basedOn w:val="Normal"/>
    <w:pPr>
      <w:jc w:val="both"/>
    </w:pPr>
    <w:rPr>
      <w:rFonts w:cs="Arial"/>
      <w:sz w:val="22"/>
      <w:szCs w:val="20"/>
    </w:rPr>
  </w:style>
  <w:style w:type="paragraph" w:styleId="BodyText3">
    <w:name w:val="Body Text 3"/>
    <w:basedOn w:val="Normal"/>
    <w:rPr>
      <w:rFonts w:cs="Arial"/>
      <w:sz w:val="22"/>
      <w:szCs w:val="20"/>
    </w:rPr>
  </w:style>
  <w:style w:type="character" w:styleId="FollowedHyperlink">
    <w:name w:val="FollowedHyperlink"/>
    <w:rsid w:val="00BD0667"/>
    <w:rPr>
      <w:color w:val="800080"/>
      <w:u w:val="single"/>
    </w:rPr>
  </w:style>
  <w:style w:type="character" w:customStyle="1" w:styleId="Heading2Char">
    <w:name w:val="Heading 2 Char"/>
    <w:link w:val="Heading2"/>
    <w:rsid w:val="00322364"/>
    <w:rPr>
      <w:rFonts w:ascii="Arial" w:hAnsi="Arial" w:cs="Arial"/>
      <w:b/>
      <w:bCs/>
      <w:sz w:val="22"/>
      <w:lang w:eastAsia="en-US"/>
    </w:rPr>
  </w:style>
  <w:style w:type="paragraph" w:styleId="ListParagraph">
    <w:name w:val="List Paragraph"/>
    <w:basedOn w:val="Normal"/>
    <w:uiPriority w:val="34"/>
    <w:qFormat/>
    <w:rsid w:val="00B41FE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8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7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eu@tameside.gov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718</Words>
  <Characters>3788</Characters>
  <Application>Microsoft Office Word</Application>
  <DocSecurity>0</DocSecurity>
  <Lines>135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Greater Manchester Ecology Unit</vt:lpstr>
    </vt:vector>
  </TitlesOfParts>
  <Company>Tameside MBC</Company>
  <LinksUpToDate>false</LinksUpToDate>
  <CharactersWithSpaces>4440</CharactersWithSpaces>
  <SharedDoc>false</SharedDoc>
  <HLinks>
    <vt:vector size="6" baseType="variant">
      <vt:variant>
        <vt:i4>4980787</vt:i4>
      </vt:variant>
      <vt:variant>
        <vt:i4>0</vt:i4>
      </vt:variant>
      <vt:variant>
        <vt:i4>0</vt:i4>
      </vt:variant>
      <vt:variant>
        <vt:i4>5</vt:i4>
      </vt:variant>
      <vt:variant>
        <vt:lpwstr>mailto:gmeu@tameside.gov.uk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Greater Manchester Ecology Unit</dc:title>
  <dc:creator>TERESA.HUGHES</dc:creator>
  <cp:lastModifiedBy>Melissa Sullivan</cp:lastModifiedBy>
  <cp:revision>60</cp:revision>
  <cp:lastPrinted>2005-11-25T11:43:00Z</cp:lastPrinted>
  <dcterms:created xsi:type="dcterms:W3CDTF">2024-10-10T13:36:00Z</dcterms:created>
  <dcterms:modified xsi:type="dcterms:W3CDTF">2026-02-09T11:19:00Z</dcterms:modified>
</cp:coreProperties>
</file>